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2.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drawings/drawing4.xml" ContentType="application/vnd.openxmlformats-officedocument.drawingml.chartshapes+xml"/>
  <Override PartName="/word/charts/chart15.xml" ContentType="application/vnd.openxmlformats-officedocument.drawingml.chart+xml"/>
  <Override PartName="/word/drawings/drawing5.xml" ContentType="application/vnd.openxmlformats-officedocument.drawingml.chartshapes+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drawings/drawing8.xml" ContentType="application/vnd.openxmlformats-officedocument.drawingml.chartshapes+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9.xml" ContentType="application/vnd.openxmlformats-officedocument.drawingml.chartshapes+xml"/>
  <Override PartName="/word/charts/chart22.xml" ContentType="application/vnd.openxmlformats-officedocument.drawingml.chart+xml"/>
  <Override PartName="/word/drawings/drawing10.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103" w:rsidRDefault="00595FA6" w:rsidP="007F5D76">
      <w:pPr>
        <w:pStyle w:val="Centered"/>
      </w:pPr>
      <w:r>
        <w:rPr>
          <w:noProof/>
          <w:color w:val="EEECE1" w:themeColor="background2"/>
          <w:sz w:val="32"/>
          <w:szCs w:val="32"/>
        </w:rPr>
        <mc:AlternateContent>
          <mc:Choice Requires="wps">
            <w:drawing>
              <wp:anchor distT="0" distB="0" distL="114300" distR="114300" simplePos="0" relativeHeight="251665408" behindDoc="0" locked="0" layoutInCell="0" allowOverlap="1" wp14:anchorId="38EC4764" wp14:editId="5B7B9D7F">
                <wp:simplePos x="0" y="0"/>
                <wp:positionH relativeFrom="page">
                  <wp:posOffset>539750</wp:posOffset>
                </wp:positionH>
                <wp:positionV relativeFrom="page">
                  <wp:posOffset>2825750</wp:posOffset>
                </wp:positionV>
                <wp:extent cx="6995160" cy="914400"/>
                <wp:effectExtent l="0" t="0" r="0" b="0"/>
                <wp:wrapNone/>
                <wp:docPr id="2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14400"/>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CellMar>
                                <w:left w:w="360" w:type="dxa"/>
                                <w:right w:w="360" w:type="dxa"/>
                              </w:tblCellMar>
                              <w:tblLook w:val="04A0" w:firstRow="1" w:lastRow="0" w:firstColumn="1" w:lastColumn="0" w:noHBand="0" w:noVBand="1"/>
                            </w:tblPr>
                            <w:tblGrid>
                              <w:gridCol w:w="2533"/>
                              <w:gridCol w:w="8498"/>
                            </w:tblGrid>
                            <w:tr w:rsidR="00DE50F8">
                              <w:trPr>
                                <w:trHeight w:val="1080"/>
                              </w:trPr>
                              <w:sdt>
                                <w:sdtPr>
                                  <w:rPr>
                                    <w:smallCaps/>
                                    <w:sz w:val="40"/>
                                    <w:szCs w:val="40"/>
                                  </w:rPr>
                                  <w:alias w:val="Company"/>
                                  <w:id w:val="-229931243"/>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DE50F8" w:rsidRDefault="00DE50F8" w:rsidP="003F02D4">
                                      <w:pPr>
                                        <w:pStyle w:val="NoSpacing"/>
                                        <w:rPr>
                                          <w:smallCaps/>
                                          <w:sz w:val="40"/>
                                          <w:szCs w:val="40"/>
                                        </w:rPr>
                                      </w:pPr>
                                      <w:r>
                                        <w:rPr>
                                          <w:smallCaps/>
                                          <w:sz w:val="40"/>
                                          <w:szCs w:val="40"/>
                                        </w:rPr>
                                        <w:t>Town of Wadesboro</w:t>
                                      </w:r>
                                    </w:p>
                                  </w:tc>
                                </w:sdtContent>
                              </w:sdt>
                              <w:sdt>
                                <w:sdtPr>
                                  <w:rPr>
                                    <w:smallCaps/>
                                    <w:color w:val="FFFFFF" w:themeColor="background1"/>
                                    <w:sz w:val="80"/>
                                    <w:szCs w:val="80"/>
                                  </w:rPr>
                                  <w:alias w:val="Title"/>
                                  <w:id w:val="2090724826"/>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DE50F8" w:rsidRDefault="00DE50F8" w:rsidP="00DE50F8">
                                      <w:pPr>
                                        <w:pStyle w:val="NoSpacing"/>
                                        <w:rPr>
                                          <w:smallCaps/>
                                          <w:color w:val="FFFFFF" w:themeColor="background1"/>
                                          <w:sz w:val="48"/>
                                          <w:szCs w:val="48"/>
                                        </w:rPr>
                                      </w:pPr>
                                      <w:r>
                                        <w:rPr>
                                          <w:smallCaps/>
                                          <w:color w:val="FFFFFF" w:themeColor="background1"/>
                                          <w:sz w:val="80"/>
                                          <w:szCs w:val="80"/>
                                        </w:rPr>
                                        <w:t xml:space="preserve">   </w:t>
                                      </w:r>
                                      <w:r w:rsidRPr="00DE50F8">
                                        <w:rPr>
                                          <w:smallCaps/>
                                          <w:color w:val="FFFFFF" w:themeColor="background1"/>
                                          <w:sz w:val="80"/>
                                          <w:szCs w:val="80"/>
                                        </w:rPr>
                                        <w:t xml:space="preserve"> annual budget </w:t>
                                      </w:r>
                                    </w:p>
                                  </w:tc>
                                </w:sdtContent>
                              </w:sdt>
                            </w:tr>
                          </w:tbl>
                          <w:p w:rsidR="00DE50F8" w:rsidRDefault="00DE50F8" w:rsidP="00595FA6">
                            <w:pPr>
                              <w:pStyle w:val="NoSpacing"/>
                              <w:spacing w:line="14" w:lineRule="exact"/>
                            </w:pPr>
                          </w:p>
                        </w:txbxContent>
                      </wps:txbx>
                      <wps:bodyPr rot="0" vert="horz" wrap="square" lIns="228600" tIns="0" rIns="228600" bIns="0" anchor="t" anchorCtr="0" upright="1">
                        <a:noAutofit/>
                      </wps:bodyPr>
                    </wps:wsp>
                  </a:graphicData>
                </a:graphic>
                <wp14:sizeRelH relativeFrom="page">
                  <wp14:pctWidth>90000</wp14:pctWidth>
                </wp14:sizeRelH>
                <wp14:sizeRelV relativeFrom="page">
                  <wp14:pctHeight>0</wp14:pctHeight>
                </wp14:sizeRelV>
              </wp:anchor>
            </w:drawing>
          </mc:Choice>
          <mc:Fallback>
            <w:pict>
              <v:rect id="Rectangle 42" o:spid="_x0000_s1026" style="position:absolute;left:0;text-align:left;margin-left:42.5pt;margin-top:222.5pt;width:550.8pt;height:1in;z-index:25166540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" o:allowincell="f" fillcolor="#a5a5a5" stroked="f">
                <v:fill opacity="58853f"/>
                <v:textbox inset="18pt,0,18pt,0">
                  <w:txbxContent>
                    <w:tbl>
                      <w:tblPr>
                        <w:tblW w:w="5000" w:type="pct"/>
                        <w:tblCellMar>
                          <w:left w:w="360" w:type="dxa"/>
                          <w:right w:w="360" w:type="dxa"/>
                        </w:tblCellMar>
                        <w:tblLook w:val="04A0" w:firstRow="1" w:lastRow="0" w:firstColumn="1" w:lastColumn="0" w:noHBand="0" w:noVBand="1"/>
                      </w:tblPr>
                      <w:tblGrid>
                        <w:gridCol w:w="2533"/>
                        <w:gridCol w:w="8498"/>
                      </w:tblGrid>
                      <w:tr w:rsidR="00DE50F8">
                        <w:trPr>
                          <w:trHeight w:val="1080"/>
                        </w:trPr>
                        <w:sdt>
                          <w:sdtPr>
                            <w:rPr>
                              <w:smallCaps/>
                              <w:sz w:val="40"/>
                              <w:szCs w:val="40"/>
                            </w:rPr>
                            <w:alias w:val="Company"/>
                            <w:id w:val="-229931243"/>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rsidR="00DE50F8" w:rsidRDefault="00DE50F8" w:rsidP="003F02D4">
                                <w:pPr>
                                  <w:pStyle w:val="NoSpacing"/>
                                  <w:rPr>
                                    <w:smallCaps/>
                                    <w:sz w:val="40"/>
                                    <w:szCs w:val="40"/>
                                  </w:rPr>
                                </w:pPr>
                                <w:r>
                                  <w:rPr>
                                    <w:smallCaps/>
                                    <w:sz w:val="40"/>
                                    <w:szCs w:val="40"/>
                                  </w:rPr>
                                  <w:t>Town of Wadesboro</w:t>
                                </w:r>
                              </w:p>
                            </w:tc>
                          </w:sdtContent>
                        </w:sdt>
                        <w:sdt>
                          <w:sdtPr>
                            <w:rPr>
                              <w:smallCaps/>
                              <w:color w:val="FFFFFF" w:themeColor="background1"/>
                              <w:sz w:val="80"/>
                              <w:szCs w:val="80"/>
                            </w:rPr>
                            <w:alias w:val="Title"/>
                            <w:id w:val="2090724826"/>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rsidR="00DE50F8" w:rsidRDefault="00DE50F8" w:rsidP="00DE50F8">
                                <w:pPr>
                                  <w:pStyle w:val="NoSpacing"/>
                                  <w:rPr>
                                    <w:smallCaps/>
                                    <w:color w:val="FFFFFF" w:themeColor="background1"/>
                                    <w:sz w:val="48"/>
                                    <w:szCs w:val="48"/>
                                  </w:rPr>
                                </w:pPr>
                                <w:r>
                                  <w:rPr>
                                    <w:smallCaps/>
                                    <w:color w:val="FFFFFF" w:themeColor="background1"/>
                                    <w:sz w:val="80"/>
                                    <w:szCs w:val="80"/>
                                  </w:rPr>
                                  <w:t xml:space="preserve">   </w:t>
                                </w:r>
                                <w:r w:rsidRPr="00DE50F8">
                                  <w:rPr>
                                    <w:smallCaps/>
                                    <w:color w:val="FFFFFF" w:themeColor="background1"/>
                                    <w:sz w:val="80"/>
                                    <w:szCs w:val="80"/>
                                  </w:rPr>
                                  <w:t xml:space="preserve"> annual budget </w:t>
                                </w:r>
                              </w:p>
                            </w:tc>
                          </w:sdtContent>
                        </w:sdt>
                      </w:tr>
                    </w:tbl>
                    <w:p w:rsidR="00DE50F8" w:rsidRDefault="00DE50F8" w:rsidP="00595FA6">
                      <w:pPr>
                        <w:pStyle w:val="NoSpacing"/>
                        <w:spacing w:line="14" w:lineRule="exact"/>
                      </w:pPr>
                    </w:p>
                  </w:txbxContent>
                </v:textbox>
                <w10:wrap anchorx="page" anchory="page"/>
              </v:rect>
            </w:pict>
          </mc:Fallback>
        </mc:AlternateContent>
      </w:r>
      <w:r w:rsidR="003F02D4">
        <w:rPr>
          <w:noProof/>
        </w:rPr>
        <w:drawing>
          <wp:inline distT="0" distB="0" distL="0" distR="0" wp14:anchorId="65193A03" wp14:editId="13D36BF8">
            <wp:extent cx="5943600" cy="3962400"/>
            <wp:effectExtent l="133350" t="57150" r="95250" b="152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POND SCENE NO. 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F2103" w:rsidRDefault="002F2103" w:rsidP="007F5D76">
      <w:pPr>
        <w:pStyle w:val="Centered"/>
      </w:pPr>
    </w:p>
    <w:p w:rsidR="003F02D4" w:rsidRPr="007C3167" w:rsidRDefault="003F02D4" w:rsidP="007F5D76">
      <w:pPr>
        <w:pStyle w:val="Centered"/>
        <w:rPr>
          <w:sz w:val="40"/>
          <w:szCs w:val="40"/>
        </w:rPr>
      </w:pPr>
      <w:r w:rsidRPr="007C3167">
        <w:rPr>
          <w:sz w:val="40"/>
          <w:szCs w:val="40"/>
        </w:rPr>
        <w:t>Fiscal Year 2015 – 2016</w:t>
      </w:r>
    </w:p>
    <w:p w:rsidR="003F02D4" w:rsidRPr="007C3167" w:rsidRDefault="003F02D4" w:rsidP="007F5D76">
      <w:pPr>
        <w:pStyle w:val="Centered"/>
        <w:rPr>
          <w:sz w:val="40"/>
          <w:szCs w:val="40"/>
        </w:rPr>
      </w:pPr>
      <w:r w:rsidRPr="007C3167">
        <w:rPr>
          <w:sz w:val="40"/>
          <w:szCs w:val="40"/>
        </w:rPr>
        <w:t>Town of Wadesboro</w:t>
      </w:r>
      <w:r w:rsidR="00595FA6">
        <w:rPr>
          <w:sz w:val="40"/>
          <w:szCs w:val="40"/>
        </w:rPr>
        <w:t xml:space="preserve">, </w:t>
      </w:r>
      <w:r w:rsidRPr="007C3167">
        <w:rPr>
          <w:sz w:val="40"/>
          <w:szCs w:val="40"/>
        </w:rPr>
        <w:t>North Carolina</w:t>
      </w:r>
    </w:p>
    <w:p w:rsidR="002F2103" w:rsidRDefault="002F2103" w:rsidP="007F5D76">
      <w:pPr>
        <w:pStyle w:val="Centered"/>
      </w:pPr>
    </w:p>
    <w:p w:rsidR="003F02D4" w:rsidRDefault="003F02D4" w:rsidP="007F5D76">
      <w:pPr>
        <w:pStyle w:val="Centered"/>
      </w:pPr>
    </w:p>
    <w:p w:rsidR="003F02D4" w:rsidRPr="007C3167" w:rsidRDefault="003F02D4" w:rsidP="009A7EB2">
      <w:pPr>
        <w:pStyle w:val="Centered"/>
        <w:rPr>
          <w:b/>
          <w:sz w:val="30"/>
          <w:szCs w:val="30"/>
        </w:rPr>
      </w:pPr>
      <w:r w:rsidRPr="007C3167">
        <w:rPr>
          <w:b/>
          <w:sz w:val="30"/>
          <w:szCs w:val="30"/>
        </w:rPr>
        <w:t>Mayor</w:t>
      </w:r>
    </w:p>
    <w:p w:rsidR="003F02D4" w:rsidRDefault="003F02D4" w:rsidP="009A7EB2">
      <w:pPr>
        <w:pStyle w:val="Centered"/>
      </w:pPr>
      <w:r>
        <w:t>Bill Thacker</w:t>
      </w:r>
    </w:p>
    <w:p w:rsidR="003F02D4" w:rsidRDefault="003F02D4" w:rsidP="006B56C1">
      <w:pPr>
        <w:pStyle w:val="Centered"/>
        <w:jc w:val="left"/>
      </w:pPr>
    </w:p>
    <w:p w:rsidR="003F02D4" w:rsidRPr="007C3167" w:rsidRDefault="00EF3953" w:rsidP="009A7EB2">
      <w:pPr>
        <w:pStyle w:val="Centered"/>
        <w:rPr>
          <w:b/>
          <w:sz w:val="30"/>
          <w:szCs w:val="30"/>
        </w:rPr>
      </w:pPr>
      <w:r>
        <w:rPr>
          <w:b/>
          <w:sz w:val="30"/>
          <w:szCs w:val="30"/>
        </w:rPr>
        <w:t>Mayor Pro-t</w:t>
      </w:r>
      <w:r w:rsidR="003F02D4" w:rsidRPr="007C3167">
        <w:rPr>
          <w:b/>
          <w:sz w:val="30"/>
          <w:szCs w:val="30"/>
        </w:rPr>
        <w:t>em</w:t>
      </w:r>
    </w:p>
    <w:p w:rsidR="003F02D4" w:rsidRDefault="003F02D4" w:rsidP="009A7EB2">
      <w:pPr>
        <w:pStyle w:val="Centered"/>
      </w:pPr>
      <w:r>
        <w:t>James David Lee</w:t>
      </w:r>
    </w:p>
    <w:p w:rsidR="003F02D4" w:rsidRDefault="003F02D4" w:rsidP="009A7EB2">
      <w:pPr>
        <w:pStyle w:val="Centered"/>
      </w:pPr>
    </w:p>
    <w:p w:rsidR="003F02D4" w:rsidRPr="007C3167" w:rsidRDefault="003F02D4" w:rsidP="009A7EB2">
      <w:pPr>
        <w:pStyle w:val="Centered"/>
        <w:rPr>
          <w:b/>
          <w:sz w:val="30"/>
          <w:szCs w:val="30"/>
        </w:rPr>
      </w:pPr>
      <w:r w:rsidRPr="007C3167">
        <w:rPr>
          <w:b/>
          <w:sz w:val="30"/>
          <w:szCs w:val="30"/>
        </w:rPr>
        <w:t>Town Council</w:t>
      </w:r>
    </w:p>
    <w:p w:rsidR="003F02D4" w:rsidRPr="003F02D4" w:rsidRDefault="003F02D4" w:rsidP="009A7EB2">
      <w:pPr>
        <w:pStyle w:val="Centered"/>
      </w:pPr>
      <w:r w:rsidRPr="003F02D4">
        <w:t>John Ballard</w:t>
      </w:r>
    </w:p>
    <w:p w:rsidR="003F02D4" w:rsidRPr="003F02D4" w:rsidRDefault="003F02D4" w:rsidP="009A7EB2">
      <w:pPr>
        <w:pStyle w:val="Centered"/>
      </w:pPr>
      <w:r w:rsidRPr="003F02D4">
        <w:t>Jeremy Burr</w:t>
      </w:r>
    </w:p>
    <w:p w:rsidR="003F02D4" w:rsidRPr="003F02D4" w:rsidRDefault="003F02D4" w:rsidP="009A7EB2">
      <w:pPr>
        <w:pStyle w:val="Centered"/>
      </w:pPr>
      <w:r w:rsidRPr="003F02D4">
        <w:t>Fred Davis</w:t>
      </w:r>
    </w:p>
    <w:p w:rsidR="003F02D4" w:rsidRDefault="003F02D4" w:rsidP="009A7EB2">
      <w:pPr>
        <w:pStyle w:val="Centered"/>
      </w:pPr>
      <w:r w:rsidRPr="003F02D4">
        <w:t>Bobby Usrey</w:t>
      </w:r>
    </w:p>
    <w:p w:rsidR="001B6D01" w:rsidRDefault="001B6D01" w:rsidP="001B6D01">
      <w:pPr>
        <w:pStyle w:val="Centered"/>
        <w:jc w:val="left"/>
        <w:rPr>
          <w:b/>
          <w:sz w:val="26"/>
          <w:szCs w:val="26"/>
        </w:rPr>
      </w:pPr>
    </w:p>
    <w:p w:rsidR="001B6D01" w:rsidRPr="00DE50F8" w:rsidRDefault="001B6D01" w:rsidP="001B6D01">
      <w:pPr>
        <w:pStyle w:val="Centered"/>
        <w:jc w:val="left"/>
        <w:rPr>
          <w:b/>
          <w:szCs w:val="24"/>
        </w:rPr>
      </w:pPr>
      <w:r w:rsidRPr="001B6D01">
        <w:rPr>
          <w:b/>
          <w:szCs w:val="24"/>
        </w:rPr>
        <w:t>Town Attorney</w:t>
      </w:r>
      <w:r w:rsidRPr="001B6D01">
        <w:rPr>
          <w:b/>
          <w:szCs w:val="24"/>
        </w:rPr>
        <w:tab/>
      </w:r>
      <w:r w:rsidRPr="001B6D01">
        <w:rPr>
          <w:b/>
          <w:szCs w:val="24"/>
        </w:rPr>
        <w:tab/>
      </w:r>
      <w:r w:rsidRPr="001B6D01">
        <w:rPr>
          <w:b/>
          <w:szCs w:val="24"/>
        </w:rPr>
        <w:tab/>
      </w:r>
      <w:r w:rsidRPr="001B6D01">
        <w:rPr>
          <w:b/>
          <w:szCs w:val="24"/>
        </w:rPr>
        <w:tab/>
        <w:t xml:space="preserve"> Town Clerk</w:t>
      </w:r>
      <w:r>
        <w:rPr>
          <w:b/>
          <w:sz w:val="26"/>
          <w:szCs w:val="26"/>
        </w:rPr>
        <w:t xml:space="preserve">                           </w:t>
      </w:r>
      <w:r w:rsidR="00DE50F8" w:rsidRPr="00DE50F8">
        <w:rPr>
          <w:b/>
          <w:szCs w:val="24"/>
        </w:rPr>
        <w:t>Town Manager</w:t>
      </w:r>
    </w:p>
    <w:p w:rsidR="006B56C1" w:rsidRPr="00DE50F8" w:rsidRDefault="001B6D01" w:rsidP="001B6D01">
      <w:pPr>
        <w:pStyle w:val="Centered"/>
        <w:jc w:val="left"/>
        <w:rPr>
          <w:b/>
          <w:szCs w:val="24"/>
        </w:rPr>
      </w:pPr>
      <w:r w:rsidRPr="00DE50F8">
        <w:rPr>
          <w:szCs w:val="24"/>
        </w:rPr>
        <w:t xml:space="preserve">  Jeff Carpenter</w:t>
      </w:r>
      <w:r w:rsidRPr="00DE50F8">
        <w:rPr>
          <w:szCs w:val="24"/>
        </w:rPr>
        <w:tab/>
      </w:r>
      <w:r w:rsidRPr="00DE50F8">
        <w:rPr>
          <w:szCs w:val="24"/>
        </w:rPr>
        <w:tab/>
      </w:r>
      <w:r w:rsidRPr="00DE50F8">
        <w:rPr>
          <w:szCs w:val="24"/>
        </w:rPr>
        <w:tab/>
      </w:r>
      <w:r w:rsidRPr="00DE50F8">
        <w:rPr>
          <w:szCs w:val="24"/>
        </w:rPr>
        <w:tab/>
        <w:t xml:space="preserve">  Cindi Pope</w:t>
      </w:r>
      <w:r w:rsidRPr="00DE50F8">
        <w:rPr>
          <w:b/>
          <w:szCs w:val="24"/>
        </w:rPr>
        <w:t xml:space="preserve">                      </w:t>
      </w:r>
      <w:r w:rsidR="002D6F9B">
        <w:rPr>
          <w:b/>
          <w:szCs w:val="24"/>
        </w:rPr>
        <w:t xml:space="preserve">           </w:t>
      </w:r>
      <w:bookmarkStart w:id="0" w:name="_GoBack"/>
      <w:bookmarkEnd w:id="0"/>
      <w:r w:rsidR="006B56C1" w:rsidRPr="00DE50F8">
        <w:rPr>
          <w:szCs w:val="24"/>
        </w:rPr>
        <w:t>Alex Sewell</w:t>
      </w:r>
    </w:p>
    <w:p w:rsidR="006B56C1" w:rsidRDefault="006B56C1" w:rsidP="007F5D76">
      <w:pPr>
        <w:pStyle w:val="Centered"/>
        <w:rPr>
          <w:b/>
          <w:sz w:val="26"/>
          <w:szCs w:val="26"/>
        </w:rPr>
      </w:pPr>
    </w:p>
    <w:p w:rsidR="006B56C1" w:rsidRDefault="006B56C1" w:rsidP="004E7259">
      <w:pPr>
        <w:pStyle w:val="Centered"/>
        <w:jc w:val="left"/>
      </w:pPr>
    </w:p>
    <w:p w:rsidR="007F5D76" w:rsidRPr="00830210" w:rsidRDefault="007F5D76" w:rsidP="007F5D76">
      <w:pPr>
        <w:pStyle w:val="Centered"/>
        <w:rPr>
          <w:rFonts w:ascii="Garamond" w:hAnsi="Garamond"/>
          <w:b/>
          <w:sz w:val="22"/>
          <w:szCs w:val="22"/>
          <w:u w:val="single"/>
        </w:rPr>
      </w:pPr>
      <w:r w:rsidRPr="00830210">
        <w:rPr>
          <w:rFonts w:ascii="Garamond" w:hAnsi="Garamond"/>
          <w:b/>
          <w:sz w:val="22"/>
          <w:szCs w:val="22"/>
          <w:u w:val="single"/>
        </w:rPr>
        <w:t>TABLE OF CONTENTS</w:t>
      </w:r>
    </w:p>
    <w:p w:rsidR="007F5D76" w:rsidRPr="002F2103" w:rsidRDefault="007F5D76" w:rsidP="007F5D76">
      <w:pPr>
        <w:pStyle w:val="Centered"/>
        <w:rPr>
          <w:rFonts w:ascii="Garamond" w:hAnsi="Garamond"/>
          <w:sz w:val="22"/>
          <w:szCs w:val="22"/>
        </w:rPr>
      </w:pPr>
    </w:p>
    <w:p w:rsidR="007F5D76" w:rsidRPr="00830210" w:rsidRDefault="002F2103" w:rsidP="002F2103">
      <w:pPr>
        <w:rPr>
          <w:b/>
        </w:rPr>
      </w:pPr>
      <w:r w:rsidRPr="00830210">
        <w:rPr>
          <w:b/>
          <w:u w:val="single"/>
        </w:rPr>
        <w:t>Subject</w:t>
      </w:r>
      <w:r w:rsidRPr="00830210">
        <w:rPr>
          <w:b/>
        </w:rPr>
        <w:tab/>
      </w:r>
      <w:r w:rsidR="007F5D76" w:rsidRPr="00830210">
        <w:rPr>
          <w:b/>
        </w:rPr>
        <w:tab/>
      </w:r>
      <w:r w:rsidR="007F5D76" w:rsidRPr="00830210">
        <w:rPr>
          <w:b/>
        </w:rPr>
        <w:tab/>
      </w:r>
      <w:r w:rsidR="007F5D76" w:rsidRPr="00830210">
        <w:rPr>
          <w:b/>
        </w:rPr>
        <w:tab/>
      </w:r>
      <w:r w:rsidR="007F5D76" w:rsidRPr="00830210">
        <w:rPr>
          <w:b/>
        </w:rPr>
        <w:tab/>
      </w:r>
      <w:r w:rsidR="007F5D76" w:rsidRPr="00830210">
        <w:rPr>
          <w:b/>
        </w:rPr>
        <w:tab/>
      </w:r>
      <w:r w:rsidR="007F5D76" w:rsidRPr="00830210">
        <w:rPr>
          <w:b/>
        </w:rPr>
        <w:tab/>
      </w:r>
      <w:r w:rsidR="007F5D76" w:rsidRPr="00830210">
        <w:rPr>
          <w:b/>
        </w:rPr>
        <w:tab/>
      </w:r>
      <w:r w:rsidR="007F5D76" w:rsidRPr="00830210">
        <w:rPr>
          <w:b/>
        </w:rPr>
        <w:tab/>
      </w:r>
      <w:r w:rsidR="007F5D76" w:rsidRPr="00830210">
        <w:rPr>
          <w:b/>
        </w:rPr>
        <w:tab/>
      </w:r>
      <w:r w:rsidR="007F5D76" w:rsidRPr="00830210">
        <w:rPr>
          <w:b/>
        </w:rPr>
        <w:tab/>
      </w:r>
      <w:r w:rsidR="007F5D76" w:rsidRPr="00830210">
        <w:rPr>
          <w:b/>
        </w:rPr>
        <w:tab/>
      </w:r>
      <w:r w:rsidRPr="00830210">
        <w:rPr>
          <w:b/>
        </w:rPr>
        <w:t xml:space="preserve"> </w:t>
      </w:r>
      <w:r w:rsidR="007F5D76" w:rsidRPr="00830210">
        <w:rPr>
          <w:b/>
          <w:u w:val="single"/>
        </w:rPr>
        <w:t>PAGE</w:t>
      </w:r>
    </w:p>
    <w:p w:rsidR="007F5D76" w:rsidRPr="002F2103" w:rsidRDefault="00102AF0" w:rsidP="007F5D76">
      <w:pPr>
        <w:tabs>
          <w:tab w:val="left" w:pos="720"/>
          <w:tab w:val="right" w:leader="dot" w:pos="9360"/>
        </w:tabs>
      </w:pPr>
      <w:r w:rsidRPr="002F2103">
        <w:rPr>
          <w:b/>
        </w:rPr>
        <w:t>Budget Message</w:t>
      </w:r>
      <w:r w:rsidR="007F5D76" w:rsidRPr="002F2103">
        <w:tab/>
      </w:r>
      <w:r w:rsidRPr="002F2103">
        <w:t>2</w:t>
      </w:r>
    </w:p>
    <w:p w:rsidR="00102AF0" w:rsidRPr="002F2103" w:rsidRDefault="00ED032F" w:rsidP="00102AF0">
      <w:pPr>
        <w:tabs>
          <w:tab w:val="left" w:pos="720"/>
          <w:tab w:val="right" w:leader="dot" w:pos="9360"/>
        </w:tabs>
      </w:pPr>
      <w:r>
        <w:tab/>
        <w:t>General Fund</w:t>
      </w:r>
      <w:r>
        <w:tab/>
        <w:t>5</w:t>
      </w:r>
    </w:p>
    <w:p w:rsidR="00102AF0" w:rsidRPr="002F2103" w:rsidRDefault="00ED032F" w:rsidP="00102AF0">
      <w:pPr>
        <w:tabs>
          <w:tab w:val="left" w:pos="720"/>
          <w:tab w:val="right" w:leader="dot" w:pos="9360"/>
        </w:tabs>
      </w:pPr>
      <w:r>
        <w:tab/>
        <w:t>Water &amp; Sewer Fund</w:t>
      </w:r>
      <w:r>
        <w:tab/>
        <w:t>8</w:t>
      </w:r>
    </w:p>
    <w:p w:rsidR="007F5D76" w:rsidRPr="002F2103" w:rsidRDefault="00124140" w:rsidP="007F5D76">
      <w:pPr>
        <w:tabs>
          <w:tab w:val="left" w:pos="720"/>
          <w:tab w:val="right" w:leader="dot" w:pos="9360"/>
        </w:tabs>
      </w:pPr>
      <w:r w:rsidRPr="002F2103">
        <w:tab/>
      </w:r>
      <w:r w:rsidR="00102AF0" w:rsidRPr="002F2103">
        <w:t>Notable/Capital Expenditures Summary</w:t>
      </w:r>
      <w:r w:rsidR="007F5D76" w:rsidRPr="002F2103">
        <w:t>)</w:t>
      </w:r>
      <w:r w:rsidR="007F5D76" w:rsidRPr="002F2103">
        <w:tab/>
      </w:r>
      <w:r w:rsidR="00ED032F">
        <w:t>11</w:t>
      </w:r>
    </w:p>
    <w:p w:rsidR="007F5D76" w:rsidRPr="002F2103" w:rsidRDefault="00124140" w:rsidP="007F5D76">
      <w:pPr>
        <w:tabs>
          <w:tab w:val="left" w:pos="720"/>
          <w:tab w:val="right" w:leader="dot" w:pos="9360"/>
        </w:tabs>
      </w:pPr>
      <w:r w:rsidRPr="002F2103">
        <w:rPr>
          <w:b/>
        </w:rPr>
        <w:t xml:space="preserve">Annual </w:t>
      </w:r>
      <w:r w:rsidR="00102AF0" w:rsidRPr="002F2103">
        <w:rPr>
          <w:b/>
        </w:rPr>
        <w:t>Budget Ordinance</w:t>
      </w:r>
      <w:r w:rsidR="007F5D76" w:rsidRPr="002F2103">
        <w:tab/>
      </w:r>
      <w:r w:rsidR="00ED032F">
        <w:t>15</w:t>
      </w:r>
    </w:p>
    <w:p w:rsidR="007F5D76" w:rsidRPr="002F2103" w:rsidRDefault="00124140" w:rsidP="007F5D76">
      <w:pPr>
        <w:tabs>
          <w:tab w:val="left" w:pos="720"/>
          <w:tab w:val="right" w:leader="dot" w:pos="9360"/>
        </w:tabs>
      </w:pPr>
      <w:r w:rsidRPr="002F2103">
        <w:rPr>
          <w:b/>
        </w:rPr>
        <w:t>Water Rates</w:t>
      </w:r>
      <w:r w:rsidR="00ED032F">
        <w:tab/>
        <w:t>18</w:t>
      </w:r>
    </w:p>
    <w:p w:rsidR="007F5D76" w:rsidRPr="002F2103" w:rsidRDefault="00124140" w:rsidP="007F5D76">
      <w:pPr>
        <w:tabs>
          <w:tab w:val="left" w:pos="720"/>
          <w:tab w:val="right" w:leader="dot" w:pos="9360"/>
        </w:tabs>
      </w:pPr>
      <w:r w:rsidRPr="002F2103">
        <w:rPr>
          <w:b/>
        </w:rPr>
        <w:t>Sewer Rates</w:t>
      </w:r>
      <w:r w:rsidR="00ED032F">
        <w:tab/>
        <w:t>19</w:t>
      </w:r>
    </w:p>
    <w:p w:rsidR="007F5D76" w:rsidRPr="002F2103" w:rsidRDefault="00124140" w:rsidP="007F5D76">
      <w:pPr>
        <w:tabs>
          <w:tab w:val="left" w:pos="720"/>
          <w:tab w:val="right" w:leader="dot" w:pos="9360"/>
        </w:tabs>
      </w:pPr>
      <w:r w:rsidRPr="002F2103">
        <w:rPr>
          <w:b/>
        </w:rPr>
        <w:t>Various Fees: Taps, Connection, Deposits, etc</w:t>
      </w:r>
      <w:r w:rsidRPr="002F2103">
        <w:t>.</w:t>
      </w:r>
      <w:r w:rsidR="00ED032F">
        <w:tab/>
        <w:t>20</w:t>
      </w:r>
    </w:p>
    <w:p w:rsidR="007F5D76" w:rsidRPr="002F2103" w:rsidRDefault="00124140" w:rsidP="007F5D76">
      <w:pPr>
        <w:tabs>
          <w:tab w:val="left" w:pos="720"/>
          <w:tab w:val="right" w:leader="dot" w:pos="9360"/>
        </w:tabs>
      </w:pPr>
      <w:r w:rsidRPr="002F2103">
        <w:rPr>
          <w:b/>
        </w:rPr>
        <w:t>Introduction to the Budget</w:t>
      </w:r>
      <w:r w:rsidR="00ED032F">
        <w:tab/>
        <w:t>21</w:t>
      </w:r>
    </w:p>
    <w:p w:rsidR="00124140" w:rsidRPr="002F2103" w:rsidRDefault="00124140" w:rsidP="00124140">
      <w:pPr>
        <w:tabs>
          <w:tab w:val="left" w:pos="720"/>
          <w:tab w:val="right" w:leader="dot" w:pos="9360"/>
        </w:tabs>
      </w:pPr>
      <w:r w:rsidRPr="002F2103">
        <w:tab/>
        <w:t xml:space="preserve">Basis of </w:t>
      </w:r>
      <w:r w:rsidR="00AF7E0C" w:rsidRPr="002F2103">
        <w:t>Accounting</w:t>
      </w:r>
      <w:r w:rsidR="00ED032F">
        <w:tab/>
        <w:t>21</w:t>
      </w:r>
    </w:p>
    <w:p w:rsidR="00124140" w:rsidRPr="002F2103" w:rsidRDefault="00124140" w:rsidP="00124140">
      <w:pPr>
        <w:tabs>
          <w:tab w:val="left" w:pos="720"/>
          <w:tab w:val="right" w:leader="dot" w:pos="9360"/>
        </w:tabs>
      </w:pPr>
      <w:r w:rsidRPr="002F2103">
        <w:tab/>
        <w:t xml:space="preserve">North </w:t>
      </w:r>
      <w:r w:rsidR="00AF7E0C" w:rsidRPr="002F2103">
        <w:t>Carolina</w:t>
      </w:r>
      <w:r w:rsidRPr="002F2103">
        <w:t xml:space="preserve"> Local Government B</w:t>
      </w:r>
      <w:r w:rsidR="00ED032F">
        <w:t>udget and Fiscal Control Act</w:t>
      </w:r>
      <w:r w:rsidR="00ED032F">
        <w:tab/>
        <w:t>21</w:t>
      </w:r>
    </w:p>
    <w:p w:rsidR="00124140" w:rsidRPr="002F2103" w:rsidRDefault="00124140" w:rsidP="00124140">
      <w:pPr>
        <w:tabs>
          <w:tab w:val="left" w:pos="720"/>
          <w:tab w:val="right" w:leader="dot" w:pos="9360"/>
        </w:tabs>
      </w:pPr>
      <w:r w:rsidRPr="002F2103">
        <w:tab/>
        <w:t xml:space="preserve">Our Budget </w:t>
      </w:r>
      <w:r w:rsidR="00ED032F">
        <w:t>Process</w:t>
      </w:r>
      <w:r w:rsidR="00ED032F">
        <w:tab/>
        <w:t>22</w:t>
      </w:r>
    </w:p>
    <w:p w:rsidR="00AF7E0C" w:rsidRPr="002F2103" w:rsidRDefault="00AF7E0C" w:rsidP="00AF7E0C">
      <w:pPr>
        <w:tabs>
          <w:tab w:val="left" w:pos="720"/>
          <w:tab w:val="right" w:leader="dot" w:pos="9360"/>
        </w:tabs>
      </w:pPr>
      <w:r w:rsidRPr="002F2103">
        <w:rPr>
          <w:b/>
        </w:rPr>
        <w:t>General Fund</w:t>
      </w:r>
      <w:r w:rsidR="00153734">
        <w:tab/>
        <w:t>25</w:t>
      </w:r>
    </w:p>
    <w:p w:rsidR="005D3B4D" w:rsidRDefault="00153734" w:rsidP="00AF7E0C">
      <w:pPr>
        <w:tabs>
          <w:tab w:val="left" w:pos="720"/>
          <w:tab w:val="right" w:leader="dot" w:pos="9360"/>
        </w:tabs>
      </w:pPr>
      <w:r>
        <w:tab/>
        <w:t>Revenues: Overview &amp; Discussion</w:t>
      </w:r>
      <w:r>
        <w:tab/>
        <w:t>25</w:t>
      </w:r>
    </w:p>
    <w:p w:rsidR="00153734" w:rsidRDefault="00153734" w:rsidP="00153734">
      <w:pPr>
        <w:tabs>
          <w:tab w:val="left" w:pos="720"/>
          <w:tab w:val="right" w:leader="dot" w:pos="9360"/>
        </w:tabs>
      </w:pPr>
      <w:r>
        <w:tab/>
        <w:t xml:space="preserve">Revenues: </w:t>
      </w:r>
      <w:r w:rsidR="005D3B4D">
        <w:t xml:space="preserve">Complete </w:t>
      </w:r>
      <w:r>
        <w:t>Revenues</w:t>
      </w:r>
      <w:r>
        <w:tab/>
        <w:t>31</w:t>
      </w:r>
      <w:r w:rsidR="005D3B4D">
        <w:tab/>
      </w:r>
      <w:r w:rsidR="005D3B4D">
        <w:tab/>
      </w:r>
      <w:r>
        <w:t>Expenditures: Overview</w:t>
      </w:r>
      <w:r>
        <w:tab/>
        <w:t>35</w:t>
      </w:r>
    </w:p>
    <w:p w:rsidR="005D3B4D" w:rsidRDefault="00153734" w:rsidP="00153734">
      <w:pPr>
        <w:tabs>
          <w:tab w:val="left" w:pos="720"/>
          <w:tab w:val="right" w:leader="dot" w:pos="9360"/>
        </w:tabs>
      </w:pPr>
      <w:r>
        <w:tab/>
        <w:t>Expenditures: Highlights by Department</w:t>
      </w:r>
      <w:r>
        <w:tab/>
        <w:t>35</w:t>
      </w:r>
    </w:p>
    <w:p w:rsidR="00153734" w:rsidRDefault="005D3B4D" w:rsidP="00153734">
      <w:pPr>
        <w:tabs>
          <w:tab w:val="left" w:pos="720"/>
          <w:tab w:val="right" w:leader="dot" w:pos="9360"/>
        </w:tabs>
      </w:pPr>
      <w:r>
        <w:tab/>
      </w:r>
      <w:r w:rsidR="00153734">
        <w:t>Fund Balance</w:t>
      </w:r>
      <w:r w:rsidR="00153734">
        <w:tab/>
        <w:t>40</w:t>
      </w:r>
    </w:p>
    <w:p w:rsidR="00AF7E0C" w:rsidRPr="002F2103" w:rsidRDefault="00DF4037" w:rsidP="00AF7E0C">
      <w:pPr>
        <w:tabs>
          <w:tab w:val="left" w:pos="720"/>
          <w:tab w:val="right" w:leader="dot" w:pos="9360"/>
        </w:tabs>
      </w:pPr>
      <w:r>
        <w:tab/>
      </w:r>
      <w:r w:rsidR="00153734">
        <w:t xml:space="preserve">Complete </w:t>
      </w:r>
      <w:r>
        <w:t>Expenditures by Department</w:t>
      </w:r>
      <w:r>
        <w:tab/>
        <w:t>42</w:t>
      </w:r>
    </w:p>
    <w:p w:rsidR="00FC7809" w:rsidRPr="002F2103" w:rsidRDefault="00FC7809" w:rsidP="00FC7809">
      <w:pPr>
        <w:tabs>
          <w:tab w:val="left" w:pos="720"/>
          <w:tab w:val="right" w:leader="dot" w:pos="9360"/>
        </w:tabs>
      </w:pPr>
      <w:r w:rsidRPr="002F2103">
        <w:rPr>
          <w:b/>
        </w:rPr>
        <w:t>Enterprise Fund (Water &amp; Sewer)</w:t>
      </w:r>
      <w:r w:rsidR="00DF4037">
        <w:tab/>
        <w:t>59</w:t>
      </w:r>
    </w:p>
    <w:p w:rsidR="00FC7809" w:rsidRPr="002F2103" w:rsidRDefault="00DF4037" w:rsidP="00FC7809">
      <w:pPr>
        <w:tabs>
          <w:tab w:val="left" w:pos="720"/>
          <w:tab w:val="right" w:leader="dot" w:pos="9360"/>
        </w:tabs>
      </w:pPr>
      <w:r>
        <w:tab/>
        <w:t>Revenues Overview</w:t>
      </w:r>
      <w:r>
        <w:tab/>
        <w:t>59</w:t>
      </w:r>
    </w:p>
    <w:p w:rsidR="00FC7809" w:rsidRPr="002F2103" w:rsidRDefault="00FC7809" w:rsidP="00FC7809">
      <w:pPr>
        <w:tabs>
          <w:tab w:val="left" w:pos="720"/>
          <w:tab w:val="right" w:leader="dot" w:pos="9360"/>
        </w:tabs>
      </w:pPr>
      <w:r w:rsidRPr="002F2103">
        <w:tab/>
      </w:r>
      <w:r w:rsidR="00DF4037">
        <w:t>Revenues: Complete Revenues</w:t>
      </w:r>
      <w:r w:rsidR="00DF4037">
        <w:tab/>
        <w:t>60</w:t>
      </w:r>
    </w:p>
    <w:p w:rsidR="00FC7809" w:rsidRPr="002F2103" w:rsidRDefault="00FC7809" w:rsidP="00FC7809">
      <w:pPr>
        <w:tabs>
          <w:tab w:val="left" w:pos="720"/>
          <w:tab w:val="right" w:leader="dot" w:pos="9360"/>
        </w:tabs>
      </w:pPr>
      <w:r w:rsidRPr="002F2103">
        <w:tab/>
      </w:r>
      <w:r w:rsidR="00DF4037">
        <w:t>Expenditures Overview</w:t>
      </w:r>
      <w:r w:rsidR="00DF4037">
        <w:tab/>
        <w:t>61</w:t>
      </w:r>
    </w:p>
    <w:p w:rsidR="00DF4037" w:rsidRDefault="00DF4037" w:rsidP="00DF4037">
      <w:pPr>
        <w:tabs>
          <w:tab w:val="left" w:pos="720"/>
          <w:tab w:val="right" w:leader="dot" w:pos="9360"/>
        </w:tabs>
      </w:pPr>
      <w:r>
        <w:lastRenderedPageBreak/>
        <w:tab/>
        <w:t>Expenditure Highlights by Department</w:t>
      </w:r>
      <w:r>
        <w:tab/>
        <w:t>61</w:t>
      </w:r>
    </w:p>
    <w:p w:rsidR="00DF4037" w:rsidRDefault="00DF4037" w:rsidP="00DF4037">
      <w:pPr>
        <w:tabs>
          <w:tab w:val="left" w:pos="720"/>
          <w:tab w:val="right" w:leader="dot" w:pos="9360"/>
        </w:tabs>
      </w:pPr>
      <w:r>
        <w:tab/>
        <w:t>Cash Balance</w:t>
      </w:r>
      <w:r>
        <w:tab/>
        <w:t>63</w:t>
      </w:r>
      <w:r>
        <w:tab/>
      </w:r>
      <w:r>
        <w:tab/>
        <w:t>Complete Expenditures by Department</w:t>
      </w:r>
      <w:r>
        <w:tab/>
        <w:t>64</w:t>
      </w:r>
    </w:p>
    <w:p w:rsidR="00FC7809" w:rsidRPr="002F2103" w:rsidRDefault="00FC7809" w:rsidP="00FC7809">
      <w:pPr>
        <w:tabs>
          <w:tab w:val="left" w:pos="720"/>
          <w:tab w:val="right" w:leader="dot" w:pos="9360"/>
        </w:tabs>
      </w:pPr>
      <w:r w:rsidRPr="002F2103">
        <w:rPr>
          <w:b/>
        </w:rPr>
        <w:t>Consolidated Fund Balance Summary</w:t>
      </w:r>
      <w:r w:rsidR="00DF4037">
        <w:tab/>
        <w:t>70</w:t>
      </w:r>
    </w:p>
    <w:p w:rsidR="00FC7809" w:rsidRPr="002F2103" w:rsidRDefault="00DF4037" w:rsidP="00FC7809">
      <w:pPr>
        <w:tabs>
          <w:tab w:val="left" w:pos="720"/>
          <w:tab w:val="right" w:leader="dot" w:pos="9360"/>
        </w:tabs>
      </w:pPr>
      <w:r>
        <w:rPr>
          <w:b/>
        </w:rPr>
        <w:t>Consolidated Debt Summary</w:t>
      </w:r>
      <w:r>
        <w:tab/>
        <w:t>71</w:t>
      </w:r>
    </w:p>
    <w:p w:rsidR="00FC7809" w:rsidRPr="002F2103" w:rsidRDefault="00FC7809" w:rsidP="00FC7809">
      <w:pPr>
        <w:tabs>
          <w:tab w:val="left" w:pos="720"/>
          <w:tab w:val="right" w:leader="dot" w:pos="9360"/>
        </w:tabs>
      </w:pPr>
      <w:r w:rsidRPr="002F2103">
        <w:rPr>
          <w:b/>
        </w:rPr>
        <w:t>5-Year Capital Improvement Plan (CIP)</w:t>
      </w:r>
      <w:r w:rsidR="00DF4037">
        <w:tab/>
        <w:t>73</w:t>
      </w:r>
    </w:p>
    <w:p w:rsidR="008737F4" w:rsidRPr="002F2103" w:rsidRDefault="008737F4" w:rsidP="008737F4">
      <w:pPr>
        <w:tabs>
          <w:tab w:val="left" w:pos="720"/>
          <w:tab w:val="right" w:leader="dot" w:pos="9360"/>
        </w:tabs>
      </w:pPr>
      <w:r w:rsidRPr="002F2103">
        <w:rPr>
          <w:b/>
        </w:rPr>
        <w:t>Personnel</w:t>
      </w:r>
      <w:r w:rsidR="00DF4037">
        <w:tab/>
        <w:t>76</w:t>
      </w:r>
    </w:p>
    <w:p w:rsidR="008737F4" w:rsidRDefault="008737F4" w:rsidP="008737F4">
      <w:pPr>
        <w:tabs>
          <w:tab w:val="left" w:pos="720"/>
          <w:tab w:val="right" w:leader="dot" w:pos="9360"/>
        </w:tabs>
      </w:pPr>
      <w:r w:rsidRPr="002F2103">
        <w:tab/>
      </w:r>
      <w:r w:rsidR="00DF4037">
        <w:t>Compensation Totals (All funds)</w:t>
      </w:r>
      <w:r w:rsidR="00DF4037">
        <w:tab/>
        <w:t>76</w:t>
      </w:r>
    </w:p>
    <w:p w:rsidR="006D755D" w:rsidRDefault="006D755D" w:rsidP="006D755D">
      <w:pPr>
        <w:tabs>
          <w:tab w:val="left" w:pos="720"/>
          <w:tab w:val="right" w:leader="dot" w:pos="9360"/>
        </w:tabs>
      </w:pPr>
      <w:r>
        <w:tab/>
      </w:r>
      <w:r w:rsidR="00DF4037">
        <w:t>Headcount Charts</w:t>
      </w:r>
      <w:r w:rsidR="00DF4037">
        <w:tab/>
        <w:t>76</w:t>
      </w:r>
    </w:p>
    <w:p w:rsidR="00DF4037" w:rsidRDefault="00DF4037" w:rsidP="00DF4037">
      <w:pPr>
        <w:tabs>
          <w:tab w:val="left" w:pos="720"/>
          <w:tab w:val="right" w:leader="dot" w:pos="9360"/>
        </w:tabs>
      </w:pPr>
      <w:r>
        <w:tab/>
        <w:t>“Big Picture” Organizational Chart</w:t>
      </w:r>
      <w:r>
        <w:tab/>
        <w:t>78</w:t>
      </w:r>
    </w:p>
    <w:p w:rsidR="00DF4037" w:rsidRDefault="00DF4037" w:rsidP="00DF4037">
      <w:pPr>
        <w:tabs>
          <w:tab w:val="left" w:pos="720"/>
          <w:tab w:val="right" w:leader="dot" w:pos="9360"/>
        </w:tabs>
      </w:pPr>
      <w:r>
        <w:tab/>
        <w:t>Town Council</w:t>
      </w:r>
      <w:r w:rsidRPr="002F2103">
        <w:tab/>
      </w:r>
      <w:r>
        <w:t>79</w:t>
      </w:r>
    </w:p>
    <w:p w:rsidR="00FC7809" w:rsidRPr="002F2103" w:rsidRDefault="00FC7809" w:rsidP="00FC7809">
      <w:pPr>
        <w:tabs>
          <w:tab w:val="left" w:pos="720"/>
          <w:tab w:val="right" w:leader="dot" w:pos="9360"/>
        </w:tabs>
      </w:pPr>
      <w:r w:rsidRPr="002F2103">
        <w:rPr>
          <w:b/>
        </w:rPr>
        <w:t>Council Annual Retreat Top Priorities Summary</w:t>
      </w:r>
      <w:r w:rsidR="00D82411">
        <w:tab/>
        <w:t>80</w:t>
      </w:r>
    </w:p>
    <w:p w:rsidR="00FC7809" w:rsidRPr="002F2103" w:rsidRDefault="00FC7809" w:rsidP="00FC7809">
      <w:pPr>
        <w:tabs>
          <w:tab w:val="left" w:pos="720"/>
          <w:tab w:val="right" w:leader="dot" w:pos="9360"/>
        </w:tabs>
      </w:pPr>
      <w:r w:rsidRPr="002F2103">
        <w:rPr>
          <w:b/>
        </w:rPr>
        <w:t>Street Paving Priority List</w:t>
      </w:r>
      <w:r w:rsidR="00D82411">
        <w:tab/>
        <w:t>81</w:t>
      </w:r>
    </w:p>
    <w:p w:rsidR="00FC7809" w:rsidRDefault="00FC7809" w:rsidP="00FC7809">
      <w:pPr>
        <w:tabs>
          <w:tab w:val="left" w:pos="720"/>
          <w:tab w:val="right" w:leader="dot" w:pos="9360"/>
        </w:tabs>
      </w:pPr>
    </w:p>
    <w:p w:rsidR="00D82411" w:rsidRDefault="00D82411" w:rsidP="00FC7809">
      <w:pPr>
        <w:tabs>
          <w:tab w:val="left" w:pos="720"/>
          <w:tab w:val="right" w:leader="dot" w:pos="9360"/>
        </w:tabs>
      </w:pPr>
    </w:p>
    <w:p w:rsidR="00124140" w:rsidRDefault="00124140" w:rsidP="00124140">
      <w:pPr>
        <w:tabs>
          <w:tab w:val="left" w:pos="720"/>
          <w:tab w:val="right" w:leader="dot" w:pos="9360"/>
        </w:tabs>
      </w:pPr>
    </w:p>
    <w:p w:rsidR="00A26439" w:rsidRDefault="00A26439" w:rsidP="00124140">
      <w:pPr>
        <w:tabs>
          <w:tab w:val="left" w:pos="720"/>
          <w:tab w:val="right" w:leader="dot" w:pos="9360"/>
        </w:tabs>
      </w:pPr>
    </w:p>
    <w:p w:rsidR="007F5D76" w:rsidRDefault="007F5D76" w:rsidP="00715337">
      <w:pPr>
        <w:jc w:val="center"/>
        <w:rPr>
          <w:b/>
        </w:rPr>
      </w:pPr>
    </w:p>
    <w:p w:rsidR="00851EE1" w:rsidRDefault="00851EE1" w:rsidP="00715337">
      <w:pPr>
        <w:jc w:val="center"/>
        <w:rPr>
          <w:b/>
        </w:rPr>
      </w:pPr>
    </w:p>
    <w:p w:rsidR="00851EE1" w:rsidRDefault="00851EE1" w:rsidP="00715337">
      <w:pPr>
        <w:jc w:val="center"/>
        <w:rPr>
          <w:b/>
        </w:rPr>
      </w:pPr>
    </w:p>
    <w:p w:rsidR="00851EE1" w:rsidRDefault="00851EE1" w:rsidP="00715337">
      <w:pPr>
        <w:jc w:val="center"/>
        <w:rPr>
          <w:b/>
        </w:rPr>
      </w:pPr>
    </w:p>
    <w:p w:rsidR="00851EE1" w:rsidRDefault="00851EE1" w:rsidP="00715337">
      <w:pPr>
        <w:jc w:val="center"/>
        <w:rPr>
          <w:b/>
        </w:rPr>
      </w:pPr>
    </w:p>
    <w:p w:rsidR="00DF4037" w:rsidRDefault="00DF4037" w:rsidP="00715337">
      <w:pPr>
        <w:jc w:val="center"/>
        <w:rPr>
          <w:b/>
        </w:rPr>
      </w:pPr>
    </w:p>
    <w:p w:rsidR="00DF4037" w:rsidRDefault="00DF4037" w:rsidP="00715337">
      <w:pPr>
        <w:jc w:val="center"/>
        <w:rPr>
          <w:b/>
        </w:rPr>
      </w:pPr>
    </w:p>
    <w:p w:rsidR="00851EE1" w:rsidRDefault="00851EE1" w:rsidP="00715337">
      <w:pPr>
        <w:jc w:val="center"/>
        <w:rPr>
          <w:b/>
        </w:rPr>
      </w:pPr>
    </w:p>
    <w:p w:rsidR="002C6A3D" w:rsidRDefault="002C6A3D" w:rsidP="00715337">
      <w:pPr>
        <w:jc w:val="center"/>
        <w:rPr>
          <w:b/>
          <w:u w:val="single"/>
        </w:rPr>
      </w:pPr>
    </w:p>
    <w:p w:rsidR="0084419D" w:rsidRPr="009E5247" w:rsidRDefault="007B5177" w:rsidP="00715337">
      <w:pPr>
        <w:jc w:val="center"/>
        <w:rPr>
          <w:b/>
          <w:u w:val="single"/>
        </w:rPr>
      </w:pPr>
      <w:r w:rsidRPr="009E5247">
        <w:rPr>
          <w:b/>
          <w:u w:val="single"/>
        </w:rPr>
        <w:lastRenderedPageBreak/>
        <w:t xml:space="preserve">FY </w:t>
      </w:r>
      <w:r w:rsidR="007B1DD2" w:rsidRPr="009E5247">
        <w:rPr>
          <w:b/>
          <w:u w:val="single"/>
        </w:rPr>
        <w:t xml:space="preserve">2015-2016 Budget </w:t>
      </w:r>
      <w:r w:rsidR="006D6A62" w:rsidRPr="009E5247">
        <w:rPr>
          <w:b/>
          <w:u w:val="single"/>
        </w:rPr>
        <w:t>Message</w:t>
      </w:r>
    </w:p>
    <w:p w:rsidR="00715337" w:rsidRDefault="0031124E" w:rsidP="0031124E">
      <w:pPr>
        <w:tabs>
          <w:tab w:val="left" w:pos="4080"/>
        </w:tabs>
        <w:spacing w:after="0" w:line="240" w:lineRule="auto"/>
      </w:pPr>
      <w:r>
        <w:tab/>
      </w:r>
    </w:p>
    <w:p w:rsidR="0084419D" w:rsidRDefault="00715337" w:rsidP="007B1DD2">
      <w:pPr>
        <w:spacing w:after="0" w:line="240" w:lineRule="auto"/>
      </w:pPr>
      <w:r>
        <w:t>May 29, 2015</w:t>
      </w:r>
    </w:p>
    <w:p w:rsidR="00715337" w:rsidRDefault="00715337" w:rsidP="007B1DD2">
      <w:pPr>
        <w:spacing w:after="0" w:line="240" w:lineRule="auto"/>
      </w:pPr>
    </w:p>
    <w:p w:rsidR="0084419D" w:rsidRDefault="0084419D" w:rsidP="007B1DD2">
      <w:pPr>
        <w:spacing w:after="0" w:line="240" w:lineRule="auto"/>
      </w:pPr>
    </w:p>
    <w:p w:rsidR="007B1DD2" w:rsidRDefault="007B1DD2" w:rsidP="007B1DD2">
      <w:pPr>
        <w:spacing w:after="0" w:line="240" w:lineRule="auto"/>
      </w:pPr>
      <w:r>
        <w:t>Honorable Mayor and Members of Council</w:t>
      </w:r>
      <w:r>
        <w:tab/>
      </w:r>
      <w:r>
        <w:tab/>
      </w:r>
      <w:r>
        <w:tab/>
      </w:r>
      <w:r>
        <w:tab/>
      </w:r>
      <w:r>
        <w:tab/>
      </w:r>
      <w:r>
        <w:tab/>
      </w:r>
    </w:p>
    <w:p w:rsidR="007B1DD2" w:rsidRDefault="007B1DD2" w:rsidP="007B1DD2">
      <w:pPr>
        <w:spacing w:after="0" w:line="240" w:lineRule="auto"/>
      </w:pPr>
      <w:r>
        <w:t>Town of Wadesboro, North Carolina:</w:t>
      </w:r>
    </w:p>
    <w:p w:rsidR="007B1DD2" w:rsidRDefault="007B1DD2" w:rsidP="001F2F97">
      <w:pPr>
        <w:spacing w:after="0" w:line="240" w:lineRule="auto"/>
        <w:ind w:firstLine="720"/>
      </w:pPr>
    </w:p>
    <w:p w:rsidR="00715337" w:rsidRDefault="00715337" w:rsidP="007B1DD2">
      <w:pPr>
        <w:spacing w:after="0" w:line="240" w:lineRule="auto"/>
      </w:pPr>
    </w:p>
    <w:p w:rsidR="00545330" w:rsidRDefault="008866E2" w:rsidP="00A3350B">
      <w:pPr>
        <w:spacing w:after="0" w:line="240" w:lineRule="auto"/>
        <w:ind w:firstLine="720"/>
      </w:pPr>
      <w:r>
        <w:t>Pursuant to the</w:t>
      </w:r>
      <w:r w:rsidR="00AC5C5D">
        <w:t xml:space="preserve"> Local Government Budget and Fiscal Control Act and N.C. General Statute 159-11, the Annual Budget for Fiscal Year 2015-16 is s</w:t>
      </w:r>
      <w:r w:rsidR="00545330">
        <w:t>ubmitted for your consideration:</w:t>
      </w:r>
      <w:r w:rsidR="00AC5C5D">
        <w:t xml:space="preserve">  </w:t>
      </w:r>
    </w:p>
    <w:p w:rsidR="00545330" w:rsidRDefault="006648CD" w:rsidP="00C327C4">
      <w:pPr>
        <w:tabs>
          <w:tab w:val="left" w:pos="5208"/>
          <w:tab w:val="left" w:pos="5604"/>
          <w:tab w:val="left" w:pos="7124"/>
        </w:tabs>
        <w:spacing w:after="0" w:line="240" w:lineRule="auto"/>
      </w:pPr>
      <w:r>
        <w:tab/>
      </w:r>
      <w:r>
        <w:tab/>
      </w:r>
      <w:r w:rsidR="00C327C4">
        <w:tab/>
      </w:r>
    </w:p>
    <w:tbl>
      <w:tblPr>
        <w:tblW w:w="0" w:type="auto"/>
        <w:jc w:val="center"/>
        <w:tblInd w:w="93" w:type="dxa"/>
        <w:tblLook w:val="04A0" w:firstRow="1" w:lastRow="0" w:firstColumn="1" w:lastColumn="0" w:noHBand="0" w:noVBand="1"/>
      </w:tblPr>
      <w:tblGrid>
        <w:gridCol w:w="2541"/>
        <w:gridCol w:w="1174"/>
      </w:tblGrid>
      <w:tr w:rsidR="00D116D0" w:rsidRPr="00830210" w:rsidTr="00D116D0">
        <w:trPr>
          <w:trHeight w:val="288"/>
          <w:jc w:val="center"/>
        </w:trPr>
        <w:tc>
          <w:tcPr>
            <w:tcW w:w="0" w:type="auto"/>
            <w:tcBorders>
              <w:top w:val="nil"/>
              <w:left w:val="nil"/>
              <w:bottom w:val="nil"/>
              <w:right w:val="nil"/>
            </w:tcBorders>
            <w:shd w:val="clear" w:color="auto" w:fill="auto"/>
            <w:noWrap/>
            <w:vAlign w:val="bottom"/>
            <w:hideMark/>
          </w:tcPr>
          <w:p w:rsidR="00D116D0" w:rsidRPr="00830210" w:rsidRDefault="00D116D0" w:rsidP="00D116D0">
            <w:pPr>
              <w:spacing w:after="0" w:line="240" w:lineRule="auto"/>
              <w:rPr>
                <w:rFonts w:eastAsia="Times New Roman" w:cs="Times New Roman"/>
                <w:b/>
                <w:bCs/>
                <w:color w:val="000000"/>
              </w:rPr>
            </w:pPr>
            <w:r w:rsidRPr="00830210">
              <w:rPr>
                <w:rFonts w:eastAsia="Times New Roman" w:cs="Times New Roman"/>
                <w:b/>
                <w:bCs/>
                <w:color w:val="000000"/>
              </w:rPr>
              <w:t>General Fund</w:t>
            </w:r>
          </w:p>
        </w:tc>
        <w:tc>
          <w:tcPr>
            <w:tcW w:w="0" w:type="auto"/>
            <w:tcBorders>
              <w:top w:val="nil"/>
              <w:left w:val="nil"/>
              <w:bottom w:val="nil"/>
              <w:right w:val="nil"/>
            </w:tcBorders>
            <w:shd w:val="clear" w:color="auto" w:fill="auto"/>
            <w:noWrap/>
            <w:vAlign w:val="bottom"/>
            <w:hideMark/>
          </w:tcPr>
          <w:p w:rsidR="00D116D0" w:rsidRPr="00830210" w:rsidRDefault="00D116D0" w:rsidP="001E3F2C">
            <w:pPr>
              <w:spacing w:after="0" w:line="240" w:lineRule="auto"/>
              <w:jc w:val="right"/>
              <w:rPr>
                <w:rFonts w:eastAsia="Times New Roman" w:cs="Times New Roman"/>
                <w:color w:val="000000"/>
              </w:rPr>
            </w:pPr>
            <w:r w:rsidRPr="00830210">
              <w:rPr>
                <w:rFonts w:eastAsia="Times New Roman" w:cs="Times New Roman"/>
                <w:color w:val="000000"/>
              </w:rPr>
              <w:t>$5,1</w:t>
            </w:r>
            <w:r w:rsidR="00BD6C6E" w:rsidRPr="00830210">
              <w:rPr>
                <w:rFonts w:eastAsia="Times New Roman" w:cs="Times New Roman"/>
                <w:color w:val="000000"/>
              </w:rPr>
              <w:t>36</w:t>
            </w:r>
            <w:r w:rsidR="00821AEB" w:rsidRPr="00830210">
              <w:rPr>
                <w:rFonts w:eastAsia="Times New Roman" w:cs="Times New Roman"/>
                <w:color w:val="000000"/>
              </w:rPr>
              <w:t>,</w:t>
            </w:r>
            <w:r w:rsidR="001E3F2C" w:rsidRPr="00830210">
              <w:rPr>
                <w:rFonts w:eastAsia="Times New Roman" w:cs="Times New Roman"/>
                <w:color w:val="000000"/>
              </w:rPr>
              <w:t>802</w:t>
            </w:r>
          </w:p>
        </w:tc>
      </w:tr>
      <w:tr w:rsidR="00D116D0" w:rsidRPr="00830210" w:rsidTr="00D116D0">
        <w:trPr>
          <w:trHeight w:val="288"/>
          <w:jc w:val="center"/>
        </w:trPr>
        <w:tc>
          <w:tcPr>
            <w:tcW w:w="0" w:type="auto"/>
            <w:tcBorders>
              <w:top w:val="nil"/>
              <w:left w:val="nil"/>
              <w:bottom w:val="nil"/>
              <w:right w:val="nil"/>
            </w:tcBorders>
            <w:shd w:val="clear" w:color="auto" w:fill="auto"/>
            <w:noWrap/>
            <w:vAlign w:val="bottom"/>
            <w:hideMark/>
          </w:tcPr>
          <w:p w:rsidR="00D116D0" w:rsidRPr="00830210" w:rsidRDefault="00D116D0" w:rsidP="00D116D0">
            <w:pPr>
              <w:spacing w:after="0" w:line="240" w:lineRule="auto"/>
              <w:rPr>
                <w:rFonts w:eastAsia="Times New Roman" w:cs="Times New Roman"/>
                <w:b/>
                <w:bCs/>
                <w:color w:val="000000"/>
              </w:rPr>
            </w:pPr>
            <w:r w:rsidRPr="00830210">
              <w:rPr>
                <w:rFonts w:eastAsia="Times New Roman" w:cs="Times New Roman"/>
                <w:b/>
                <w:bCs/>
                <w:color w:val="000000"/>
              </w:rPr>
              <w:t>Water/Sewer Fund</w:t>
            </w:r>
          </w:p>
        </w:tc>
        <w:tc>
          <w:tcPr>
            <w:tcW w:w="0" w:type="auto"/>
            <w:tcBorders>
              <w:top w:val="nil"/>
              <w:left w:val="nil"/>
              <w:bottom w:val="nil"/>
              <w:right w:val="nil"/>
            </w:tcBorders>
            <w:shd w:val="clear" w:color="auto" w:fill="auto"/>
            <w:noWrap/>
            <w:vAlign w:val="bottom"/>
            <w:hideMark/>
          </w:tcPr>
          <w:p w:rsidR="00D116D0" w:rsidRPr="00830210" w:rsidRDefault="00D116D0" w:rsidP="00A31216">
            <w:pPr>
              <w:spacing w:after="0" w:line="240" w:lineRule="auto"/>
              <w:jc w:val="right"/>
              <w:rPr>
                <w:rFonts w:eastAsia="Times New Roman" w:cs="Times New Roman"/>
                <w:color w:val="000000"/>
              </w:rPr>
            </w:pPr>
            <w:r w:rsidRPr="00830210">
              <w:rPr>
                <w:rFonts w:eastAsia="Times New Roman" w:cs="Times New Roman"/>
                <w:color w:val="000000"/>
              </w:rPr>
              <w:t>$2,8</w:t>
            </w:r>
            <w:r w:rsidR="00A31216" w:rsidRPr="00830210">
              <w:rPr>
                <w:rFonts w:eastAsia="Times New Roman" w:cs="Times New Roman"/>
                <w:color w:val="000000"/>
              </w:rPr>
              <w:t>12</w:t>
            </w:r>
            <w:r w:rsidRPr="00830210">
              <w:rPr>
                <w:rFonts w:eastAsia="Times New Roman" w:cs="Times New Roman"/>
                <w:color w:val="000000"/>
              </w:rPr>
              <w:t xml:space="preserve">,885 </w:t>
            </w:r>
          </w:p>
        </w:tc>
      </w:tr>
      <w:tr w:rsidR="00D116D0" w:rsidRPr="00830210" w:rsidTr="00D116D0">
        <w:trPr>
          <w:trHeight w:val="288"/>
          <w:jc w:val="center"/>
        </w:trPr>
        <w:tc>
          <w:tcPr>
            <w:tcW w:w="0" w:type="auto"/>
            <w:tcBorders>
              <w:top w:val="nil"/>
              <w:left w:val="nil"/>
              <w:bottom w:val="nil"/>
              <w:right w:val="nil"/>
            </w:tcBorders>
            <w:shd w:val="clear" w:color="auto" w:fill="auto"/>
            <w:noWrap/>
            <w:vAlign w:val="bottom"/>
            <w:hideMark/>
          </w:tcPr>
          <w:p w:rsidR="00D116D0" w:rsidRPr="00830210" w:rsidRDefault="00D116D0" w:rsidP="00D116D0">
            <w:pPr>
              <w:spacing w:after="0" w:line="240" w:lineRule="auto"/>
              <w:rPr>
                <w:rFonts w:eastAsia="Times New Roman" w:cs="Times New Roman"/>
                <w:color w:val="000000"/>
              </w:rPr>
            </w:pPr>
          </w:p>
        </w:tc>
        <w:tc>
          <w:tcPr>
            <w:tcW w:w="0" w:type="auto"/>
            <w:tcBorders>
              <w:top w:val="nil"/>
              <w:left w:val="nil"/>
              <w:bottom w:val="nil"/>
              <w:right w:val="nil"/>
            </w:tcBorders>
            <w:shd w:val="clear" w:color="auto" w:fill="auto"/>
            <w:noWrap/>
            <w:vAlign w:val="bottom"/>
            <w:hideMark/>
          </w:tcPr>
          <w:p w:rsidR="00D116D0" w:rsidRPr="00830210" w:rsidRDefault="00D116D0" w:rsidP="00D116D0">
            <w:pPr>
              <w:spacing w:after="0" w:line="240" w:lineRule="auto"/>
              <w:rPr>
                <w:rFonts w:eastAsia="Times New Roman" w:cs="Times New Roman"/>
                <w:color w:val="000000"/>
              </w:rPr>
            </w:pPr>
          </w:p>
        </w:tc>
      </w:tr>
      <w:tr w:rsidR="00D116D0" w:rsidRPr="00830210" w:rsidTr="00D116D0">
        <w:trPr>
          <w:trHeight w:val="288"/>
          <w:jc w:val="center"/>
        </w:trPr>
        <w:tc>
          <w:tcPr>
            <w:tcW w:w="0" w:type="auto"/>
            <w:tcBorders>
              <w:top w:val="nil"/>
              <w:left w:val="nil"/>
              <w:bottom w:val="nil"/>
              <w:right w:val="nil"/>
            </w:tcBorders>
            <w:shd w:val="clear" w:color="auto" w:fill="auto"/>
            <w:noWrap/>
            <w:vAlign w:val="bottom"/>
            <w:hideMark/>
          </w:tcPr>
          <w:p w:rsidR="00D116D0" w:rsidRPr="00830210" w:rsidRDefault="00D116D0" w:rsidP="00D116D0">
            <w:pPr>
              <w:spacing w:after="0" w:line="240" w:lineRule="auto"/>
              <w:rPr>
                <w:rFonts w:eastAsia="Times New Roman" w:cs="Times New Roman"/>
                <w:b/>
                <w:bCs/>
                <w:color w:val="000000"/>
              </w:rPr>
            </w:pPr>
            <w:r w:rsidRPr="00830210">
              <w:rPr>
                <w:rFonts w:eastAsia="Times New Roman" w:cs="Times New Roman"/>
                <w:b/>
                <w:bCs/>
                <w:color w:val="000000"/>
              </w:rPr>
              <w:t>Total Operating Budget</w:t>
            </w:r>
          </w:p>
        </w:tc>
        <w:tc>
          <w:tcPr>
            <w:tcW w:w="0" w:type="auto"/>
            <w:tcBorders>
              <w:top w:val="nil"/>
              <w:left w:val="nil"/>
              <w:bottom w:val="nil"/>
              <w:right w:val="nil"/>
            </w:tcBorders>
            <w:shd w:val="clear" w:color="auto" w:fill="auto"/>
            <w:noWrap/>
            <w:vAlign w:val="bottom"/>
            <w:hideMark/>
          </w:tcPr>
          <w:p w:rsidR="00D116D0" w:rsidRPr="00830210" w:rsidRDefault="00D116D0" w:rsidP="00083E41">
            <w:pPr>
              <w:spacing w:after="0" w:line="240" w:lineRule="auto"/>
              <w:jc w:val="right"/>
              <w:rPr>
                <w:rFonts w:eastAsia="Times New Roman" w:cs="Times New Roman"/>
                <w:color w:val="000000"/>
              </w:rPr>
            </w:pPr>
            <w:r w:rsidRPr="00830210">
              <w:rPr>
                <w:rFonts w:eastAsia="Times New Roman" w:cs="Times New Roman"/>
                <w:color w:val="000000"/>
              </w:rPr>
              <w:t>$7,9</w:t>
            </w:r>
            <w:r w:rsidR="00BD6C6E" w:rsidRPr="00830210">
              <w:rPr>
                <w:rFonts w:eastAsia="Times New Roman" w:cs="Times New Roman"/>
                <w:color w:val="000000"/>
              </w:rPr>
              <w:t>49</w:t>
            </w:r>
            <w:r w:rsidR="00A31216" w:rsidRPr="00830210">
              <w:rPr>
                <w:rFonts w:eastAsia="Times New Roman" w:cs="Times New Roman"/>
                <w:color w:val="000000"/>
              </w:rPr>
              <w:t>,</w:t>
            </w:r>
            <w:r w:rsidR="00087EDA">
              <w:rPr>
                <w:rFonts w:eastAsia="Times New Roman" w:cs="Times New Roman"/>
                <w:color w:val="000000"/>
              </w:rPr>
              <w:t>687</w:t>
            </w:r>
            <w:r w:rsidRPr="00830210">
              <w:rPr>
                <w:rFonts w:eastAsia="Times New Roman" w:cs="Times New Roman"/>
                <w:color w:val="000000"/>
              </w:rPr>
              <w:t xml:space="preserve"> </w:t>
            </w:r>
          </w:p>
        </w:tc>
      </w:tr>
    </w:tbl>
    <w:p w:rsidR="006648CD" w:rsidRDefault="006648CD" w:rsidP="00D116D0">
      <w:pPr>
        <w:spacing w:after="0" w:line="240" w:lineRule="auto"/>
        <w:jc w:val="center"/>
      </w:pPr>
    </w:p>
    <w:p w:rsidR="006648CD" w:rsidRDefault="006648CD" w:rsidP="00F46708">
      <w:pPr>
        <w:spacing w:after="0" w:line="240" w:lineRule="auto"/>
      </w:pPr>
    </w:p>
    <w:p w:rsidR="00F46708" w:rsidRPr="005D370D" w:rsidRDefault="00F46708" w:rsidP="00F46708">
      <w:pPr>
        <w:spacing w:after="0" w:line="240" w:lineRule="auto"/>
        <w:rPr>
          <w:b/>
        </w:rPr>
      </w:pPr>
      <w:r w:rsidRPr="00F46708">
        <w:t xml:space="preserve">In comparison to </w:t>
      </w:r>
      <w:r w:rsidR="00332E15">
        <w:t xml:space="preserve">the </w:t>
      </w:r>
      <w:r w:rsidRPr="00F46708">
        <w:t xml:space="preserve">FY 2014-15 Budget, the FY 2015-16 General Fund </w:t>
      </w:r>
      <w:r w:rsidR="00332E15">
        <w:t xml:space="preserve">proposed </w:t>
      </w:r>
      <w:r w:rsidRPr="00F46708">
        <w:t xml:space="preserve">budget increases about </w:t>
      </w:r>
      <w:r w:rsidR="009A2076">
        <w:t>8.5% (</w:t>
      </w:r>
      <w:r w:rsidRPr="00F46708">
        <w:t>$</w:t>
      </w:r>
      <w:r w:rsidR="00BD6C6E">
        <w:t>402</w:t>
      </w:r>
      <w:r w:rsidR="003A1D1C">
        <w:t>,</w:t>
      </w:r>
      <w:r w:rsidR="00A256C1">
        <w:t>983</w:t>
      </w:r>
      <w:r w:rsidR="009A2076">
        <w:t>)</w:t>
      </w:r>
      <w:r w:rsidRPr="00F46708">
        <w:t xml:space="preserve"> due </w:t>
      </w:r>
      <w:r w:rsidR="00332E15">
        <w:t>largely to the use of</w:t>
      </w:r>
      <w:r w:rsidR="007F5D76">
        <w:t xml:space="preserve"> loan proceeds to </w:t>
      </w:r>
      <w:r w:rsidR="005E576C">
        <w:t>purch</w:t>
      </w:r>
      <w:r w:rsidR="007F5D76">
        <w:t>ase</w:t>
      </w:r>
      <w:r w:rsidRPr="00F46708">
        <w:t xml:space="preserve"> automated trash equipment and health insurance </w:t>
      </w:r>
      <w:r w:rsidR="00D116D0">
        <w:t xml:space="preserve">cost </w:t>
      </w:r>
      <w:r w:rsidRPr="00F46708">
        <w:t xml:space="preserve">increases.  The Water and Sewer Fund decreases by about </w:t>
      </w:r>
      <w:r w:rsidR="00A256C1">
        <w:t>0.4% (</w:t>
      </w:r>
      <w:r w:rsidRPr="00F46708">
        <w:t>$</w:t>
      </w:r>
      <w:r w:rsidR="005E576C">
        <w:t>12,415</w:t>
      </w:r>
      <w:r w:rsidR="00A256C1">
        <w:t>)</w:t>
      </w:r>
      <w:r w:rsidRPr="00F46708">
        <w:t>.</w:t>
      </w:r>
      <w:r w:rsidR="0084419D">
        <w:t xml:space="preserve"> </w:t>
      </w:r>
    </w:p>
    <w:p w:rsidR="00F46708" w:rsidRDefault="002B0245" w:rsidP="00332E15">
      <w:pPr>
        <w:tabs>
          <w:tab w:val="left" w:pos="6384"/>
          <w:tab w:val="left" w:pos="6829"/>
        </w:tabs>
        <w:spacing w:after="0" w:line="240" w:lineRule="auto"/>
      </w:pPr>
      <w:r>
        <w:tab/>
      </w:r>
      <w:r w:rsidR="00332E15">
        <w:tab/>
      </w:r>
    </w:p>
    <w:p w:rsidR="007B1DD2" w:rsidRPr="001C70D5" w:rsidRDefault="007B1DD2" w:rsidP="00A3350B">
      <w:pPr>
        <w:spacing w:after="0" w:line="240" w:lineRule="auto"/>
        <w:ind w:firstLine="720"/>
        <w:rPr>
          <w:color w:val="FF0000"/>
        </w:rPr>
      </w:pPr>
      <w:r>
        <w:t xml:space="preserve">This budget represents the commitment of the </w:t>
      </w:r>
      <w:r w:rsidR="00631783">
        <w:t xml:space="preserve">Town </w:t>
      </w:r>
      <w:r>
        <w:t xml:space="preserve">Council to the strategic </w:t>
      </w:r>
      <w:r w:rsidR="003A75B9">
        <w:t>priorities</w:t>
      </w:r>
      <w:r>
        <w:t xml:space="preserve"> and goals</w:t>
      </w:r>
      <w:r w:rsidR="00631783">
        <w:rPr>
          <w:rStyle w:val="FootnoteReference"/>
        </w:rPr>
        <w:footnoteReference w:id="1"/>
      </w:r>
      <w:r>
        <w:t xml:space="preserve"> established </w:t>
      </w:r>
      <w:r w:rsidR="00211669">
        <w:t>at</w:t>
      </w:r>
      <w:r>
        <w:t xml:space="preserve"> the Annual Retreat in January of 2015:</w:t>
      </w:r>
    </w:p>
    <w:p w:rsidR="006D6A62" w:rsidRDefault="006D6A62" w:rsidP="00EB4B69">
      <w:pPr>
        <w:tabs>
          <w:tab w:val="left" w:pos="3012"/>
        </w:tabs>
        <w:spacing w:after="0" w:line="240" w:lineRule="auto"/>
        <w:jc w:val="center"/>
      </w:pPr>
    </w:p>
    <w:p w:rsidR="006D6A62" w:rsidRDefault="006D6A62" w:rsidP="00EB4B69">
      <w:pPr>
        <w:spacing w:after="0" w:line="240" w:lineRule="auto"/>
        <w:jc w:val="center"/>
      </w:pPr>
    </w:p>
    <w:p w:rsidR="006D6A62" w:rsidRDefault="00AD3A7D" w:rsidP="00EB4B69">
      <w:pPr>
        <w:spacing w:after="0" w:line="240" w:lineRule="auto"/>
        <w:jc w:val="center"/>
      </w:pPr>
      <w:r>
        <w:rPr>
          <w:noProof/>
        </w:rPr>
        <mc:AlternateContent>
          <mc:Choice Requires="wps">
            <w:drawing>
              <wp:anchor distT="0" distB="0" distL="114300" distR="114300" simplePos="0" relativeHeight="251659264" behindDoc="0" locked="0" layoutInCell="1" allowOverlap="1" wp14:anchorId="30E1CBA2" wp14:editId="614DC4B7">
                <wp:simplePos x="0" y="0"/>
                <wp:positionH relativeFrom="column">
                  <wp:posOffset>892419</wp:posOffset>
                </wp:positionH>
                <wp:positionV relativeFrom="paragraph">
                  <wp:posOffset>2295</wp:posOffset>
                </wp:positionV>
                <wp:extent cx="4617720" cy="1813560"/>
                <wp:effectExtent l="0" t="0" r="11430" b="15240"/>
                <wp:wrapNone/>
                <wp:docPr id="4" name="Rounded Rectangle 4"/>
                <wp:cNvGraphicFramePr/>
                <a:graphic xmlns:a="http://schemas.openxmlformats.org/drawingml/2006/main">
                  <a:graphicData uri="http://schemas.microsoft.com/office/word/2010/wordprocessingShape">
                    <wps:wsp>
                      <wps:cNvSpPr/>
                      <wps:spPr>
                        <a:xfrm>
                          <a:off x="0" y="0"/>
                          <a:ext cx="4617720" cy="18135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E50F8" w:rsidRDefault="00DE50F8" w:rsidP="00EB4B69">
                            <w:pPr>
                              <w:pStyle w:val="ListParagraph"/>
                              <w:numPr>
                                <w:ilvl w:val="0"/>
                                <w:numId w:val="6"/>
                              </w:numPr>
                              <w:spacing w:after="0" w:line="240" w:lineRule="auto"/>
                            </w:pPr>
                            <w:r>
                              <w:t>Fiscal Responsibility - 61 points</w:t>
                            </w:r>
                          </w:p>
                          <w:p w:rsidR="00DE50F8" w:rsidRDefault="00DE50F8" w:rsidP="00EB4B69">
                            <w:pPr>
                              <w:pStyle w:val="ListParagraph"/>
                              <w:numPr>
                                <w:ilvl w:val="0"/>
                                <w:numId w:val="6"/>
                              </w:numPr>
                              <w:spacing w:after="0" w:line="240" w:lineRule="auto"/>
                            </w:pPr>
                            <w:r>
                              <w:t>New Police &amp; Fire Building – 52 points</w:t>
                            </w:r>
                          </w:p>
                          <w:p w:rsidR="00DE50F8" w:rsidRDefault="00DE50F8" w:rsidP="00EB4B69">
                            <w:pPr>
                              <w:pStyle w:val="ListParagraph"/>
                              <w:numPr>
                                <w:ilvl w:val="0"/>
                                <w:numId w:val="6"/>
                              </w:numPr>
                              <w:spacing w:after="0" w:line="240" w:lineRule="auto"/>
                            </w:pPr>
                            <w:r>
                              <w:t>Water &amp; Sewer – 27 points</w:t>
                            </w:r>
                          </w:p>
                          <w:p w:rsidR="00DE50F8" w:rsidRDefault="00DE50F8" w:rsidP="00EB4B69">
                            <w:pPr>
                              <w:pStyle w:val="ListParagraph"/>
                              <w:numPr>
                                <w:ilvl w:val="0"/>
                                <w:numId w:val="6"/>
                              </w:numPr>
                              <w:spacing w:after="0" w:line="240" w:lineRule="auto"/>
                            </w:pPr>
                            <w:r>
                              <w:t>New Ladder Truck – 26 points</w:t>
                            </w:r>
                          </w:p>
                          <w:p w:rsidR="00DE50F8" w:rsidRDefault="00DE50F8" w:rsidP="00EB4B69">
                            <w:pPr>
                              <w:pStyle w:val="ListParagraph"/>
                              <w:numPr>
                                <w:ilvl w:val="0"/>
                                <w:numId w:val="6"/>
                              </w:numPr>
                              <w:spacing w:after="0" w:line="240" w:lineRule="auto"/>
                            </w:pPr>
                            <w:r>
                              <w:t>Water: Keep Current Facility or Go With County – 24 points</w:t>
                            </w:r>
                          </w:p>
                          <w:p w:rsidR="00DE50F8" w:rsidRDefault="00DE50F8" w:rsidP="00EB4B69">
                            <w:pPr>
                              <w:pStyle w:val="ListParagraph"/>
                              <w:numPr>
                                <w:ilvl w:val="0"/>
                                <w:numId w:val="6"/>
                              </w:numPr>
                              <w:spacing w:after="0" w:line="240" w:lineRule="auto"/>
                            </w:pPr>
                            <w:r>
                              <w:t>Employee Satisfaction, Retention, Rewarding Employees – 21 points</w:t>
                            </w:r>
                          </w:p>
                          <w:p w:rsidR="00DE50F8" w:rsidRDefault="00DE50F8" w:rsidP="00EB4B69">
                            <w:pPr>
                              <w:pStyle w:val="ListParagraph"/>
                              <w:numPr>
                                <w:ilvl w:val="0"/>
                                <w:numId w:val="6"/>
                              </w:numPr>
                              <w:spacing w:after="0" w:line="240" w:lineRule="auto"/>
                            </w:pPr>
                            <w:r>
                              <w:t>Economic Development – 17 points</w:t>
                            </w:r>
                          </w:p>
                          <w:p w:rsidR="00DE50F8" w:rsidRDefault="00DE50F8" w:rsidP="00EB4B69">
                            <w:pPr>
                              <w:pStyle w:val="ListParagraph"/>
                              <w:numPr>
                                <w:ilvl w:val="0"/>
                                <w:numId w:val="6"/>
                              </w:numPr>
                              <w:spacing w:after="0" w:line="240" w:lineRule="auto"/>
                            </w:pPr>
                            <w:r>
                              <w:t>Health Insurance Cost for Employees &amp; Retirees – 17 points</w:t>
                            </w:r>
                          </w:p>
                          <w:p w:rsidR="00DE50F8" w:rsidRDefault="00DE50F8" w:rsidP="00EB4B6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 o:spid="_x0000_s1027" style="position:absolute;left:0;text-align:left;margin-left:70.25pt;margin-top:.2pt;width:363.6pt;height:142.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" fillcolor="#4f81bd [3204]" strokecolor="#243f60 [1604]" strokeweight="2pt">
                <v:textbox>
                  <w:txbxContent>
                    <w:p w:rsidR="00DE50F8" w:rsidRDefault="00DE50F8" w:rsidP="00EB4B69">
                      <w:pPr>
                        <w:pStyle w:val="ListParagraph"/>
                        <w:numPr>
                          <w:ilvl w:val="0"/>
                          <w:numId w:val="6"/>
                        </w:numPr>
                        <w:spacing w:after="0" w:line="240" w:lineRule="auto"/>
                      </w:pPr>
                      <w:r>
                        <w:t>Fiscal Responsibility - 61 points</w:t>
                      </w:r>
                    </w:p>
                    <w:p w:rsidR="00DE50F8" w:rsidRDefault="00DE50F8" w:rsidP="00EB4B69">
                      <w:pPr>
                        <w:pStyle w:val="ListParagraph"/>
                        <w:numPr>
                          <w:ilvl w:val="0"/>
                          <w:numId w:val="6"/>
                        </w:numPr>
                        <w:spacing w:after="0" w:line="240" w:lineRule="auto"/>
                      </w:pPr>
                      <w:r>
                        <w:t>New Police &amp; Fire Building – 52 points</w:t>
                      </w:r>
                    </w:p>
                    <w:p w:rsidR="00DE50F8" w:rsidRDefault="00DE50F8" w:rsidP="00EB4B69">
                      <w:pPr>
                        <w:pStyle w:val="ListParagraph"/>
                        <w:numPr>
                          <w:ilvl w:val="0"/>
                          <w:numId w:val="6"/>
                        </w:numPr>
                        <w:spacing w:after="0" w:line="240" w:lineRule="auto"/>
                      </w:pPr>
                      <w:r>
                        <w:t>Water &amp; Sewer – 27 points</w:t>
                      </w:r>
                    </w:p>
                    <w:p w:rsidR="00DE50F8" w:rsidRDefault="00DE50F8" w:rsidP="00EB4B69">
                      <w:pPr>
                        <w:pStyle w:val="ListParagraph"/>
                        <w:numPr>
                          <w:ilvl w:val="0"/>
                          <w:numId w:val="6"/>
                        </w:numPr>
                        <w:spacing w:after="0" w:line="240" w:lineRule="auto"/>
                      </w:pPr>
                      <w:r>
                        <w:t>New Ladder Truck – 26 points</w:t>
                      </w:r>
                    </w:p>
                    <w:p w:rsidR="00DE50F8" w:rsidRDefault="00DE50F8" w:rsidP="00EB4B69">
                      <w:pPr>
                        <w:pStyle w:val="ListParagraph"/>
                        <w:numPr>
                          <w:ilvl w:val="0"/>
                          <w:numId w:val="6"/>
                        </w:numPr>
                        <w:spacing w:after="0" w:line="240" w:lineRule="auto"/>
                      </w:pPr>
                      <w:r>
                        <w:t>Water: Keep Current Facility or Go With County – 24 points</w:t>
                      </w:r>
                    </w:p>
                    <w:p w:rsidR="00DE50F8" w:rsidRDefault="00DE50F8" w:rsidP="00EB4B69">
                      <w:pPr>
                        <w:pStyle w:val="ListParagraph"/>
                        <w:numPr>
                          <w:ilvl w:val="0"/>
                          <w:numId w:val="6"/>
                        </w:numPr>
                        <w:spacing w:after="0" w:line="240" w:lineRule="auto"/>
                      </w:pPr>
                      <w:r>
                        <w:t>Employee Satisfaction, Retention, Rewarding Employees – 21 points</w:t>
                      </w:r>
                    </w:p>
                    <w:p w:rsidR="00DE50F8" w:rsidRDefault="00DE50F8" w:rsidP="00EB4B69">
                      <w:pPr>
                        <w:pStyle w:val="ListParagraph"/>
                        <w:numPr>
                          <w:ilvl w:val="0"/>
                          <w:numId w:val="6"/>
                        </w:numPr>
                        <w:spacing w:after="0" w:line="240" w:lineRule="auto"/>
                      </w:pPr>
                      <w:r>
                        <w:t>Economic Development – 17 points</w:t>
                      </w:r>
                    </w:p>
                    <w:p w:rsidR="00DE50F8" w:rsidRDefault="00DE50F8" w:rsidP="00EB4B69">
                      <w:pPr>
                        <w:pStyle w:val="ListParagraph"/>
                        <w:numPr>
                          <w:ilvl w:val="0"/>
                          <w:numId w:val="6"/>
                        </w:numPr>
                        <w:spacing w:after="0" w:line="240" w:lineRule="auto"/>
                      </w:pPr>
                      <w:r>
                        <w:t>Health Insurance Cost for Employees &amp; Retirees – 17 points</w:t>
                      </w:r>
                    </w:p>
                    <w:p w:rsidR="00DE50F8" w:rsidRDefault="00DE50F8" w:rsidP="00EB4B69"/>
                  </w:txbxContent>
                </v:textbox>
              </v:roundrect>
            </w:pict>
          </mc:Fallback>
        </mc:AlternateContent>
      </w:r>
    </w:p>
    <w:p w:rsidR="006D6A62" w:rsidRDefault="006D6A62" w:rsidP="00EB4B69">
      <w:pPr>
        <w:spacing w:after="0" w:line="240" w:lineRule="auto"/>
        <w:jc w:val="center"/>
      </w:pPr>
    </w:p>
    <w:p w:rsidR="006D6A62" w:rsidRDefault="006D6A62" w:rsidP="00EB4B69">
      <w:pPr>
        <w:spacing w:after="0" w:line="240" w:lineRule="auto"/>
        <w:jc w:val="center"/>
      </w:pPr>
    </w:p>
    <w:p w:rsidR="006D6A62" w:rsidRDefault="006D6A62" w:rsidP="00EB4B69">
      <w:pPr>
        <w:spacing w:after="0" w:line="240" w:lineRule="auto"/>
        <w:jc w:val="center"/>
      </w:pPr>
    </w:p>
    <w:p w:rsidR="006D6A62" w:rsidRDefault="006D6A62" w:rsidP="00EB4B69">
      <w:pPr>
        <w:spacing w:after="0" w:line="240" w:lineRule="auto"/>
        <w:jc w:val="center"/>
      </w:pPr>
    </w:p>
    <w:p w:rsidR="006D6A62" w:rsidRDefault="006D6A62" w:rsidP="00EB4B69">
      <w:pPr>
        <w:spacing w:after="0" w:line="240" w:lineRule="auto"/>
        <w:jc w:val="center"/>
      </w:pPr>
    </w:p>
    <w:p w:rsidR="006D6A62" w:rsidRDefault="006D6A62" w:rsidP="00EB4B69">
      <w:pPr>
        <w:spacing w:after="0" w:line="240" w:lineRule="auto"/>
        <w:jc w:val="center"/>
      </w:pPr>
    </w:p>
    <w:p w:rsidR="006D6A62" w:rsidRDefault="006D6A62" w:rsidP="00EB4B69">
      <w:pPr>
        <w:spacing w:after="0" w:line="240" w:lineRule="auto"/>
        <w:jc w:val="center"/>
      </w:pPr>
    </w:p>
    <w:p w:rsidR="006D6A62" w:rsidRDefault="006D6A62" w:rsidP="00EB4B69">
      <w:pPr>
        <w:spacing w:after="0" w:line="240" w:lineRule="auto"/>
        <w:jc w:val="center"/>
      </w:pPr>
    </w:p>
    <w:p w:rsidR="006D6A62" w:rsidRDefault="006D6A62" w:rsidP="00EB4B69">
      <w:pPr>
        <w:spacing w:after="0" w:line="240" w:lineRule="auto"/>
        <w:jc w:val="center"/>
      </w:pPr>
    </w:p>
    <w:p w:rsidR="006D6A62" w:rsidRDefault="006D6A62" w:rsidP="00EB4B69">
      <w:pPr>
        <w:spacing w:after="0" w:line="240" w:lineRule="auto"/>
        <w:jc w:val="center"/>
      </w:pPr>
    </w:p>
    <w:p w:rsidR="006D6A62" w:rsidRDefault="006D6A62" w:rsidP="00EB4B69">
      <w:pPr>
        <w:spacing w:after="0" w:line="240" w:lineRule="auto"/>
        <w:jc w:val="center"/>
      </w:pPr>
    </w:p>
    <w:p w:rsidR="007B1DD2" w:rsidRDefault="007B1DD2" w:rsidP="007B1DD2">
      <w:pPr>
        <w:spacing w:after="0" w:line="240" w:lineRule="auto"/>
      </w:pPr>
    </w:p>
    <w:p w:rsidR="007B1DD2" w:rsidRDefault="007B1DD2" w:rsidP="007B1DD2">
      <w:pPr>
        <w:spacing w:after="0" w:line="240" w:lineRule="auto"/>
      </w:pPr>
    </w:p>
    <w:p w:rsidR="007B1DD2" w:rsidRDefault="007B1DD2" w:rsidP="007B1DD2">
      <w:pPr>
        <w:spacing w:after="0" w:line="240" w:lineRule="auto"/>
      </w:pPr>
      <w:r>
        <w:t xml:space="preserve">These goals provide the foundation upon which the budget is built.  Over the course </w:t>
      </w:r>
      <w:r w:rsidR="002947FE">
        <w:t xml:space="preserve">of </w:t>
      </w:r>
      <w:r w:rsidR="00AE647E">
        <w:t>six</w:t>
      </w:r>
      <w:r w:rsidR="002947FE">
        <w:t xml:space="preserve"> budget workshop sessions, following numerous hours of staff research and development, this budget was explained in detail and considered relative to the long-term goals of the community.</w:t>
      </w:r>
    </w:p>
    <w:p w:rsidR="002947FE" w:rsidRDefault="002947FE" w:rsidP="00405149">
      <w:pPr>
        <w:spacing w:after="0" w:line="240" w:lineRule="auto"/>
        <w:jc w:val="center"/>
      </w:pPr>
    </w:p>
    <w:p w:rsidR="002947FE" w:rsidRDefault="0084419D" w:rsidP="00231F28">
      <w:pPr>
        <w:tabs>
          <w:tab w:val="left" w:pos="2304"/>
          <w:tab w:val="left" w:pos="3636"/>
          <w:tab w:val="left" w:pos="6984"/>
          <w:tab w:val="left" w:pos="7704"/>
          <w:tab w:val="left" w:pos="8424"/>
          <w:tab w:val="right" w:pos="9360"/>
        </w:tabs>
        <w:spacing w:after="0" w:line="240" w:lineRule="auto"/>
      </w:pPr>
      <w:r>
        <w:lastRenderedPageBreak/>
        <w:tab/>
      </w:r>
      <w:r w:rsidR="00811C24">
        <w:tab/>
      </w:r>
      <w:r w:rsidR="00545330">
        <w:tab/>
      </w:r>
      <w:r w:rsidR="00665A37">
        <w:tab/>
      </w:r>
      <w:r w:rsidR="0025230C">
        <w:tab/>
      </w:r>
      <w:r w:rsidR="00231F28">
        <w:tab/>
      </w:r>
    </w:p>
    <w:p w:rsidR="007F5D76" w:rsidRDefault="002947FE" w:rsidP="00102AF0">
      <w:pPr>
        <w:spacing w:after="0" w:line="240" w:lineRule="auto"/>
        <w:ind w:firstLine="720"/>
      </w:pPr>
      <w:r>
        <w:t xml:space="preserve">The annual budget process is influenced by external factors including the condition of the national, state, and local economies, the emergent and pre-emergent needs identified in our community by the elected body, staff, and advisory boards, and the goals noted above.  All these factors are considered in this budget, and armed with the knowledge that this document represents a significant amount of careful consideration and study, </w:t>
      </w:r>
      <w:r w:rsidR="00CC2C45">
        <w:t>this budget should</w:t>
      </w:r>
      <w:r>
        <w:t xml:space="preserve"> allow the Town to meet its obligations</w:t>
      </w:r>
      <w:r w:rsidR="00CC2C45">
        <w:t>, start fulfilling its goals, and move toward inc</w:t>
      </w:r>
      <w:r w:rsidR="00102AF0">
        <w:t>reased financial sustainability.</w:t>
      </w:r>
    </w:p>
    <w:p w:rsidR="00AD3A7D" w:rsidRDefault="001E3F2C" w:rsidP="00830210">
      <w:pPr>
        <w:tabs>
          <w:tab w:val="left" w:pos="2509"/>
          <w:tab w:val="left" w:pos="7420"/>
        </w:tabs>
        <w:spacing w:after="0" w:line="240" w:lineRule="auto"/>
      </w:pPr>
      <w:r>
        <w:tab/>
      </w: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AD3A7D" w:rsidRDefault="00AD3A7D" w:rsidP="00830210">
      <w:pPr>
        <w:tabs>
          <w:tab w:val="left" w:pos="2509"/>
          <w:tab w:val="left" w:pos="7420"/>
        </w:tabs>
        <w:spacing w:after="0" w:line="240" w:lineRule="auto"/>
      </w:pPr>
    </w:p>
    <w:p w:rsidR="00DF38BD" w:rsidRDefault="00DF38BD" w:rsidP="00830210">
      <w:pPr>
        <w:tabs>
          <w:tab w:val="left" w:pos="2509"/>
          <w:tab w:val="left" w:pos="7420"/>
        </w:tabs>
        <w:spacing w:after="0" w:line="240" w:lineRule="auto"/>
      </w:pPr>
    </w:p>
    <w:p w:rsidR="00F46708" w:rsidRPr="007D1AB4" w:rsidRDefault="007D1AB4" w:rsidP="007D1AB4">
      <w:pPr>
        <w:spacing w:after="0" w:line="240" w:lineRule="auto"/>
        <w:jc w:val="center"/>
        <w:rPr>
          <w:b/>
        </w:rPr>
      </w:pPr>
      <w:r w:rsidRPr="007D1AB4">
        <w:rPr>
          <w:b/>
        </w:rPr>
        <w:lastRenderedPageBreak/>
        <w:t>General Fund</w:t>
      </w:r>
      <w:r w:rsidR="00102AF0">
        <w:rPr>
          <w:b/>
        </w:rPr>
        <w:t>:</w:t>
      </w:r>
      <w:r w:rsidRPr="007D1AB4">
        <w:rPr>
          <w:b/>
        </w:rPr>
        <w:t xml:space="preserve"> </w:t>
      </w:r>
      <w:r w:rsidR="00BB4377">
        <w:rPr>
          <w:b/>
        </w:rPr>
        <w:t>Introduction</w:t>
      </w:r>
    </w:p>
    <w:p w:rsidR="003A75B9" w:rsidRDefault="003A75B9" w:rsidP="007B1DD2">
      <w:pPr>
        <w:spacing w:after="0" w:line="240" w:lineRule="auto"/>
      </w:pPr>
    </w:p>
    <w:p w:rsidR="007D1AB4" w:rsidRDefault="007D1AB4" w:rsidP="007B1DD2">
      <w:pPr>
        <w:spacing w:after="0" w:line="240" w:lineRule="auto"/>
      </w:pPr>
      <w:r>
        <w:tab/>
        <w:t xml:space="preserve">The General Fund is used to account for resources traditionally associated with government which are not required legally or by sound financial management to be accounted for in another fund.  This fund is established at the inception of a government and exists throughout the government’s life.  Expenditures are divided into functional departments in order to present a clearer understanding of the costs of providing certain services.  Personnel assigned to </w:t>
      </w:r>
      <w:r w:rsidR="00545330">
        <w:t>a department</w:t>
      </w:r>
      <w:r>
        <w:t xml:space="preserve"> are </w:t>
      </w:r>
      <w:r w:rsidR="00545330">
        <w:t xml:space="preserve">largely </w:t>
      </w:r>
      <w:r>
        <w:t>paid from that department.  In the future, a more detailed evaluation of labor allocations among the two major funds should be performed.  This evaluation should more accurately reflect the work being done by each staff member for each fund.</w:t>
      </w:r>
    </w:p>
    <w:p w:rsidR="00BB4377" w:rsidRDefault="00CD6F62" w:rsidP="00CD6F62">
      <w:pPr>
        <w:tabs>
          <w:tab w:val="left" w:pos="3300"/>
        </w:tabs>
        <w:spacing w:after="0" w:line="240" w:lineRule="auto"/>
      </w:pPr>
      <w:r>
        <w:tab/>
      </w:r>
    </w:p>
    <w:p w:rsidR="00BB4377" w:rsidRDefault="002510A2" w:rsidP="00BB4377">
      <w:pPr>
        <w:spacing w:after="0" w:line="240" w:lineRule="auto"/>
        <w:jc w:val="center"/>
        <w:rPr>
          <w:b/>
        </w:rPr>
      </w:pPr>
      <w:r>
        <w:rPr>
          <w:b/>
        </w:rPr>
        <w:t>General Fund: Summary</w:t>
      </w:r>
    </w:p>
    <w:p w:rsidR="00BB4377" w:rsidRPr="00BB4377" w:rsidRDefault="00BB4377" w:rsidP="00BB4377">
      <w:pPr>
        <w:spacing w:after="0" w:line="240" w:lineRule="auto"/>
        <w:jc w:val="center"/>
        <w:rPr>
          <w:b/>
        </w:rPr>
      </w:pPr>
    </w:p>
    <w:p w:rsidR="00B42A89" w:rsidRDefault="003A75B9" w:rsidP="00B42A89">
      <w:pPr>
        <w:spacing w:after="0" w:line="240" w:lineRule="auto"/>
      </w:pPr>
      <w:r>
        <w:tab/>
      </w:r>
      <w:r w:rsidR="006E1F3C">
        <w:t>Although not there yet</w:t>
      </w:r>
      <w:r w:rsidR="007227AF">
        <w:t xml:space="preserve">, the </w:t>
      </w:r>
      <w:r w:rsidR="009204D0">
        <w:t xml:space="preserve">General </w:t>
      </w:r>
      <w:r w:rsidR="00581D8D">
        <w:t xml:space="preserve">Fund is </w:t>
      </w:r>
      <w:r w:rsidR="006E1F3C">
        <w:t>trending</w:t>
      </w:r>
      <w:r w:rsidR="007227AF">
        <w:t xml:space="preserve"> toward</w:t>
      </w:r>
      <w:r w:rsidR="00581D8D">
        <w:t xml:space="preserve"> </w:t>
      </w:r>
      <w:r w:rsidR="006E1F3C">
        <w:t xml:space="preserve">long-term </w:t>
      </w:r>
      <w:r w:rsidR="00581D8D">
        <w:t>financial sustainab</w:t>
      </w:r>
      <w:r w:rsidR="00EF3953">
        <w:t>ility</w:t>
      </w:r>
      <w:r w:rsidR="00AB1F8F">
        <w:t>.</w:t>
      </w:r>
      <w:r w:rsidR="006E1F3C">
        <w:t xml:space="preserve">  Despite the challenges that lay ahead, it is important to note </w:t>
      </w:r>
      <w:r w:rsidR="006D4609">
        <w:t>the Town’s</w:t>
      </w:r>
      <w:r w:rsidR="006E1F3C">
        <w:t xml:space="preserve"> significant progress. </w:t>
      </w:r>
      <w:r w:rsidR="00B42A89">
        <w:t>Previously, t</w:t>
      </w:r>
      <w:r>
        <w:t xml:space="preserve">he Fiscal Year 2014-15 Budget Message highlighted that expenditures exceeded revenues over the previous seven fiscal years and </w:t>
      </w:r>
      <w:r w:rsidR="00332E15">
        <w:t>that the</w:t>
      </w:r>
      <w:r>
        <w:t xml:space="preserve"> Town opted to cover these </w:t>
      </w:r>
      <w:r w:rsidR="002516C8">
        <w:t xml:space="preserve">increasing </w:t>
      </w:r>
      <w:r>
        <w:t xml:space="preserve">budget deficits </w:t>
      </w:r>
      <w:r w:rsidR="00581D8D">
        <w:t>by increasingly spending</w:t>
      </w:r>
      <w:r>
        <w:t xml:space="preserve"> fund balance reserves.  </w:t>
      </w:r>
      <w:r w:rsidR="00581D8D">
        <w:t>Observing these growing deficits</w:t>
      </w:r>
      <w:r w:rsidR="00B42A89">
        <w:t xml:space="preserve">, the Town Council </w:t>
      </w:r>
      <w:r w:rsidR="00581D8D">
        <w:t>made</w:t>
      </w:r>
      <w:r w:rsidR="00B42A89">
        <w:t xml:space="preserve"> fiscal responsibility a top priority and </w:t>
      </w:r>
      <w:r w:rsidR="00581D8D">
        <w:t>acted</w:t>
      </w:r>
      <w:r w:rsidR="00B42A89">
        <w:t xml:space="preserve"> to increase revenues and reduce expenditures.</w:t>
      </w:r>
      <w:r w:rsidR="00783F38">
        <w:t xml:space="preserve">  </w:t>
      </w:r>
      <w:r w:rsidR="00AB1F8F">
        <w:t>As a result, it is possible th</w:t>
      </w:r>
      <w:r w:rsidR="0018784B">
        <w:t>e General Fund will not have a budget deficit</w:t>
      </w:r>
      <w:r w:rsidR="00AB1F8F">
        <w:t xml:space="preserve"> for FY 2014-15.</w:t>
      </w:r>
      <w:r w:rsidR="00DF38BD">
        <w:t xml:space="preserve">  </w:t>
      </w:r>
      <w:r w:rsidR="00A256C1">
        <w:t xml:space="preserve">The below table and chart show </w:t>
      </w:r>
      <w:r w:rsidR="00332E15">
        <w:t xml:space="preserve">actual </w:t>
      </w:r>
      <w:r w:rsidR="00CA0F12">
        <w:t>revenues and expenditures from FY</w:t>
      </w:r>
      <w:r w:rsidR="00332E15">
        <w:t xml:space="preserve"> 2009-10 to FY 2013-14</w:t>
      </w:r>
      <w:r w:rsidR="00CA0F12">
        <w:t>.</w:t>
      </w:r>
    </w:p>
    <w:p w:rsidR="00E62D17" w:rsidRDefault="00332E15" w:rsidP="00332E15">
      <w:pPr>
        <w:tabs>
          <w:tab w:val="left" w:pos="6905"/>
        </w:tabs>
        <w:spacing w:after="0" w:line="240" w:lineRule="auto"/>
      </w:pPr>
      <w:r>
        <w:tab/>
      </w:r>
    </w:p>
    <w:tbl>
      <w:tblPr>
        <w:tblW w:w="3860" w:type="dxa"/>
        <w:jc w:val="center"/>
        <w:tblInd w:w="93" w:type="dxa"/>
        <w:tblLook w:val="04A0" w:firstRow="1" w:lastRow="0" w:firstColumn="1" w:lastColumn="0" w:noHBand="0" w:noVBand="1"/>
      </w:tblPr>
      <w:tblGrid>
        <w:gridCol w:w="1160"/>
        <w:gridCol w:w="1260"/>
        <w:gridCol w:w="1440"/>
      </w:tblGrid>
      <w:tr w:rsidR="00E62D17" w:rsidRPr="00E62D17" w:rsidTr="00E62D17">
        <w:trPr>
          <w:trHeight w:val="288"/>
          <w:jc w:val="center"/>
        </w:trPr>
        <w:tc>
          <w:tcPr>
            <w:tcW w:w="11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Fiscal Year.</w:t>
            </w:r>
          </w:p>
        </w:tc>
        <w:tc>
          <w:tcPr>
            <w:tcW w:w="12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Actual </w:t>
            </w:r>
            <w:r w:rsidRPr="00E62D17">
              <w:rPr>
                <w:rFonts w:ascii="Calibri" w:eastAsia="Times New Roman" w:hAnsi="Calibri" w:cs="Times New Roman"/>
                <w:b/>
                <w:bCs/>
                <w:color w:val="000000"/>
              </w:rPr>
              <w:t>Revenues</w:t>
            </w:r>
          </w:p>
        </w:tc>
        <w:tc>
          <w:tcPr>
            <w:tcW w:w="144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Actual </w:t>
            </w:r>
            <w:r w:rsidRPr="00E62D17">
              <w:rPr>
                <w:rFonts w:ascii="Calibri" w:eastAsia="Times New Roman" w:hAnsi="Calibri" w:cs="Times New Roman"/>
                <w:b/>
                <w:bCs/>
                <w:color w:val="000000"/>
              </w:rPr>
              <w:t>Expenditures</w:t>
            </w:r>
          </w:p>
        </w:tc>
      </w:tr>
      <w:tr w:rsidR="00E62D17" w:rsidRPr="00E62D17" w:rsidTr="00E62D17">
        <w:trPr>
          <w:trHeight w:val="288"/>
          <w:jc w:val="center"/>
        </w:trPr>
        <w:tc>
          <w:tcPr>
            <w:tcW w:w="11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2009-10</w:t>
            </w:r>
          </w:p>
        </w:tc>
        <w:tc>
          <w:tcPr>
            <w:tcW w:w="12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$3,666,228</w:t>
            </w:r>
          </w:p>
        </w:tc>
        <w:tc>
          <w:tcPr>
            <w:tcW w:w="144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$3,870,955</w:t>
            </w:r>
          </w:p>
        </w:tc>
      </w:tr>
      <w:tr w:rsidR="00E62D17" w:rsidRPr="00E62D17" w:rsidTr="00E62D17">
        <w:trPr>
          <w:trHeight w:val="288"/>
          <w:jc w:val="center"/>
        </w:trPr>
        <w:tc>
          <w:tcPr>
            <w:tcW w:w="11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2010-11</w:t>
            </w:r>
          </w:p>
        </w:tc>
        <w:tc>
          <w:tcPr>
            <w:tcW w:w="12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$3,612,842</w:t>
            </w:r>
          </w:p>
        </w:tc>
        <w:tc>
          <w:tcPr>
            <w:tcW w:w="144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$3,886,531</w:t>
            </w:r>
          </w:p>
        </w:tc>
      </w:tr>
      <w:tr w:rsidR="00E62D17" w:rsidRPr="00E62D17" w:rsidTr="00E62D17">
        <w:trPr>
          <w:trHeight w:val="288"/>
          <w:jc w:val="center"/>
        </w:trPr>
        <w:tc>
          <w:tcPr>
            <w:tcW w:w="11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2011-12</w:t>
            </w:r>
          </w:p>
        </w:tc>
        <w:tc>
          <w:tcPr>
            <w:tcW w:w="12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$3,697,488</w:t>
            </w:r>
          </w:p>
        </w:tc>
        <w:tc>
          <w:tcPr>
            <w:tcW w:w="144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$4,009,130</w:t>
            </w:r>
          </w:p>
        </w:tc>
      </w:tr>
      <w:tr w:rsidR="00E62D17" w:rsidRPr="00E62D17" w:rsidTr="00E62D17">
        <w:trPr>
          <w:trHeight w:val="288"/>
          <w:jc w:val="center"/>
        </w:trPr>
        <w:tc>
          <w:tcPr>
            <w:tcW w:w="11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2012-13</w:t>
            </w:r>
          </w:p>
        </w:tc>
        <w:tc>
          <w:tcPr>
            <w:tcW w:w="12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$3,595,140</w:t>
            </w:r>
          </w:p>
        </w:tc>
        <w:tc>
          <w:tcPr>
            <w:tcW w:w="144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$3,815,638</w:t>
            </w:r>
          </w:p>
        </w:tc>
      </w:tr>
      <w:tr w:rsidR="00E62D17" w:rsidRPr="00E62D17" w:rsidTr="00E62D17">
        <w:trPr>
          <w:trHeight w:val="288"/>
          <w:jc w:val="center"/>
        </w:trPr>
        <w:tc>
          <w:tcPr>
            <w:tcW w:w="11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2013-14</w:t>
            </w:r>
          </w:p>
        </w:tc>
        <w:tc>
          <w:tcPr>
            <w:tcW w:w="126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$3,850,731</w:t>
            </w:r>
          </w:p>
        </w:tc>
        <w:tc>
          <w:tcPr>
            <w:tcW w:w="1440" w:type="dxa"/>
            <w:tcBorders>
              <w:top w:val="nil"/>
              <w:left w:val="nil"/>
              <w:bottom w:val="nil"/>
              <w:right w:val="nil"/>
            </w:tcBorders>
            <w:shd w:val="clear" w:color="auto" w:fill="auto"/>
            <w:noWrap/>
            <w:vAlign w:val="bottom"/>
            <w:hideMark/>
          </w:tcPr>
          <w:p w:rsidR="00E62D17" w:rsidRPr="00E62D17" w:rsidRDefault="00E62D17" w:rsidP="00E62D17">
            <w:pPr>
              <w:spacing w:after="0" w:line="240" w:lineRule="auto"/>
              <w:jc w:val="center"/>
              <w:rPr>
                <w:rFonts w:ascii="Calibri" w:eastAsia="Times New Roman" w:hAnsi="Calibri" w:cs="Times New Roman"/>
                <w:color w:val="000000"/>
              </w:rPr>
            </w:pPr>
            <w:r w:rsidRPr="00E62D17">
              <w:rPr>
                <w:rFonts w:ascii="Calibri" w:eastAsia="Times New Roman" w:hAnsi="Calibri" w:cs="Times New Roman"/>
                <w:color w:val="000000"/>
              </w:rPr>
              <w:t>$3,904,821</w:t>
            </w:r>
          </w:p>
        </w:tc>
      </w:tr>
    </w:tbl>
    <w:p w:rsidR="00E62D17" w:rsidRDefault="00E62D17" w:rsidP="00B42A89">
      <w:pPr>
        <w:spacing w:after="0" w:line="240" w:lineRule="auto"/>
      </w:pPr>
    </w:p>
    <w:p w:rsidR="00CA0F12" w:rsidRDefault="00CA0F12" w:rsidP="00B42A89">
      <w:pPr>
        <w:spacing w:after="0" w:line="240" w:lineRule="auto"/>
      </w:pPr>
    </w:p>
    <w:p w:rsidR="00CA0F12" w:rsidRDefault="00CA0F12" w:rsidP="00E62D17">
      <w:pPr>
        <w:spacing w:after="0" w:line="240" w:lineRule="auto"/>
        <w:jc w:val="center"/>
      </w:pPr>
      <w:r>
        <w:rPr>
          <w:noProof/>
        </w:rPr>
        <w:drawing>
          <wp:inline distT="0" distB="0" distL="0" distR="0" wp14:anchorId="7F808987" wp14:editId="0128F336">
            <wp:extent cx="4897582" cy="2597728"/>
            <wp:effectExtent l="0" t="0" r="1778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A0F12" w:rsidRDefault="00CA0F12" w:rsidP="00B42A89">
      <w:pPr>
        <w:spacing w:after="0" w:line="240" w:lineRule="auto"/>
      </w:pPr>
    </w:p>
    <w:p w:rsidR="00CA0F12" w:rsidRDefault="00CA0F12" w:rsidP="00B42A89">
      <w:pPr>
        <w:spacing w:after="0" w:line="240" w:lineRule="auto"/>
      </w:pPr>
    </w:p>
    <w:p w:rsidR="00055F7B" w:rsidRDefault="00AB1F8F" w:rsidP="00055F7B">
      <w:pPr>
        <w:spacing w:after="0" w:line="240" w:lineRule="auto"/>
      </w:pPr>
      <w:r>
        <w:lastRenderedPageBreak/>
        <w:tab/>
      </w:r>
      <w:r w:rsidR="006E1F3C">
        <w:t xml:space="preserve"> </w:t>
      </w:r>
      <w:r w:rsidR="006D4609">
        <w:t>While noting this significant progress</w:t>
      </w:r>
      <w:r>
        <w:t xml:space="preserve">, </w:t>
      </w:r>
      <w:r w:rsidR="00E62D17">
        <w:t xml:space="preserve">to avoid future operating deficits, </w:t>
      </w:r>
      <w:r w:rsidR="004705EA">
        <w:t>the Town likely must take further action</w:t>
      </w:r>
      <w:r w:rsidR="00A3241E">
        <w:t xml:space="preserve"> to increase revenues and reduce expenses</w:t>
      </w:r>
      <w:r w:rsidR="004705EA">
        <w:t xml:space="preserve"> for several reasons</w:t>
      </w:r>
      <w:r w:rsidR="00177412">
        <w:t>.  First,</w:t>
      </w:r>
      <w:r w:rsidR="00C73C03">
        <w:t xml:space="preserve"> Wadesboro’s recent population decline and future </w:t>
      </w:r>
      <w:r w:rsidR="00BB085C">
        <w:t xml:space="preserve">growth </w:t>
      </w:r>
      <w:r w:rsidR="004D43E0">
        <w:t xml:space="preserve">pattern </w:t>
      </w:r>
      <w:r w:rsidR="00C73C03">
        <w:t xml:space="preserve">predictions mean </w:t>
      </w:r>
      <w:r w:rsidR="008764AA">
        <w:t xml:space="preserve">it is </w:t>
      </w:r>
      <w:r w:rsidR="00332E15">
        <w:t>not prudent t</w:t>
      </w:r>
      <w:r w:rsidR="008764AA">
        <w:t>o</w:t>
      </w:r>
      <w:r w:rsidR="00C73C03">
        <w:t xml:space="preserve"> project</w:t>
      </w:r>
      <w:r w:rsidR="00A3241E">
        <w:t xml:space="preserve"> </w:t>
      </w:r>
      <w:r w:rsidR="00332E15">
        <w:t>consistent</w:t>
      </w:r>
      <w:r w:rsidR="00C73C03">
        <w:t xml:space="preserve"> revenue increases </w:t>
      </w:r>
      <w:r w:rsidR="00821AEB">
        <w:t xml:space="preserve">in the future </w:t>
      </w:r>
      <w:r w:rsidR="00A3241E">
        <w:t>from</w:t>
      </w:r>
      <w:r w:rsidR="00C73C03">
        <w:t xml:space="preserve"> economic tax base growth.</w:t>
      </w:r>
      <w:r w:rsidR="004705EA">
        <w:t xml:space="preserve"> </w:t>
      </w:r>
      <w:r w:rsidR="001D37B1">
        <w:t xml:space="preserve"> </w:t>
      </w:r>
      <w:r w:rsidR="00BB085C">
        <w:t xml:space="preserve">Second, </w:t>
      </w:r>
      <w:r w:rsidR="00A256C1">
        <w:t xml:space="preserve">the Town has </w:t>
      </w:r>
      <w:r w:rsidR="00EF3953">
        <w:t>long-</w:t>
      </w:r>
      <w:r w:rsidR="00A256C1">
        <w:t xml:space="preserve">delayed several </w:t>
      </w:r>
      <w:r w:rsidR="00EF3953">
        <w:t xml:space="preserve">needed </w:t>
      </w:r>
      <w:r w:rsidR="00A256C1">
        <w:t>capital purchases in an effort to keep expenditures down</w:t>
      </w:r>
      <w:r w:rsidR="00CA0C7F">
        <w:t>.  T</w:t>
      </w:r>
      <w:r w:rsidR="004705EA">
        <w:t xml:space="preserve">o maintain critical service levels, </w:t>
      </w:r>
      <w:r w:rsidR="00177412">
        <w:t xml:space="preserve">the Town will need to </w:t>
      </w:r>
      <w:r w:rsidR="00CA0C7F">
        <w:t>start making</w:t>
      </w:r>
      <w:r w:rsidR="00177412">
        <w:t xml:space="preserve"> delayed capital purchases</w:t>
      </w:r>
      <w:r w:rsidR="00CA0C7F">
        <w:t xml:space="preserve"> which</w:t>
      </w:r>
      <w:r w:rsidR="00177412">
        <w:t xml:space="preserve"> include repairing the E. Wade Bridge, replacing police bullet-proof vests, </w:t>
      </w:r>
      <w:r w:rsidR="00276E99">
        <w:t xml:space="preserve">purchasing standard “turnout” gear for our firefighters, and </w:t>
      </w:r>
      <w:r w:rsidR="005678FB">
        <w:t xml:space="preserve">replacing </w:t>
      </w:r>
      <w:r w:rsidR="00D82495">
        <w:t xml:space="preserve">major </w:t>
      </w:r>
      <w:r w:rsidR="005678FB">
        <w:t>worn-out mower components</w:t>
      </w:r>
      <w:r w:rsidR="00CA0C7F">
        <w:t xml:space="preserve">.  Notably, </w:t>
      </w:r>
      <w:r w:rsidR="00E62D17">
        <w:t xml:space="preserve">the Town’s new Capital Improvement Plan (CIP) should help </w:t>
      </w:r>
      <w:r w:rsidR="00D82495">
        <w:t>by maximizing financial capacity through careful planning</w:t>
      </w:r>
      <w:r w:rsidR="00CA0C7F">
        <w:t xml:space="preserve">.  </w:t>
      </w:r>
      <w:r w:rsidR="00BB085C">
        <w:t>Third</w:t>
      </w:r>
      <w:r w:rsidR="004705EA">
        <w:t xml:space="preserve">, </w:t>
      </w:r>
      <w:r w:rsidR="003D4B7B">
        <w:t>healthcare insurance costs are rising, especially for retirees</w:t>
      </w:r>
      <w:r w:rsidR="008764AA">
        <w:t xml:space="preserve">.  For FY 2015-16, </w:t>
      </w:r>
      <w:r w:rsidR="008730F1">
        <w:t>healthcare insurance costs for active employees a</w:t>
      </w:r>
      <w:r w:rsidR="00EF3953">
        <w:t>re projected to increase by about 8% ($29</w:t>
      </w:r>
      <w:r w:rsidR="00FA358B">
        <w:t>,000) compared to 50% ($4</w:t>
      </w:r>
      <w:r w:rsidR="008730F1">
        <w:t>0,000) for retirees.</w:t>
      </w:r>
      <w:r w:rsidR="00C73C03">
        <w:t xml:space="preserve">  While </w:t>
      </w:r>
      <w:r w:rsidR="008730F1">
        <w:t xml:space="preserve">this significant increase in retiree </w:t>
      </w:r>
      <w:r w:rsidR="00FA358B">
        <w:t xml:space="preserve">health </w:t>
      </w:r>
      <w:r w:rsidR="008730F1">
        <w:t>insurance hurt</w:t>
      </w:r>
      <w:r w:rsidR="00FA358B">
        <w:t>s</w:t>
      </w:r>
      <w:r w:rsidR="00C73C03">
        <w:t xml:space="preserve">, the </w:t>
      </w:r>
      <w:r w:rsidR="00466340">
        <w:t xml:space="preserve">actual </w:t>
      </w:r>
      <w:r w:rsidR="00C73C03">
        <w:t>annual cost for retiree</w:t>
      </w:r>
      <w:r w:rsidR="00FA358B">
        <w:t>s</w:t>
      </w:r>
      <w:r w:rsidR="00C73C03">
        <w:t xml:space="preserve"> is much higher: the most r</w:t>
      </w:r>
      <w:r w:rsidR="008764AA">
        <w:t>ecent actuarial estimate is $303,676 per year.</w:t>
      </w:r>
      <w:r w:rsidR="008730F1">
        <w:t xml:space="preserve">  The significant difference between the two numbers is due to the Town </w:t>
      </w:r>
      <w:proofErr w:type="gramStart"/>
      <w:r w:rsidR="008730F1">
        <w:t>opting</w:t>
      </w:r>
      <w:proofErr w:type="gramEnd"/>
      <w:r w:rsidR="008730F1">
        <w:t xml:space="preserve"> the “pay-as-you-go” strategy instead of setting aside funds each year for future payments.  The most recent actuarial report in the Town’s audit sh</w:t>
      </w:r>
      <w:r w:rsidR="00FA358B">
        <w:t xml:space="preserve">ows the rapid increase of retiree </w:t>
      </w:r>
      <w:r w:rsidR="008730F1">
        <w:t>insurance obligations</w:t>
      </w:r>
      <w:r w:rsidR="00055F7B">
        <w:t>:</w:t>
      </w:r>
    </w:p>
    <w:p w:rsidR="00055F7B" w:rsidRDefault="00BD6C6E" w:rsidP="00BD6C6E">
      <w:pPr>
        <w:tabs>
          <w:tab w:val="left" w:pos="3153"/>
        </w:tabs>
        <w:spacing w:after="0" w:line="240" w:lineRule="auto"/>
      </w:pPr>
      <w:r>
        <w:tab/>
      </w:r>
    </w:p>
    <w:p w:rsidR="00055F7B" w:rsidRDefault="00055F7B" w:rsidP="00055F7B">
      <w:pPr>
        <w:spacing w:after="0" w:line="240" w:lineRule="auto"/>
        <w:jc w:val="center"/>
      </w:pPr>
      <w:r>
        <w:rPr>
          <w:noProof/>
        </w:rPr>
        <w:drawing>
          <wp:inline distT="0" distB="0" distL="0" distR="0" wp14:anchorId="1B071924" wp14:editId="7A5C283B">
            <wp:extent cx="4222750" cy="2286000"/>
            <wp:effectExtent l="0" t="0" r="2540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55F7B" w:rsidRDefault="00055F7B" w:rsidP="00B42A89">
      <w:pPr>
        <w:spacing w:after="0" w:line="240" w:lineRule="auto"/>
      </w:pPr>
    </w:p>
    <w:p w:rsidR="00A256C1" w:rsidRDefault="005678FB" w:rsidP="00D56041">
      <w:pPr>
        <w:spacing w:after="0" w:line="240" w:lineRule="auto"/>
      </w:pPr>
      <w:r>
        <w:tab/>
        <w:t xml:space="preserve">This budget takes the long-term approach to keeping expenditures down through several strategic purchases.  First, $387,000 is </w:t>
      </w:r>
      <w:r w:rsidR="00276E99">
        <w:t>proposed</w:t>
      </w:r>
      <w:r>
        <w:t xml:space="preserve"> for automated trash pickup equipment </w:t>
      </w:r>
      <w:r w:rsidR="00276E99">
        <w:t xml:space="preserve">which includes </w:t>
      </w:r>
      <w:r w:rsidR="00812CE1">
        <w:t xml:space="preserve">providing a uniform </w:t>
      </w:r>
      <w:r w:rsidR="00276E99">
        <w:t xml:space="preserve">trash </w:t>
      </w:r>
      <w:r w:rsidR="00812CE1">
        <w:t>can for each customer to use</w:t>
      </w:r>
      <w:r>
        <w:t xml:space="preserve">.  While this initial cost is significant, it is predicted to be cheaper in the long-run, more efficient, increase staff safety, reduce unsightly trash piles on </w:t>
      </w:r>
      <w:r w:rsidR="00D82495">
        <w:t>pickup</w:t>
      </w:r>
      <w:r>
        <w:t xml:space="preserve"> day</w:t>
      </w:r>
      <w:r w:rsidR="00D82495">
        <w:t>s</w:t>
      </w:r>
      <w:r>
        <w:t xml:space="preserve">, and increase manpower to other services </w:t>
      </w:r>
      <w:r w:rsidR="00D82495">
        <w:t>(therefore increasing</w:t>
      </w:r>
      <w:r>
        <w:t xml:space="preserve"> service levels).</w:t>
      </w:r>
      <w:r w:rsidR="00276E99">
        <w:t xml:space="preserve">  Further, 80% of this project cost</w:t>
      </w:r>
      <w:r w:rsidR="00FC7809">
        <w:t xml:space="preserve"> can likely be funded through a</w:t>
      </w:r>
      <w:r w:rsidR="00276E99">
        <w:t xml:space="preserve"> no-interest loan through a USDA program.  </w:t>
      </w:r>
      <w:r>
        <w:t xml:space="preserve">Second, </w:t>
      </w:r>
      <w:r w:rsidR="00276E99">
        <w:t xml:space="preserve">$23,000 is included to purchase a used lift </w:t>
      </w:r>
      <w:r w:rsidR="00D82495">
        <w:t>for the street department</w:t>
      </w:r>
      <w:r w:rsidR="00276E99">
        <w:t xml:space="preserve">.  Over the past two years, the Town has </w:t>
      </w:r>
      <w:r w:rsidR="00D82495">
        <w:t xml:space="preserve">spent on average $3,000 per year for lift rentals </w:t>
      </w:r>
      <w:r w:rsidR="00276E99">
        <w:t>to comply with OSHA guidelines</w:t>
      </w:r>
      <w:r w:rsidR="00D82495">
        <w:t xml:space="preserve"> for tasks such as hanging Christmas tree decorations</w:t>
      </w:r>
      <w:r w:rsidR="00276E99">
        <w:t xml:space="preserve">.  This lift is predicted to pay for itself in about 8 years and it can be used for numerous other functions such as tree-trimming.  Third, $12,000 is included for LED streetlight conversions which are estimated to save $15,000 per year in electricity </w:t>
      </w:r>
      <w:r w:rsidR="00D82495">
        <w:t>costs</w:t>
      </w:r>
      <w:r w:rsidR="00276E99">
        <w:t>.</w:t>
      </w:r>
    </w:p>
    <w:p w:rsidR="00055F7B" w:rsidRDefault="00055F7B" w:rsidP="00466340">
      <w:pPr>
        <w:spacing w:after="0" w:line="240" w:lineRule="auto"/>
        <w:ind w:firstLine="720"/>
      </w:pPr>
      <w:r>
        <w:t>The Town’</w:t>
      </w:r>
      <w:r w:rsidR="00313E67">
        <w:t xml:space="preserve">s financial challenges did not </w:t>
      </w:r>
      <w:r w:rsidR="00F729D2">
        <w:t>evolve</w:t>
      </w:r>
      <w:r w:rsidR="00313E67">
        <w:t xml:space="preserve"> </w:t>
      </w:r>
      <w:r>
        <w:t xml:space="preserve">overnight and they will not be </w:t>
      </w:r>
      <w:r w:rsidR="00F729D2">
        <w:t xml:space="preserve">solved </w:t>
      </w:r>
      <w:r>
        <w:t>overnight.</w:t>
      </w:r>
      <w:r w:rsidR="00E379BC">
        <w:t xml:space="preserve">  </w:t>
      </w:r>
      <w:r w:rsidR="00313E67">
        <w:t>Taking this into consideration, this budget proposal takes</w:t>
      </w:r>
      <w:r w:rsidR="00E379BC">
        <w:t xml:space="preserve"> a tempered approach: a </w:t>
      </w:r>
      <w:r w:rsidR="001B4171">
        <w:t xml:space="preserve">monthly </w:t>
      </w:r>
      <w:r w:rsidR="00E379BC">
        <w:t>trash fee increase of $</w:t>
      </w:r>
      <w:r w:rsidR="002516C8">
        <w:t>0.75</w:t>
      </w:r>
      <w:r w:rsidR="00D82495">
        <w:t xml:space="preserve"> (5%)</w:t>
      </w:r>
      <w:r w:rsidR="00D82495">
        <w:rPr>
          <w:rStyle w:val="FootnoteReference"/>
        </w:rPr>
        <w:footnoteReference w:id="2"/>
      </w:r>
      <w:r w:rsidR="00E379BC">
        <w:t xml:space="preserve"> </w:t>
      </w:r>
      <w:r w:rsidR="005E3FA6">
        <w:t xml:space="preserve">is recommended </w:t>
      </w:r>
      <w:r w:rsidR="001B4171">
        <w:t>which will bring in about $</w:t>
      </w:r>
      <w:r w:rsidR="002516C8">
        <w:t>17</w:t>
      </w:r>
      <w:r w:rsidR="00E379BC">
        <w:t xml:space="preserve">,000 and, per Council </w:t>
      </w:r>
      <w:proofErr w:type="gramStart"/>
      <w:r w:rsidR="00E379BC">
        <w:t>direction,</w:t>
      </w:r>
      <w:proofErr w:type="gramEnd"/>
      <w:r w:rsidR="00E379BC">
        <w:t xml:space="preserve"> there is </w:t>
      </w:r>
      <w:r w:rsidR="009A2076">
        <w:t>no ad valorem tax rate increase.</w:t>
      </w:r>
      <w:r w:rsidR="00A31216">
        <w:t xml:space="preserve">  </w:t>
      </w:r>
      <w:r w:rsidR="008A1DA9">
        <w:t>Still</w:t>
      </w:r>
      <w:r w:rsidR="00E379BC">
        <w:t xml:space="preserve">, </w:t>
      </w:r>
      <w:r w:rsidR="001D37B1">
        <w:t>as</w:t>
      </w:r>
      <w:r>
        <w:t xml:space="preserve"> discussed in the previous two budget</w:t>
      </w:r>
      <w:r w:rsidR="001D37B1">
        <w:t xml:space="preserve"> messages, future tax increases </w:t>
      </w:r>
      <w:r w:rsidR="00313E67">
        <w:lastRenderedPageBreak/>
        <w:t xml:space="preserve">combined with </w:t>
      </w:r>
      <w:r w:rsidR="00405149">
        <w:t>further cuts</w:t>
      </w:r>
      <w:r w:rsidR="006301E7">
        <w:rPr>
          <w:rStyle w:val="FootnoteReference"/>
        </w:rPr>
        <w:footnoteReference w:id="3"/>
      </w:r>
      <w:r w:rsidR="00313E67">
        <w:t xml:space="preserve"> </w:t>
      </w:r>
      <w:r w:rsidR="001D37B1">
        <w:t>will likely be necessary to offset future operating deficits and maintain critical service levels.</w:t>
      </w:r>
      <w:r w:rsidR="00E379BC">
        <w:t xml:space="preserve">  </w:t>
      </w:r>
      <w:r w:rsidR="00F729D2">
        <w:t xml:space="preserve">Although predicting </w:t>
      </w:r>
      <w:r w:rsidR="00A3241E">
        <w:t xml:space="preserve">future fund balance spending </w:t>
      </w:r>
      <w:r w:rsidR="00F729D2">
        <w:t xml:space="preserve">is </w:t>
      </w:r>
      <w:r w:rsidR="009A2076">
        <w:t>difficult</w:t>
      </w:r>
      <w:r w:rsidR="00F729D2">
        <w:t>, t</w:t>
      </w:r>
      <w:r w:rsidR="005E3FA6">
        <w:t>his proposed budget is predic</w:t>
      </w:r>
      <w:r w:rsidR="007F5D76">
        <w:t xml:space="preserve">ted to use </w:t>
      </w:r>
      <w:proofErr w:type="gramStart"/>
      <w:r w:rsidR="007F5D76">
        <w:t>between $</w:t>
      </w:r>
      <w:r w:rsidR="009A4794">
        <w:t>150</w:t>
      </w:r>
      <w:r w:rsidR="008A1DA9">
        <w:t>,000 - $30</w:t>
      </w:r>
      <w:r w:rsidR="005E3FA6">
        <w:t>0,000 in fund balance reserves</w:t>
      </w:r>
      <w:proofErr w:type="gramEnd"/>
      <w:r w:rsidR="00F729D2">
        <w:t>.</w:t>
      </w:r>
      <w:r w:rsidR="008A1DA9">
        <w:rPr>
          <w:rStyle w:val="FootnoteReference"/>
        </w:rPr>
        <w:footnoteReference w:id="4"/>
      </w:r>
      <w:r w:rsidR="00EF3953">
        <w:t xml:space="preserve">  However, $147,000 of this amount is predicted to come from previously unspent Powell Bill funds in reserve.</w:t>
      </w:r>
    </w:p>
    <w:p w:rsidR="00EE7C54" w:rsidRDefault="001B4171" w:rsidP="005678FB">
      <w:pPr>
        <w:tabs>
          <w:tab w:val="left" w:pos="1756"/>
          <w:tab w:val="left" w:pos="2345"/>
        </w:tabs>
        <w:spacing w:after="0" w:line="240" w:lineRule="auto"/>
      </w:pPr>
      <w:r>
        <w:tab/>
      </w:r>
      <w:r w:rsidR="005678FB">
        <w:tab/>
      </w:r>
    </w:p>
    <w:p w:rsidR="00EE7C54" w:rsidRDefault="00EE7C54" w:rsidP="005E576C">
      <w:pPr>
        <w:tabs>
          <w:tab w:val="left" w:pos="1756"/>
          <w:tab w:val="left" w:pos="8564"/>
        </w:tabs>
        <w:spacing w:after="0" w:line="240" w:lineRule="auto"/>
      </w:pPr>
    </w:p>
    <w:p w:rsidR="00231F28" w:rsidRDefault="005E576C" w:rsidP="005E576C">
      <w:pPr>
        <w:tabs>
          <w:tab w:val="left" w:pos="1756"/>
          <w:tab w:val="left" w:pos="8564"/>
        </w:tabs>
        <w:spacing w:after="0" w:line="240" w:lineRule="auto"/>
      </w:pPr>
      <w:r>
        <w:tab/>
      </w:r>
    </w:p>
    <w:p w:rsidR="00A6760C" w:rsidRDefault="00231F28" w:rsidP="00405149">
      <w:pPr>
        <w:tabs>
          <w:tab w:val="left" w:pos="3895"/>
          <w:tab w:val="left" w:pos="6524"/>
          <w:tab w:val="left" w:pos="7353"/>
          <w:tab w:val="left" w:pos="7756"/>
          <w:tab w:val="left" w:pos="8553"/>
        </w:tabs>
        <w:spacing w:after="0" w:line="240" w:lineRule="auto"/>
      </w:pPr>
      <w:r w:rsidRPr="00447710">
        <w:rPr>
          <w:b/>
          <w:i/>
          <w:u w:val="single"/>
        </w:rPr>
        <w:t>Recommendation</w:t>
      </w:r>
      <w:r>
        <w:rPr>
          <w:i/>
        </w:rPr>
        <w:t xml:space="preserve">: </w:t>
      </w:r>
      <w:r>
        <w:t>Expenditures exceed revenues creating a budget deficit of approximately $</w:t>
      </w:r>
      <w:r w:rsidR="00276E99">
        <w:t>538,190</w:t>
      </w:r>
      <w:r>
        <w:t>.   Per Council’s instructions</w:t>
      </w:r>
      <w:r w:rsidR="00F70BA5">
        <w:t xml:space="preserve"> during budget workshop sessions</w:t>
      </w:r>
      <w:r>
        <w:t xml:space="preserve">, the ad valorem property tax rate does not increase and </w:t>
      </w:r>
      <w:r w:rsidR="001B4171">
        <w:t xml:space="preserve">$25,000 in recommended funding is eliminated for </w:t>
      </w:r>
      <w:proofErr w:type="gramStart"/>
      <w:r w:rsidR="001B4171">
        <w:t xml:space="preserve">a </w:t>
      </w:r>
      <w:proofErr w:type="spellStart"/>
      <w:r w:rsidR="001B4171">
        <w:t>mainstreet</w:t>
      </w:r>
      <w:proofErr w:type="spellEnd"/>
      <w:r w:rsidR="001B4171">
        <w:t xml:space="preserve"> director/Uptown </w:t>
      </w:r>
      <w:r w:rsidR="002516C8">
        <w:t>improvements</w:t>
      </w:r>
      <w:proofErr w:type="gramEnd"/>
      <w:r>
        <w:t xml:space="preserve"> ($10,000) and </w:t>
      </w:r>
      <w:r w:rsidR="00507E5B">
        <w:t xml:space="preserve">a </w:t>
      </w:r>
      <w:r w:rsidR="001B4171">
        <w:t xml:space="preserve">performance evaluation system </w:t>
      </w:r>
      <w:r>
        <w:t>($15,000)</w:t>
      </w:r>
      <w:r w:rsidR="00C50CB7">
        <w:rPr>
          <w:rStyle w:val="FootnoteReference"/>
        </w:rPr>
        <w:footnoteReference w:id="5"/>
      </w:r>
      <w:r>
        <w:t xml:space="preserve">.  As a result, this budget proposes two ways to close this </w:t>
      </w:r>
      <w:r w:rsidR="001B4171">
        <w:t xml:space="preserve">remaining </w:t>
      </w:r>
      <w:r w:rsidR="00507E5B">
        <w:t>$</w:t>
      </w:r>
      <w:r w:rsidR="00276E99">
        <w:t>513,190</w:t>
      </w:r>
      <w:r w:rsidR="00507E5B">
        <w:t xml:space="preserve"> of this</w:t>
      </w:r>
      <w:r w:rsidR="001B4171">
        <w:t xml:space="preserve"> budget </w:t>
      </w:r>
      <w:r>
        <w:t>def</w:t>
      </w:r>
      <w:r w:rsidR="001B4171">
        <w:t xml:space="preserve">icit.  </w:t>
      </w:r>
      <w:proofErr w:type="gramStart"/>
      <w:r w:rsidR="001B4171">
        <w:t>First, $</w:t>
      </w:r>
      <w:r w:rsidR="00276E99">
        <w:t>496,190</w:t>
      </w:r>
      <w:r w:rsidR="001B4171">
        <w:t xml:space="preserve"> from fund balance.</w:t>
      </w:r>
      <w:proofErr w:type="gramEnd"/>
      <w:r w:rsidR="001B4171">
        <w:t xml:space="preserve">  Second, </w:t>
      </w:r>
      <w:r w:rsidR="00507E5B">
        <w:t>$</w:t>
      </w:r>
      <w:r w:rsidR="002516C8">
        <w:t>17,000</w:t>
      </w:r>
      <w:r w:rsidR="001B4171">
        <w:t xml:space="preserve"> by increasing the monthly trash fee by $</w:t>
      </w:r>
      <w:r w:rsidR="002516C8">
        <w:t>0.75</w:t>
      </w:r>
      <w:r w:rsidR="006867B9">
        <w:t xml:space="preserve"> (5%) with other flat rate garbage customers fees being increased by 5%</w:t>
      </w:r>
      <w:r w:rsidR="001B4171">
        <w:t xml:space="preserve">.   </w:t>
      </w:r>
      <w:r>
        <w:t xml:space="preserve"> </w:t>
      </w:r>
      <w:r w:rsidR="00A6760C">
        <w:t xml:space="preserve"> </w:t>
      </w:r>
    </w:p>
    <w:p w:rsidR="00A6760C" w:rsidRDefault="00A6760C" w:rsidP="00405149">
      <w:pPr>
        <w:tabs>
          <w:tab w:val="left" w:pos="3895"/>
          <w:tab w:val="left" w:pos="6524"/>
          <w:tab w:val="left" w:pos="7353"/>
          <w:tab w:val="left" w:pos="7756"/>
          <w:tab w:val="left" w:pos="8553"/>
        </w:tabs>
        <w:spacing w:after="0" w:line="240" w:lineRule="auto"/>
      </w:pPr>
    </w:p>
    <w:p w:rsidR="00055F7B" w:rsidRPr="00507E5B" w:rsidRDefault="00231F28" w:rsidP="00405149">
      <w:pPr>
        <w:tabs>
          <w:tab w:val="left" w:pos="3895"/>
          <w:tab w:val="left" w:pos="6524"/>
          <w:tab w:val="left" w:pos="7353"/>
          <w:tab w:val="left" w:pos="7756"/>
          <w:tab w:val="left" w:pos="8553"/>
        </w:tabs>
        <w:spacing w:after="0" w:line="240" w:lineRule="auto"/>
      </w:pPr>
      <w:r>
        <w:t xml:space="preserve"> </w:t>
      </w:r>
      <w:r w:rsidR="00313E67">
        <w:tab/>
      </w:r>
      <w:r w:rsidR="00405149">
        <w:tab/>
      </w:r>
      <w:r w:rsidR="00405149">
        <w:tab/>
      </w:r>
    </w:p>
    <w:p w:rsidR="00F32D21" w:rsidRDefault="001B4171" w:rsidP="005D68C3">
      <w:pPr>
        <w:tabs>
          <w:tab w:val="left" w:pos="5924"/>
          <w:tab w:val="left" w:pos="6524"/>
          <w:tab w:val="left" w:pos="6905"/>
        </w:tabs>
        <w:spacing w:after="0" w:line="240" w:lineRule="auto"/>
      </w:pPr>
      <w:r>
        <w:tab/>
      </w:r>
      <w:r w:rsidR="00637276">
        <w:tab/>
      </w:r>
      <w:r w:rsidR="005D68C3">
        <w:tab/>
      </w:r>
    </w:p>
    <w:p w:rsidR="00BB107D" w:rsidRDefault="00BB107D" w:rsidP="002510A2">
      <w:pPr>
        <w:spacing w:after="0" w:line="240" w:lineRule="auto"/>
        <w:jc w:val="center"/>
        <w:rPr>
          <w:b/>
        </w:rPr>
      </w:pPr>
    </w:p>
    <w:p w:rsidR="00DF38BD" w:rsidRDefault="00DF38BD" w:rsidP="002510A2">
      <w:pPr>
        <w:spacing w:after="0" w:line="240" w:lineRule="auto"/>
        <w:jc w:val="center"/>
        <w:rPr>
          <w:b/>
        </w:rPr>
      </w:pPr>
    </w:p>
    <w:p w:rsidR="00DF38BD" w:rsidRDefault="00DF38BD" w:rsidP="002510A2">
      <w:pPr>
        <w:spacing w:after="0" w:line="240" w:lineRule="auto"/>
        <w:jc w:val="center"/>
        <w:rPr>
          <w:b/>
        </w:rPr>
      </w:pPr>
    </w:p>
    <w:p w:rsidR="00DF38BD" w:rsidRDefault="00DF38BD" w:rsidP="002510A2">
      <w:pPr>
        <w:spacing w:after="0" w:line="240" w:lineRule="auto"/>
        <w:jc w:val="center"/>
        <w:rPr>
          <w:b/>
        </w:rPr>
      </w:pPr>
    </w:p>
    <w:p w:rsidR="00DF38BD" w:rsidRDefault="00DF38BD" w:rsidP="002510A2">
      <w:pPr>
        <w:spacing w:after="0" w:line="240" w:lineRule="auto"/>
        <w:jc w:val="center"/>
        <w:rPr>
          <w:b/>
        </w:rPr>
      </w:pPr>
    </w:p>
    <w:p w:rsidR="00677503" w:rsidRDefault="00677503" w:rsidP="002510A2">
      <w:pPr>
        <w:spacing w:after="0" w:line="240" w:lineRule="auto"/>
        <w:jc w:val="center"/>
        <w:rPr>
          <w:b/>
        </w:rPr>
      </w:pPr>
    </w:p>
    <w:p w:rsidR="00677503" w:rsidRDefault="00677503" w:rsidP="002510A2">
      <w:pPr>
        <w:spacing w:after="0" w:line="240" w:lineRule="auto"/>
        <w:jc w:val="center"/>
        <w:rPr>
          <w:b/>
        </w:rPr>
      </w:pPr>
    </w:p>
    <w:p w:rsidR="00677503" w:rsidRDefault="00677503" w:rsidP="002510A2">
      <w:pPr>
        <w:spacing w:after="0" w:line="240" w:lineRule="auto"/>
        <w:jc w:val="center"/>
        <w:rPr>
          <w:b/>
        </w:rPr>
      </w:pPr>
    </w:p>
    <w:p w:rsidR="00DF38BD" w:rsidRDefault="00DF38BD" w:rsidP="002510A2">
      <w:pPr>
        <w:spacing w:after="0" w:line="240" w:lineRule="auto"/>
        <w:jc w:val="center"/>
        <w:rPr>
          <w:b/>
        </w:rPr>
      </w:pPr>
    </w:p>
    <w:p w:rsidR="00DF38BD" w:rsidRDefault="00DF38BD" w:rsidP="002510A2">
      <w:pPr>
        <w:spacing w:after="0" w:line="240" w:lineRule="auto"/>
        <w:jc w:val="center"/>
        <w:rPr>
          <w:b/>
        </w:rPr>
      </w:pPr>
    </w:p>
    <w:p w:rsidR="00DF38BD" w:rsidRDefault="00DF38BD" w:rsidP="002510A2">
      <w:pPr>
        <w:spacing w:after="0" w:line="240" w:lineRule="auto"/>
        <w:jc w:val="center"/>
        <w:rPr>
          <w:b/>
        </w:rPr>
      </w:pPr>
    </w:p>
    <w:p w:rsidR="00DF38BD" w:rsidRDefault="00DF38BD"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0F2C16" w:rsidRDefault="000F2C16" w:rsidP="002510A2">
      <w:pPr>
        <w:spacing w:after="0" w:line="240" w:lineRule="auto"/>
        <w:jc w:val="center"/>
        <w:rPr>
          <w:b/>
        </w:rPr>
      </w:pPr>
    </w:p>
    <w:p w:rsidR="00BB107D" w:rsidRDefault="00BB107D" w:rsidP="002510A2">
      <w:pPr>
        <w:spacing w:after="0" w:line="240" w:lineRule="auto"/>
        <w:jc w:val="center"/>
        <w:rPr>
          <w:b/>
        </w:rPr>
      </w:pPr>
    </w:p>
    <w:p w:rsidR="002510A2" w:rsidRDefault="002510A2" w:rsidP="002510A2">
      <w:pPr>
        <w:spacing w:after="0" w:line="240" w:lineRule="auto"/>
        <w:jc w:val="center"/>
        <w:rPr>
          <w:b/>
        </w:rPr>
      </w:pPr>
      <w:r>
        <w:rPr>
          <w:b/>
        </w:rPr>
        <w:lastRenderedPageBreak/>
        <w:t>Enterprise Fund: Introduction</w:t>
      </w:r>
    </w:p>
    <w:p w:rsidR="002510A2" w:rsidRDefault="002510A2" w:rsidP="002510A2">
      <w:pPr>
        <w:spacing w:after="0" w:line="240" w:lineRule="auto"/>
      </w:pPr>
    </w:p>
    <w:p w:rsidR="002510A2" w:rsidRDefault="002510A2" w:rsidP="002510A2">
      <w:pPr>
        <w:spacing w:after="0" w:line="240" w:lineRule="auto"/>
      </w:pPr>
      <w:r>
        <w:tab/>
        <w:t>In addition to the General Fund which covers all typical government operations, the Town of Wadesboro operates an enterprise fund regarding water and sewer service.  The Town is charged with operating this enterprise fund similar to a private business where the cost of the service is recovered primarily through user charges.</w:t>
      </w:r>
    </w:p>
    <w:p w:rsidR="002510A2" w:rsidRDefault="002510A2" w:rsidP="002510A2">
      <w:pPr>
        <w:spacing w:after="0" w:line="240" w:lineRule="auto"/>
        <w:jc w:val="center"/>
      </w:pPr>
    </w:p>
    <w:p w:rsidR="002510A2" w:rsidRDefault="002510A2" w:rsidP="002510A2">
      <w:pPr>
        <w:spacing w:after="0" w:line="240" w:lineRule="auto"/>
        <w:jc w:val="center"/>
        <w:rPr>
          <w:b/>
        </w:rPr>
      </w:pPr>
    </w:p>
    <w:p w:rsidR="002510A2" w:rsidRDefault="002510A2" w:rsidP="002510A2">
      <w:pPr>
        <w:spacing w:after="0" w:line="240" w:lineRule="auto"/>
        <w:jc w:val="center"/>
        <w:rPr>
          <w:b/>
        </w:rPr>
      </w:pPr>
    </w:p>
    <w:p w:rsidR="002510A2" w:rsidRDefault="002510A2" w:rsidP="002510A2">
      <w:pPr>
        <w:spacing w:after="0" w:line="240" w:lineRule="auto"/>
        <w:jc w:val="center"/>
        <w:rPr>
          <w:b/>
        </w:rPr>
      </w:pPr>
      <w:r>
        <w:rPr>
          <w:b/>
        </w:rPr>
        <w:t xml:space="preserve">Enterprise Fund: </w:t>
      </w:r>
      <w:r w:rsidR="0082409B">
        <w:rPr>
          <w:b/>
        </w:rPr>
        <w:t>Overall</w:t>
      </w:r>
    </w:p>
    <w:p w:rsidR="002510A2" w:rsidRDefault="002510A2" w:rsidP="002510A2">
      <w:pPr>
        <w:spacing w:after="0" w:line="240" w:lineRule="auto"/>
      </w:pPr>
      <w:r>
        <w:tab/>
      </w:r>
    </w:p>
    <w:p w:rsidR="002510A2" w:rsidRDefault="002510A2" w:rsidP="002510A2">
      <w:pPr>
        <w:spacing w:after="0" w:line="240" w:lineRule="auto"/>
      </w:pPr>
      <w:r>
        <w:tab/>
        <w:t xml:space="preserve"> </w:t>
      </w:r>
    </w:p>
    <w:p w:rsidR="002510A2" w:rsidRDefault="002510A2" w:rsidP="002510A2">
      <w:pPr>
        <w:spacing w:after="0" w:line="240" w:lineRule="auto"/>
        <w:ind w:firstLine="720"/>
      </w:pPr>
      <w:r>
        <w:t xml:space="preserve">While trending toward </w:t>
      </w:r>
      <w:r w:rsidR="007B0C65">
        <w:t>financial sustainability</w:t>
      </w:r>
      <w:r>
        <w:t>, the Water &amp; Sewer Enterprise Fund has incurred six straight years of operating losses.  These operating losses are displayed below:</w:t>
      </w:r>
    </w:p>
    <w:p w:rsidR="002510A2" w:rsidRDefault="002510A2" w:rsidP="002510A2">
      <w:pPr>
        <w:spacing w:after="0" w:line="240" w:lineRule="auto"/>
      </w:pPr>
    </w:p>
    <w:p w:rsidR="002510A2" w:rsidRDefault="002510A2" w:rsidP="002510A2">
      <w:pPr>
        <w:spacing w:after="0" w:line="240" w:lineRule="auto"/>
      </w:pPr>
    </w:p>
    <w:tbl>
      <w:tblPr>
        <w:tblW w:w="9620" w:type="dxa"/>
        <w:jc w:val="center"/>
        <w:tblInd w:w="93" w:type="dxa"/>
        <w:tblLook w:val="04A0" w:firstRow="1" w:lastRow="0" w:firstColumn="1" w:lastColumn="0" w:noHBand="0" w:noVBand="1"/>
      </w:tblPr>
      <w:tblGrid>
        <w:gridCol w:w="1120"/>
        <w:gridCol w:w="2260"/>
        <w:gridCol w:w="2080"/>
        <w:gridCol w:w="2080"/>
        <w:gridCol w:w="2080"/>
      </w:tblGrid>
      <w:tr w:rsidR="002510A2" w:rsidRPr="00823EA6" w:rsidTr="007F4BEC">
        <w:trPr>
          <w:trHeight w:val="288"/>
          <w:jc w:val="center"/>
        </w:trPr>
        <w:tc>
          <w:tcPr>
            <w:tcW w:w="112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b/>
                <w:bCs/>
                <w:color w:val="000000"/>
              </w:rPr>
            </w:pPr>
          </w:p>
        </w:tc>
        <w:tc>
          <w:tcPr>
            <w:tcW w:w="226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b/>
                <w:bCs/>
                <w:color w:val="000000"/>
              </w:rPr>
            </w:pPr>
            <w:r w:rsidRPr="00823EA6">
              <w:rPr>
                <w:rFonts w:ascii="Calibri" w:eastAsia="Times New Roman" w:hAnsi="Calibri" w:cs="Times New Roman"/>
                <w:b/>
                <w:bCs/>
                <w:color w:val="000000"/>
              </w:rPr>
              <w:t>Operating Loss</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b/>
                <w:bCs/>
                <w:color w:val="000000"/>
              </w:rPr>
            </w:pPr>
            <w:r w:rsidRPr="00823EA6">
              <w:rPr>
                <w:rFonts w:ascii="Calibri" w:eastAsia="Times New Roman" w:hAnsi="Calibri" w:cs="Times New Roman"/>
                <w:b/>
                <w:bCs/>
                <w:color w:val="000000"/>
              </w:rPr>
              <w:t>Revenues</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b/>
                <w:bCs/>
                <w:color w:val="000000"/>
              </w:rPr>
            </w:pPr>
            <w:r w:rsidRPr="00823EA6">
              <w:rPr>
                <w:rFonts w:ascii="Calibri" w:eastAsia="Times New Roman" w:hAnsi="Calibri" w:cs="Times New Roman"/>
                <w:b/>
                <w:bCs/>
                <w:color w:val="000000"/>
              </w:rPr>
              <w:t>Expenses</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b/>
                <w:bCs/>
                <w:color w:val="000000"/>
              </w:rPr>
            </w:pPr>
            <w:r w:rsidRPr="00823EA6">
              <w:rPr>
                <w:rFonts w:ascii="Calibri" w:eastAsia="Times New Roman" w:hAnsi="Calibri" w:cs="Times New Roman"/>
                <w:b/>
                <w:bCs/>
                <w:color w:val="000000"/>
              </w:rPr>
              <w:t>Net Increase in Cash</w:t>
            </w:r>
          </w:p>
        </w:tc>
      </w:tr>
      <w:tr w:rsidR="002510A2" w:rsidRPr="00823EA6" w:rsidTr="007F4BEC">
        <w:trPr>
          <w:trHeight w:val="288"/>
          <w:jc w:val="center"/>
        </w:trPr>
        <w:tc>
          <w:tcPr>
            <w:tcW w:w="1120" w:type="dxa"/>
            <w:tcBorders>
              <w:top w:val="nil"/>
              <w:left w:val="nil"/>
              <w:bottom w:val="nil"/>
              <w:right w:val="nil"/>
            </w:tcBorders>
            <w:shd w:val="clear" w:color="auto" w:fill="auto"/>
            <w:noWrap/>
            <w:vAlign w:val="bottom"/>
            <w:hideMark/>
          </w:tcPr>
          <w:p w:rsidR="002510A2" w:rsidRPr="00102AF0" w:rsidRDefault="002510A2" w:rsidP="007F4BEC">
            <w:pPr>
              <w:spacing w:after="0" w:line="240" w:lineRule="auto"/>
              <w:jc w:val="center"/>
              <w:rPr>
                <w:rFonts w:ascii="Calibri" w:eastAsia="Times New Roman" w:hAnsi="Calibri" w:cs="Times New Roman"/>
                <w:b/>
                <w:color w:val="000000"/>
              </w:rPr>
            </w:pPr>
            <w:r w:rsidRPr="00102AF0">
              <w:rPr>
                <w:rFonts w:ascii="Calibri" w:eastAsia="Times New Roman" w:hAnsi="Calibri" w:cs="Times New Roman"/>
                <w:b/>
                <w:color w:val="000000"/>
              </w:rPr>
              <w:t>2008-09</w:t>
            </w:r>
          </w:p>
        </w:tc>
        <w:tc>
          <w:tcPr>
            <w:tcW w:w="226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($179,304)</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$2,055,082</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($2,234,386)</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$79,667</w:t>
            </w:r>
          </w:p>
        </w:tc>
      </w:tr>
      <w:tr w:rsidR="002510A2" w:rsidRPr="00823EA6" w:rsidTr="007F4BEC">
        <w:trPr>
          <w:trHeight w:val="288"/>
          <w:jc w:val="center"/>
        </w:trPr>
        <w:tc>
          <w:tcPr>
            <w:tcW w:w="1120" w:type="dxa"/>
            <w:tcBorders>
              <w:top w:val="nil"/>
              <w:left w:val="nil"/>
              <w:bottom w:val="nil"/>
              <w:right w:val="nil"/>
            </w:tcBorders>
            <w:shd w:val="clear" w:color="auto" w:fill="auto"/>
            <w:noWrap/>
            <w:vAlign w:val="bottom"/>
            <w:hideMark/>
          </w:tcPr>
          <w:p w:rsidR="002510A2" w:rsidRPr="00102AF0" w:rsidRDefault="002510A2" w:rsidP="007F4BEC">
            <w:pPr>
              <w:spacing w:after="0" w:line="240" w:lineRule="auto"/>
              <w:jc w:val="center"/>
              <w:rPr>
                <w:rFonts w:ascii="Calibri" w:eastAsia="Times New Roman" w:hAnsi="Calibri" w:cs="Times New Roman"/>
                <w:b/>
                <w:color w:val="000000"/>
              </w:rPr>
            </w:pPr>
            <w:r w:rsidRPr="00102AF0">
              <w:rPr>
                <w:rFonts w:ascii="Calibri" w:eastAsia="Times New Roman" w:hAnsi="Calibri" w:cs="Times New Roman"/>
                <w:b/>
                <w:color w:val="000000"/>
              </w:rPr>
              <w:t>2009-10</w:t>
            </w:r>
          </w:p>
        </w:tc>
        <w:tc>
          <w:tcPr>
            <w:tcW w:w="226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($194,578)</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$2,146,145</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($2,340,723)</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$151,718</w:t>
            </w:r>
          </w:p>
        </w:tc>
      </w:tr>
      <w:tr w:rsidR="002510A2" w:rsidRPr="00823EA6" w:rsidTr="007F4BEC">
        <w:trPr>
          <w:trHeight w:val="288"/>
          <w:jc w:val="center"/>
        </w:trPr>
        <w:tc>
          <w:tcPr>
            <w:tcW w:w="1120" w:type="dxa"/>
            <w:tcBorders>
              <w:top w:val="nil"/>
              <w:left w:val="nil"/>
              <w:bottom w:val="nil"/>
              <w:right w:val="nil"/>
            </w:tcBorders>
            <w:shd w:val="clear" w:color="auto" w:fill="auto"/>
            <w:noWrap/>
            <w:vAlign w:val="bottom"/>
            <w:hideMark/>
          </w:tcPr>
          <w:p w:rsidR="002510A2" w:rsidRPr="00102AF0" w:rsidRDefault="002510A2" w:rsidP="007F4BEC">
            <w:pPr>
              <w:spacing w:after="0" w:line="240" w:lineRule="auto"/>
              <w:jc w:val="center"/>
              <w:rPr>
                <w:rFonts w:ascii="Calibri" w:eastAsia="Times New Roman" w:hAnsi="Calibri" w:cs="Times New Roman"/>
                <w:b/>
                <w:color w:val="000000"/>
              </w:rPr>
            </w:pPr>
            <w:r w:rsidRPr="00102AF0">
              <w:rPr>
                <w:rFonts w:ascii="Calibri" w:eastAsia="Times New Roman" w:hAnsi="Calibri" w:cs="Times New Roman"/>
                <w:b/>
                <w:color w:val="000000"/>
              </w:rPr>
              <w:t>2010-11</w:t>
            </w:r>
          </w:p>
        </w:tc>
        <w:tc>
          <w:tcPr>
            <w:tcW w:w="226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($150,526)</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$2,183,022</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($2,333,548)</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$193,081</w:t>
            </w:r>
          </w:p>
        </w:tc>
      </w:tr>
      <w:tr w:rsidR="002510A2" w:rsidRPr="00823EA6" w:rsidTr="007F4BEC">
        <w:trPr>
          <w:trHeight w:val="288"/>
          <w:jc w:val="center"/>
        </w:trPr>
        <w:tc>
          <w:tcPr>
            <w:tcW w:w="1120" w:type="dxa"/>
            <w:tcBorders>
              <w:top w:val="nil"/>
              <w:left w:val="nil"/>
              <w:bottom w:val="nil"/>
              <w:right w:val="nil"/>
            </w:tcBorders>
            <w:shd w:val="clear" w:color="auto" w:fill="auto"/>
            <w:noWrap/>
            <w:vAlign w:val="bottom"/>
            <w:hideMark/>
          </w:tcPr>
          <w:p w:rsidR="002510A2" w:rsidRPr="00102AF0" w:rsidRDefault="002510A2" w:rsidP="007F4BEC">
            <w:pPr>
              <w:spacing w:after="0" w:line="240" w:lineRule="auto"/>
              <w:jc w:val="center"/>
              <w:rPr>
                <w:rFonts w:ascii="Calibri" w:eastAsia="Times New Roman" w:hAnsi="Calibri" w:cs="Times New Roman"/>
                <w:b/>
                <w:color w:val="000000"/>
              </w:rPr>
            </w:pPr>
            <w:r w:rsidRPr="00102AF0">
              <w:rPr>
                <w:rFonts w:ascii="Calibri" w:eastAsia="Times New Roman" w:hAnsi="Calibri" w:cs="Times New Roman"/>
                <w:b/>
                <w:color w:val="000000"/>
              </w:rPr>
              <w:t>2011-12</w:t>
            </w:r>
          </w:p>
        </w:tc>
        <w:tc>
          <w:tcPr>
            <w:tcW w:w="2260" w:type="dxa"/>
            <w:tcBorders>
              <w:top w:val="nil"/>
              <w:left w:val="nil"/>
              <w:bottom w:val="nil"/>
              <w:right w:val="nil"/>
            </w:tcBorders>
            <w:shd w:val="clear" w:color="auto" w:fill="auto"/>
            <w:noWrap/>
            <w:vAlign w:val="bottom"/>
            <w:hideMark/>
          </w:tcPr>
          <w:p w:rsidR="002510A2" w:rsidRPr="00147905" w:rsidRDefault="002510A2" w:rsidP="007F4BEC">
            <w:pPr>
              <w:spacing w:after="0" w:line="240" w:lineRule="auto"/>
              <w:jc w:val="center"/>
              <w:rPr>
                <w:rFonts w:ascii="Calibri" w:eastAsia="Times New Roman" w:hAnsi="Calibri" w:cs="Times New Roman"/>
                <w:color w:val="FF0000"/>
              </w:rPr>
            </w:pPr>
            <w:r>
              <w:rPr>
                <w:rFonts w:ascii="Calibri" w:eastAsia="Times New Roman" w:hAnsi="Calibri" w:cs="Times New Roman"/>
                <w:color w:val="FF0000"/>
              </w:rPr>
              <w:t>($144,15</w:t>
            </w:r>
            <w:r w:rsidRPr="00823EA6">
              <w:rPr>
                <w:rFonts w:ascii="Calibri" w:eastAsia="Times New Roman" w:hAnsi="Calibri" w:cs="Times New Roman"/>
                <w:color w:val="FF0000"/>
              </w:rPr>
              <w:t>9)</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$2,178,17</w:t>
            </w:r>
            <w:r w:rsidRPr="00823EA6">
              <w:rPr>
                <w:rFonts w:ascii="Calibri" w:eastAsia="Times New Roman" w:hAnsi="Calibri" w:cs="Times New Roman"/>
                <w:color w:val="000000"/>
              </w:rPr>
              <w:t>0</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($2,322,329)</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$249,120</w:t>
            </w:r>
          </w:p>
        </w:tc>
      </w:tr>
      <w:tr w:rsidR="002510A2" w:rsidRPr="00823EA6" w:rsidTr="007F4BEC">
        <w:trPr>
          <w:trHeight w:val="288"/>
          <w:jc w:val="center"/>
        </w:trPr>
        <w:tc>
          <w:tcPr>
            <w:tcW w:w="1120" w:type="dxa"/>
            <w:tcBorders>
              <w:top w:val="nil"/>
              <w:left w:val="nil"/>
              <w:bottom w:val="nil"/>
              <w:right w:val="nil"/>
            </w:tcBorders>
            <w:shd w:val="clear" w:color="auto" w:fill="auto"/>
            <w:noWrap/>
            <w:vAlign w:val="bottom"/>
            <w:hideMark/>
          </w:tcPr>
          <w:p w:rsidR="002510A2" w:rsidRPr="00102AF0" w:rsidRDefault="002510A2" w:rsidP="007F4BEC">
            <w:pPr>
              <w:spacing w:after="0" w:line="240" w:lineRule="auto"/>
              <w:jc w:val="center"/>
              <w:rPr>
                <w:rFonts w:ascii="Calibri" w:eastAsia="Times New Roman" w:hAnsi="Calibri" w:cs="Times New Roman"/>
                <w:b/>
                <w:color w:val="000000"/>
              </w:rPr>
            </w:pPr>
            <w:r w:rsidRPr="00102AF0">
              <w:rPr>
                <w:rFonts w:ascii="Calibri" w:eastAsia="Times New Roman" w:hAnsi="Calibri" w:cs="Times New Roman"/>
                <w:b/>
                <w:color w:val="000000"/>
              </w:rPr>
              <w:t>2012-13</w:t>
            </w:r>
          </w:p>
        </w:tc>
        <w:tc>
          <w:tcPr>
            <w:tcW w:w="226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($100,295)</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$2,267,758</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($2,368,053)</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$189,269</w:t>
            </w:r>
          </w:p>
        </w:tc>
      </w:tr>
      <w:tr w:rsidR="002510A2" w:rsidRPr="00823EA6" w:rsidTr="007F4BEC">
        <w:trPr>
          <w:trHeight w:val="288"/>
          <w:jc w:val="center"/>
        </w:trPr>
        <w:tc>
          <w:tcPr>
            <w:tcW w:w="1120" w:type="dxa"/>
            <w:tcBorders>
              <w:top w:val="nil"/>
              <w:left w:val="nil"/>
              <w:bottom w:val="nil"/>
              <w:right w:val="nil"/>
            </w:tcBorders>
            <w:shd w:val="clear" w:color="auto" w:fill="auto"/>
            <w:noWrap/>
            <w:vAlign w:val="bottom"/>
            <w:hideMark/>
          </w:tcPr>
          <w:p w:rsidR="002510A2" w:rsidRPr="00102AF0" w:rsidRDefault="002510A2" w:rsidP="007F4BEC">
            <w:pPr>
              <w:spacing w:after="0" w:line="240" w:lineRule="auto"/>
              <w:jc w:val="center"/>
              <w:rPr>
                <w:rFonts w:ascii="Calibri" w:eastAsia="Times New Roman" w:hAnsi="Calibri" w:cs="Times New Roman"/>
                <w:b/>
                <w:color w:val="000000"/>
              </w:rPr>
            </w:pPr>
            <w:r w:rsidRPr="00102AF0">
              <w:rPr>
                <w:rFonts w:ascii="Calibri" w:eastAsia="Times New Roman" w:hAnsi="Calibri" w:cs="Times New Roman"/>
                <w:b/>
                <w:color w:val="000000"/>
              </w:rPr>
              <w:t>2013-14</w:t>
            </w:r>
          </w:p>
        </w:tc>
        <w:tc>
          <w:tcPr>
            <w:tcW w:w="226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($54,304)</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$2,636,941</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FF0000"/>
              </w:rPr>
              <w:t>($2,691,245)</w:t>
            </w:r>
          </w:p>
        </w:tc>
        <w:tc>
          <w:tcPr>
            <w:tcW w:w="2080" w:type="dxa"/>
            <w:tcBorders>
              <w:top w:val="nil"/>
              <w:left w:val="nil"/>
              <w:bottom w:val="nil"/>
              <w:right w:val="nil"/>
            </w:tcBorders>
            <w:shd w:val="clear" w:color="auto" w:fill="auto"/>
            <w:noWrap/>
            <w:vAlign w:val="bottom"/>
            <w:hideMark/>
          </w:tcPr>
          <w:p w:rsidR="002510A2" w:rsidRPr="00823EA6" w:rsidRDefault="002510A2" w:rsidP="007F4BEC">
            <w:pPr>
              <w:spacing w:after="0" w:line="240" w:lineRule="auto"/>
              <w:jc w:val="center"/>
              <w:rPr>
                <w:rFonts w:ascii="Calibri" w:eastAsia="Times New Roman" w:hAnsi="Calibri" w:cs="Times New Roman"/>
                <w:color w:val="000000"/>
              </w:rPr>
            </w:pPr>
            <w:r w:rsidRPr="00823EA6">
              <w:rPr>
                <w:rFonts w:ascii="Calibri" w:eastAsia="Times New Roman" w:hAnsi="Calibri" w:cs="Times New Roman"/>
                <w:color w:val="000000"/>
              </w:rPr>
              <w:t>$267,907</w:t>
            </w:r>
          </w:p>
        </w:tc>
      </w:tr>
    </w:tbl>
    <w:p w:rsidR="002510A2" w:rsidRDefault="002510A2" w:rsidP="002510A2">
      <w:pPr>
        <w:spacing w:after="0" w:line="240" w:lineRule="auto"/>
      </w:pPr>
      <w:r>
        <w:t xml:space="preserve"> </w:t>
      </w:r>
    </w:p>
    <w:p w:rsidR="002510A2" w:rsidRDefault="002510A2" w:rsidP="002510A2">
      <w:pPr>
        <w:spacing w:after="0" w:line="240" w:lineRule="auto"/>
        <w:ind w:firstLine="720"/>
      </w:pPr>
    </w:p>
    <w:p w:rsidR="002510A2" w:rsidRDefault="002510A2" w:rsidP="002510A2">
      <w:pPr>
        <w:spacing w:after="0" w:line="240" w:lineRule="auto"/>
      </w:pPr>
      <w:r>
        <w:t xml:space="preserve">Similarly, the Fund is predicted to incur an operating loss for </w:t>
      </w:r>
      <w:r w:rsidR="00EF3953">
        <w:t xml:space="preserve">current </w:t>
      </w:r>
      <w:r>
        <w:t xml:space="preserve">FY 2014-15 and, unless significant rate increases are instituted, also incur an operating loss for FY 2015-16.  These operating losses are again evidenced through the operating ratios listed below (amongst other key financial indicators).  </w:t>
      </w:r>
    </w:p>
    <w:p w:rsidR="002510A2" w:rsidRDefault="002510A2" w:rsidP="002510A2">
      <w:pPr>
        <w:tabs>
          <w:tab w:val="left" w:pos="720"/>
          <w:tab w:val="left" w:pos="1440"/>
          <w:tab w:val="center" w:pos="5040"/>
          <w:tab w:val="left" w:pos="6567"/>
        </w:tabs>
        <w:ind w:firstLine="720"/>
      </w:pPr>
      <w:r>
        <w:tab/>
      </w:r>
      <w:r>
        <w:tab/>
      </w:r>
      <w:r>
        <w:tab/>
      </w:r>
    </w:p>
    <w:tbl>
      <w:tblPr>
        <w:tblW w:w="8580" w:type="dxa"/>
        <w:tblInd w:w="93" w:type="dxa"/>
        <w:tblLook w:val="04A0" w:firstRow="1" w:lastRow="0" w:firstColumn="1" w:lastColumn="0" w:noHBand="0" w:noVBand="1"/>
      </w:tblPr>
      <w:tblGrid>
        <w:gridCol w:w="1240"/>
        <w:gridCol w:w="1380"/>
        <w:gridCol w:w="1980"/>
        <w:gridCol w:w="1700"/>
        <w:gridCol w:w="2280"/>
      </w:tblGrid>
      <w:tr w:rsidR="002510A2" w:rsidRPr="00726F2F" w:rsidTr="007F4BEC">
        <w:trPr>
          <w:trHeight w:val="312"/>
        </w:trPr>
        <w:tc>
          <w:tcPr>
            <w:tcW w:w="124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p>
        </w:tc>
        <w:tc>
          <w:tcPr>
            <w:tcW w:w="1380" w:type="dxa"/>
            <w:tcBorders>
              <w:top w:val="nil"/>
              <w:left w:val="nil"/>
              <w:bottom w:val="nil"/>
              <w:right w:val="nil"/>
            </w:tcBorders>
            <w:shd w:val="clear" w:color="auto" w:fill="auto"/>
            <w:noWrap/>
            <w:vAlign w:val="bottom"/>
            <w:hideMark/>
          </w:tcPr>
          <w:p w:rsidR="002510A2" w:rsidRPr="0082113D" w:rsidRDefault="002510A2" w:rsidP="007F4BEC">
            <w:pPr>
              <w:spacing w:after="0" w:line="240" w:lineRule="auto"/>
              <w:jc w:val="center"/>
              <w:rPr>
                <w:rFonts w:ascii="Calibri" w:eastAsia="Times New Roman" w:hAnsi="Calibri" w:cs="Times New Roman"/>
                <w:b/>
                <w:bCs/>
                <w:color w:val="000000"/>
                <w:sz w:val="25"/>
                <w:szCs w:val="25"/>
                <w:u w:val="single"/>
              </w:rPr>
            </w:pPr>
            <w:r w:rsidRPr="0082113D">
              <w:rPr>
                <w:rFonts w:ascii="Calibri" w:eastAsia="Times New Roman" w:hAnsi="Calibri" w:cs="Times New Roman"/>
                <w:b/>
                <w:bCs/>
                <w:color w:val="000000"/>
                <w:sz w:val="25"/>
                <w:szCs w:val="25"/>
                <w:u w:val="single"/>
              </w:rPr>
              <w:t>Current Ratio</w:t>
            </w:r>
          </w:p>
        </w:tc>
        <w:tc>
          <w:tcPr>
            <w:tcW w:w="1980" w:type="dxa"/>
            <w:tcBorders>
              <w:top w:val="nil"/>
              <w:left w:val="nil"/>
              <w:bottom w:val="nil"/>
              <w:right w:val="nil"/>
            </w:tcBorders>
            <w:shd w:val="clear" w:color="auto" w:fill="auto"/>
            <w:noWrap/>
            <w:vAlign w:val="bottom"/>
            <w:hideMark/>
          </w:tcPr>
          <w:p w:rsidR="002510A2" w:rsidRPr="0082113D" w:rsidRDefault="002510A2" w:rsidP="007F4BEC">
            <w:pPr>
              <w:spacing w:after="0" w:line="240" w:lineRule="auto"/>
              <w:jc w:val="center"/>
              <w:rPr>
                <w:rFonts w:ascii="Calibri" w:eastAsia="Times New Roman" w:hAnsi="Calibri" w:cs="Times New Roman"/>
                <w:b/>
                <w:bCs/>
                <w:color w:val="000000"/>
                <w:sz w:val="25"/>
                <w:szCs w:val="25"/>
                <w:u w:val="single"/>
              </w:rPr>
            </w:pPr>
            <w:r w:rsidRPr="0082113D">
              <w:rPr>
                <w:rFonts w:ascii="Calibri" w:eastAsia="Times New Roman" w:hAnsi="Calibri" w:cs="Times New Roman"/>
                <w:b/>
                <w:bCs/>
                <w:color w:val="000000"/>
                <w:sz w:val="25"/>
                <w:szCs w:val="25"/>
                <w:u w:val="single"/>
              </w:rPr>
              <w:t>Days Cash on Hand</w:t>
            </w:r>
          </w:p>
        </w:tc>
        <w:tc>
          <w:tcPr>
            <w:tcW w:w="1700" w:type="dxa"/>
            <w:tcBorders>
              <w:top w:val="nil"/>
              <w:left w:val="nil"/>
              <w:bottom w:val="nil"/>
              <w:right w:val="nil"/>
            </w:tcBorders>
            <w:shd w:val="clear" w:color="auto" w:fill="auto"/>
            <w:noWrap/>
            <w:vAlign w:val="bottom"/>
            <w:hideMark/>
          </w:tcPr>
          <w:p w:rsidR="002510A2" w:rsidRPr="0082113D" w:rsidRDefault="002510A2" w:rsidP="007F4BEC">
            <w:pPr>
              <w:spacing w:after="0" w:line="240" w:lineRule="auto"/>
              <w:jc w:val="center"/>
              <w:rPr>
                <w:rFonts w:ascii="Calibri" w:eastAsia="Times New Roman" w:hAnsi="Calibri" w:cs="Times New Roman"/>
                <w:b/>
                <w:bCs/>
                <w:color w:val="000000"/>
                <w:sz w:val="25"/>
                <w:szCs w:val="25"/>
                <w:u w:val="single"/>
              </w:rPr>
            </w:pPr>
            <w:r w:rsidRPr="0082113D">
              <w:rPr>
                <w:rFonts w:ascii="Calibri" w:eastAsia="Times New Roman" w:hAnsi="Calibri" w:cs="Times New Roman"/>
                <w:b/>
                <w:bCs/>
                <w:color w:val="000000"/>
                <w:sz w:val="25"/>
                <w:szCs w:val="25"/>
                <w:u w:val="single"/>
              </w:rPr>
              <w:t>Operating Ratio</w:t>
            </w:r>
          </w:p>
        </w:tc>
        <w:tc>
          <w:tcPr>
            <w:tcW w:w="2280" w:type="dxa"/>
            <w:tcBorders>
              <w:top w:val="nil"/>
              <w:left w:val="nil"/>
              <w:bottom w:val="nil"/>
              <w:right w:val="nil"/>
            </w:tcBorders>
            <w:shd w:val="clear" w:color="auto" w:fill="auto"/>
            <w:noWrap/>
            <w:vAlign w:val="bottom"/>
            <w:hideMark/>
          </w:tcPr>
          <w:p w:rsidR="002510A2" w:rsidRPr="0082113D" w:rsidRDefault="002510A2" w:rsidP="007F4BEC">
            <w:pPr>
              <w:spacing w:after="0" w:line="240" w:lineRule="auto"/>
              <w:jc w:val="center"/>
              <w:rPr>
                <w:rFonts w:ascii="Calibri" w:eastAsia="Times New Roman" w:hAnsi="Calibri" w:cs="Times New Roman"/>
                <w:b/>
                <w:bCs/>
                <w:color w:val="000000"/>
                <w:sz w:val="25"/>
                <w:szCs w:val="25"/>
                <w:u w:val="single"/>
              </w:rPr>
            </w:pPr>
            <w:r>
              <w:rPr>
                <w:rFonts w:ascii="Calibri" w:eastAsia="Times New Roman" w:hAnsi="Calibri" w:cs="Times New Roman"/>
                <w:b/>
                <w:bCs/>
                <w:color w:val="000000"/>
                <w:sz w:val="25"/>
                <w:szCs w:val="25"/>
                <w:u w:val="single"/>
              </w:rPr>
              <w:t>Debt Service C</w:t>
            </w:r>
            <w:r w:rsidRPr="0082113D">
              <w:rPr>
                <w:rFonts w:ascii="Calibri" w:eastAsia="Times New Roman" w:hAnsi="Calibri" w:cs="Times New Roman"/>
                <w:b/>
                <w:bCs/>
                <w:color w:val="000000"/>
                <w:sz w:val="25"/>
                <w:szCs w:val="25"/>
                <w:u w:val="single"/>
              </w:rPr>
              <w:t>overage = 2</w:t>
            </w:r>
          </w:p>
        </w:tc>
      </w:tr>
      <w:tr w:rsidR="002510A2" w:rsidRPr="00726F2F" w:rsidTr="007F4BEC">
        <w:trPr>
          <w:trHeight w:val="312"/>
        </w:trPr>
        <w:tc>
          <w:tcPr>
            <w:tcW w:w="124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b/>
                <w:bCs/>
                <w:color w:val="000000"/>
                <w:sz w:val="24"/>
                <w:szCs w:val="24"/>
              </w:rPr>
            </w:pPr>
            <w:r w:rsidRPr="00726F2F">
              <w:rPr>
                <w:rFonts w:ascii="Calibri" w:eastAsia="Times New Roman" w:hAnsi="Calibri" w:cs="Times New Roman"/>
                <w:b/>
                <w:bCs/>
                <w:color w:val="000000"/>
                <w:sz w:val="24"/>
                <w:szCs w:val="24"/>
              </w:rPr>
              <w:t>FYE 2014</w:t>
            </w:r>
          </w:p>
        </w:tc>
        <w:tc>
          <w:tcPr>
            <w:tcW w:w="13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2.27</w:t>
            </w:r>
          </w:p>
        </w:tc>
        <w:tc>
          <w:tcPr>
            <w:tcW w:w="19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165</w:t>
            </w:r>
          </w:p>
        </w:tc>
        <w:tc>
          <w:tcPr>
            <w:tcW w:w="170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0.98</w:t>
            </w:r>
          </w:p>
        </w:tc>
        <w:tc>
          <w:tcPr>
            <w:tcW w:w="22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$131,635</w:t>
            </w:r>
          </w:p>
        </w:tc>
      </w:tr>
      <w:tr w:rsidR="002510A2" w:rsidRPr="00726F2F" w:rsidTr="007F4BEC">
        <w:trPr>
          <w:trHeight w:val="312"/>
        </w:trPr>
        <w:tc>
          <w:tcPr>
            <w:tcW w:w="124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b/>
                <w:bCs/>
                <w:color w:val="000000"/>
                <w:sz w:val="24"/>
                <w:szCs w:val="24"/>
              </w:rPr>
            </w:pPr>
            <w:r w:rsidRPr="00726F2F">
              <w:rPr>
                <w:rFonts w:ascii="Calibri" w:eastAsia="Times New Roman" w:hAnsi="Calibri" w:cs="Times New Roman"/>
                <w:b/>
                <w:bCs/>
                <w:color w:val="000000"/>
                <w:sz w:val="24"/>
                <w:szCs w:val="24"/>
              </w:rPr>
              <w:t>FYE 2013</w:t>
            </w:r>
          </w:p>
        </w:tc>
        <w:tc>
          <w:tcPr>
            <w:tcW w:w="13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1.96</w:t>
            </w:r>
          </w:p>
        </w:tc>
        <w:tc>
          <w:tcPr>
            <w:tcW w:w="19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184</w:t>
            </w:r>
          </w:p>
        </w:tc>
        <w:tc>
          <w:tcPr>
            <w:tcW w:w="170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0.96</w:t>
            </w:r>
          </w:p>
        </w:tc>
        <w:tc>
          <w:tcPr>
            <w:tcW w:w="22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$102,423</w:t>
            </w:r>
          </w:p>
        </w:tc>
      </w:tr>
      <w:tr w:rsidR="002510A2" w:rsidRPr="00726F2F" w:rsidTr="007F4BEC">
        <w:trPr>
          <w:trHeight w:val="312"/>
        </w:trPr>
        <w:tc>
          <w:tcPr>
            <w:tcW w:w="124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b/>
                <w:bCs/>
                <w:color w:val="000000"/>
                <w:sz w:val="24"/>
                <w:szCs w:val="24"/>
              </w:rPr>
            </w:pPr>
            <w:r w:rsidRPr="00726F2F">
              <w:rPr>
                <w:rFonts w:ascii="Calibri" w:eastAsia="Times New Roman" w:hAnsi="Calibri" w:cs="Times New Roman"/>
                <w:b/>
                <w:bCs/>
                <w:color w:val="000000"/>
                <w:sz w:val="24"/>
                <w:szCs w:val="24"/>
              </w:rPr>
              <w:t>FYE 2012</w:t>
            </w:r>
          </w:p>
        </w:tc>
        <w:tc>
          <w:tcPr>
            <w:tcW w:w="13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4.81</w:t>
            </w:r>
          </w:p>
        </w:tc>
        <w:tc>
          <w:tcPr>
            <w:tcW w:w="19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189</w:t>
            </w:r>
          </w:p>
        </w:tc>
        <w:tc>
          <w:tcPr>
            <w:tcW w:w="170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Pr>
                <w:rFonts w:ascii="Calibri" w:eastAsia="Times New Roman" w:hAnsi="Calibri" w:cs="Times New Roman"/>
                <w:color w:val="000000"/>
                <w:sz w:val="24"/>
                <w:szCs w:val="24"/>
              </w:rPr>
              <w:t>0.94</w:t>
            </w:r>
          </w:p>
        </w:tc>
        <w:tc>
          <w:tcPr>
            <w:tcW w:w="22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86,618</w:t>
            </w:r>
          </w:p>
        </w:tc>
      </w:tr>
      <w:tr w:rsidR="002510A2" w:rsidRPr="00726F2F" w:rsidTr="007F4BEC">
        <w:trPr>
          <w:trHeight w:val="312"/>
        </w:trPr>
        <w:tc>
          <w:tcPr>
            <w:tcW w:w="124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b/>
                <w:bCs/>
                <w:color w:val="000000"/>
                <w:sz w:val="24"/>
                <w:szCs w:val="24"/>
              </w:rPr>
            </w:pPr>
            <w:r w:rsidRPr="00726F2F">
              <w:rPr>
                <w:rFonts w:ascii="Calibri" w:eastAsia="Times New Roman" w:hAnsi="Calibri" w:cs="Times New Roman"/>
                <w:b/>
                <w:bCs/>
                <w:color w:val="000000"/>
                <w:sz w:val="24"/>
                <w:szCs w:val="24"/>
              </w:rPr>
              <w:t>FYE 2011</w:t>
            </w:r>
          </w:p>
        </w:tc>
        <w:tc>
          <w:tcPr>
            <w:tcW w:w="13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4.59</w:t>
            </w:r>
          </w:p>
        </w:tc>
        <w:tc>
          <w:tcPr>
            <w:tcW w:w="19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164</w:t>
            </w:r>
          </w:p>
        </w:tc>
        <w:tc>
          <w:tcPr>
            <w:tcW w:w="170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0.94</w:t>
            </w:r>
          </w:p>
        </w:tc>
        <w:tc>
          <w:tcPr>
            <w:tcW w:w="22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70,731</w:t>
            </w:r>
          </w:p>
        </w:tc>
      </w:tr>
      <w:tr w:rsidR="002510A2" w:rsidRPr="00726F2F" w:rsidTr="007F4BEC">
        <w:trPr>
          <w:trHeight w:val="312"/>
        </w:trPr>
        <w:tc>
          <w:tcPr>
            <w:tcW w:w="124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b/>
                <w:bCs/>
                <w:color w:val="000000"/>
                <w:sz w:val="24"/>
                <w:szCs w:val="24"/>
              </w:rPr>
            </w:pPr>
            <w:r w:rsidRPr="00726F2F">
              <w:rPr>
                <w:rFonts w:ascii="Calibri" w:eastAsia="Times New Roman" w:hAnsi="Calibri" w:cs="Times New Roman"/>
                <w:b/>
                <w:bCs/>
                <w:color w:val="000000"/>
                <w:sz w:val="24"/>
                <w:szCs w:val="24"/>
              </w:rPr>
              <w:t>FYE 2010</w:t>
            </w:r>
          </w:p>
        </w:tc>
        <w:tc>
          <w:tcPr>
            <w:tcW w:w="13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1.56</w:t>
            </w:r>
          </w:p>
        </w:tc>
        <w:tc>
          <w:tcPr>
            <w:tcW w:w="19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166</w:t>
            </w:r>
          </w:p>
        </w:tc>
        <w:tc>
          <w:tcPr>
            <w:tcW w:w="170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0.92</w:t>
            </w:r>
          </w:p>
        </w:tc>
        <w:tc>
          <w:tcPr>
            <w:tcW w:w="22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53,238</w:t>
            </w:r>
          </w:p>
        </w:tc>
      </w:tr>
      <w:tr w:rsidR="002510A2" w:rsidRPr="00726F2F" w:rsidTr="007F4BEC">
        <w:trPr>
          <w:trHeight w:val="312"/>
        </w:trPr>
        <w:tc>
          <w:tcPr>
            <w:tcW w:w="124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b/>
                <w:bCs/>
                <w:color w:val="000000"/>
                <w:sz w:val="24"/>
                <w:szCs w:val="24"/>
              </w:rPr>
            </w:pPr>
            <w:r w:rsidRPr="00726F2F">
              <w:rPr>
                <w:rFonts w:ascii="Calibri" w:eastAsia="Times New Roman" w:hAnsi="Calibri" w:cs="Times New Roman"/>
                <w:b/>
                <w:bCs/>
                <w:color w:val="000000"/>
                <w:sz w:val="24"/>
                <w:szCs w:val="24"/>
              </w:rPr>
              <w:t>FYE 2009</w:t>
            </w:r>
          </w:p>
        </w:tc>
        <w:tc>
          <w:tcPr>
            <w:tcW w:w="13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1.36</w:t>
            </w:r>
          </w:p>
        </w:tc>
        <w:tc>
          <w:tcPr>
            <w:tcW w:w="19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194</w:t>
            </w:r>
          </w:p>
        </w:tc>
        <w:tc>
          <w:tcPr>
            <w:tcW w:w="170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0.92</w:t>
            </w:r>
          </w:p>
        </w:tc>
        <w:tc>
          <w:tcPr>
            <w:tcW w:w="2280" w:type="dxa"/>
            <w:tcBorders>
              <w:top w:val="nil"/>
              <w:left w:val="nil"/>
              <w:bottom w:val="nil"/>
              <w:right w:val="nil"/>
            </w:tcBorders>
            <w:shd w:val="clear" w:color="auto" w:fill="auto"/>
            <w:noWrap/>
            <w:vAlign w:val="bottom"/>
            <w:hideMark/>
          </w:tcPr>
          <w:p w:rsidR="002510A2" w:rsidRPr="00726F2F" w:rsidRDefault="002510A2" w:rsidP="007F4BEC">
            <w:pPr>
              <w:spacing w:after="0" w:line="240" w:lineRule="auto"/>
              <w:jc w:val="center"/>
              <w:rPr>
                <w:rFonts w:ascii="Calibri" w:eastAsia="Times New Roman" w:hAnsi="Calibri" w:cs="Times New Roman"/>
                <w:color w:val="000000"/>
                <w:sz w:val="24"/>
                <w:szCs w:val="24"/>
              </w:rPr>
            </w:pPr>
            <w:r w:rsidRPr="00726F2F">
              <w:rPr>
                <w:rFonts w:ascii="Calibri" w:eastAsia="Times New Roman" w:hAnsi="Calibri" w:cs="Times New Roman"/>
                <w:color w:val="000000"/>
                <w:sz w:val="24"/>
                <w:szCs w:val="24"/>
              </w:rPr>
              <w:t>56,427</w:t>
            </w:r>
          </w:p>
        </w:tc>
      </w:tr>
    </w:tbl>
    <w:p w:rsidR="002510A2" w:rsidRDefault="002510A2" w:rsidP="002510A2">
      <w:pPr>
        <w:tabs>
          <w:tab w:val="left" w:pos="720"/>
          <w:tab w:val="left" w:pos="1440"/>
          <w:tab w:val="left" w:pos="2160"/>
          <w:tab w:val="left" w:pos="4320"/>
          <w:tab w:val="left" w:pos="4713"/>
        </w:tabs>
        <w:spacing w:after="0" w:line="240" w:lineRule="auto"/>
      </w:pPr>
    </w:p>
    <w:p w:rsidR="002510A2" w:rsidRDefault="002510A2" w:rsidP="002510A2">
      <w:pPr>
        <w:spacing w:after="0" w:line="240" w:lineRule="auto"/>
      </w:pPr>
      <w:r>
        <w:t xml:space="preserve"> </w:t>
      </w:r>
    </w:p>
    <w:p w:rsidR="002510A2" w:rsidRDefault="0050753D" w:rsidP="002510A2">
      <w:pPr>
        <w:spacing w:after="0" w:line="240" w:lineRule="auto"/>
      </w:pPr>
      <w:r>
        <w:t xml:space="preserve">Notably, </w:t>
      </w:r>
      <w:r w:rsidR="00102AF0">
        <w:t xml:space="preserve">the </w:t>
      </w:r>
      <w:r w:rsidR="002510A2">
        <w:t>operating ra</w:t>
      </w:r>
      <w:r w:rsidR="00102AF0">
        <w:t xml:space="preserve">tios being less than 1 over this time period </w:t>
      </w:r>
      <w:r w:rsidR="00634E9B">
        <w:t>is another indication</w:t>
      </w:r>
      <w:r w:rsidR="00102AF0">
        <w:t xml:space="preserve"> that</w:t>
      </w:r>
      <w:r w:rsidR="002510A2">
        <w:t xml:space="preserve"> the Water &amp; Sewer Fund is consistently not recovering its expenses.  </w:t>
      </w:r>
    </w:p>
    <w:p w:rsidR="002510A2" w:rsidRDefault="002510A2" w:rsidP="002510A2">
      <w:pPr>
        <w:spacing w:after="0" w:line="240" w:lineRule="auto"/>
        <w:ind w:firstLine="720"/>
      </w:pPr>
      <w:r>
        <w:t xml:space="preserve">As the most recent audit pointed out, “Enterprise funds such as the Water and Sewer Fund are to be financed and operated in manner similar to private businesses where the intent of the governing body is that costs (including depreciation) of providing goods and services to the general public are recovered primarily </w:t>
      </w:r>
      <w:r>
        <w:lastRenderedPageBreak/>
        <w:t>through user charges.”</w:t>
      </w:r>
      <w:r>
        <w:rPr>
          <w:rStyle w:val="FootnoteReference"/>
        </w:rPr>
        <w:footnoteReference w:id="6"/>
      </w:r>
      <w:r>
        <w:rPr>
          <w:rStyle w:val="FootnoteReference"/>
        </w:rPr>
        <w:t xml:space="preserve"> </w:t>
      </w:r>
      <w:r>
        <w:t xml:space="preserve"> The Town is not operating its Water &amp; Sewer Fund so that services are recovered primarily through user charges.  Although recovering the cost of “day-to-day” operations, the Town is not recovering depreciation costs.    Indeed, </w:t>
      </w:r>
      <w:r w:rsidR="00812CE1">
        <w:t xml:space="preserve">a key factor in our consistent operating losses is the Town </w:t>
      </w:r>
      <w:r>
        <w:t xml:space="preserve">not setting aside enough funding for the depreciation and ultimate replacement of system assets.  </w:t>
      </w:r>
    </w:p>
    <w:p w:rsidR="002510A2" w:rsidRDefault="002510A2" w:rsidP="002510A2">
      <w:pPr>
        <w:spacing w:after="0" w:line="240" w:lineRule="auto"/>
        <w:ind w:firstLine="720"/>
      </w:pPr>
      <w:r>
        <w:t xml:space="preserve">While it is often popular to ignore depreciation costs in favor of keeping rates lower, eventually system assets start needing replacement.  By not increasing rates to recover depreciation costs, the Town is not avoiding these costs.  Rather, these depreciation costs are passed to future customers like an ever-increasing debt.  If the Town continues to not recover depreciation costs and no new industrial customers are added, </w:t>
      </w:r>
      <w:r w:rsidR="004B1061">
        <w:t>the only choice in the future will likely be</w:t>
      </w:r>
      <w:r>
        <w:t xml:space="preserve"> </w:t>
      </w:r>
      <w:r w:rsidR="00715337">
        <w:t xml:space="preserve">to </w:t>
      </w:r>
      <w:r>
        <w:t xml:space="preserve">dramatically increase rates over a short time-period and incur interest expenses through capital financing.  </w:t>
      </w:r>
    </w:p>
    <w:p w:rsidR="002510A2" w:rsidRDefault="008E146A" w:rsidP="002510A2">
      <w:pPr>
        <w:spacing w:after="0" w:line="240" w:lineRule="auto"/>
        <w:ind w:firstLine="720"/>
      </w:pPr>
      <w:r>
        <w:t xml:space="preserve">The Town’s consistent operating losses are particularly concerning given the needs of our aging utility system and the loss of major industrial customers.  </w:t>
      </w:r>
      <w:r w:rsidR="002510A2">
        <w:t xml:space="preserve">An outside engineering firm recently completed an infrastructure study for the Town which estimated there will be about $17,000,000 in needed </w:t>
      </w:r>
      <w:r w:rsidR="00634E9B">
        <w:t>infrastructure</w:t>
      </w:r>
      <w:r w:rsidR="002510A2">
        <w:t xml:space="preserve"> projects over the next 20 years.</w:t>
      </w:r>
      <w:r w:rsidR="0082409B">
        <w:rPr>
          <w:rStyle w:val="FootnoteReference"/>
        </w:rPr>
        <w:footnoteReference w:id="7"/>
      </w:r>
      <w:r w:rsidR="002510A2">
        <w:t xml:space="preserve">  Additionally, as discussed in previous budget messages, the Town has lost all but one major industrial customer over about the past 20 years.  The loss of these customers is significant because high consumption industrial customers commonly serve as the foundation of financially sustainable utility systems.  Indeed, the Town’s lone remaining industrial user accounts for approximately 25% of all consumption.  Further, the Town’s recent population declines </w:t>
      </w:r>
      <w:r w:rsidR="0082409B">
        <w:t xml:space="preserve">may mean non-industrial customer consumption will </w:t>
      </w:r>
      <w:r w:rsidR="00634E9B">
        <w:t>also decrease</w:t>
      </w:r>
      <w:r w:rsidR="002510A2">
        <w:t>.</w:t>
      </w:r>
      <w:r w:rsidR="002510A2">
        <w:tab/>
      </w:r>
    </w:p>
    <w:p w:rsidR="002510A2" w:rsidRDefault="002510A2" w:rsidP="002510A2">
      <w:pPr>
        <w:tabs>
          <w:tab w:val="left" w:pos="720"/>
          <w:tab w:val="left" w:pos="1440"/>
          <w:tab w:val="left" w:pos="2160"/>
          <w:tab w:val="left" w:pos="2880"/>
          <w:tab w:val="left" w:pos="3600"/>
          <w:tab w:val="left" w:pos="4320"/>
          <w:tab w:val="left" w:pos="4713"/>
        </w:tabs>
        <w:spacing w:after="0" w:line="240" w:lineRule="auto"/>
      </w:pPr>
      <w:r>
        <w:tab/>
        <w:t xml:space="preserve">As the Town strives to responsibly operate our utility system, these operating losses combined with local economic realities put the Town in a precarious situation: the Town’s decreased customer base means that a smaller group of customers must necessarily cover an increased share of </w:t>
      </w:r>
      <w:r w:rsidR="0050753D">
        <w:t>the true cost of water and sewer service</w:t>
      </w:r>
      <w:r>
        <w:t>.  As a result, rates become increasingly unaffordable</w:t>
      </w:r>
      <w:r>
        <w:rPr>
          <w:rStyle w:val="FootnoteReference"/>
        </w:rPr>
        <w:footnoteReference w:id="8"/>
      </w:r>
      <w:r w:rsidR="0082409B">
        <w:t xml:space="preserve"> for remaining</w:t>
      </w:r>
      <w:r>
        <w:t xml:space="preserve"> customers but revenues from these rates are still insufficient to recover the costs of an aging system.  Because of these environmental realities, a smaller group of residen</w:t>
      </w:r>
      <w:r w:rsidR="0050753D">
        <w:t xml:space="preserve">tial and business customers must cover </w:t>
      </w:r>
      <w:r>
        <w:t>an increased share of costs from this decline while also ultimately paying for past unpaid depreciation costs.</w:t>
      </w:r>
      <w:r w:rsidR="00715337">
        <w:t xml:space="preserve">  </w:t>
      </w:r>
    </w:p>
    <w:p w:rsidR="002510A2" w:rsidRDefault="002510A2" w:rsidP="002510A2">
      <w:pPr>
        <w:tabs>
          <w:tab w:val="left" w:pos="720"/>
          <w:tab w:val="left" w:pos="7658"/>
        </w:tabs>
        <w:spacing w:after="0" w:line="240" w:lineRule="auto"/>
      </w:pPr>
      <w:r>
        <w:tab/>
        <w:t xml:space="preserve">While recognizing these challenges, Town staff will continue to strive to meet infrastructure needs by aggressively pursuing grants to supplement potential debt service capacity. </w:t>
      </w:r>
      <w:r w:rsidR="00715337">
        <w:t xml:space="preserve"> </w:t>
      </w:r>
      <w:r>
        <w:t>This budget includes $40,000 to fund preliminary engineering work necessary to apply for certain grants.  If grant funding can be secured, the FYE 2014 debt service coverage ratio (see chart on previous page</w:t>
      </w:r>
      <w:r w:rsidR="0050753D">
        <w:rPr>
          <w:rStyle w:val="FootnoteReference"/>
        </w:rPr>
        <w:footnoteReference w:id="9"/>
      </w:r>
      <w:r>
        <w:t xml:space="preserve">) may mean the Town has a notable amount of debt service capacity to help fund capital improvements in combination with grant funding.  To help fund the grant costs including engineering work, this budget proposes generating $30,000 of this cost </w:t>
      </w:r>
      <w:r w:rsidR="00634E9B">
        <w:t xml:space="preserve">through the </w:t>
      </w:r>
      <w:r>
        <w:t>rate increase described below.</w:t>
      </w:r>
      <w:r>
        <w:tab/>
      </w:r>
    </w:p>
    <w:p w:rsidR="002510A2" w:rsidRDefault="000F2C16" w:rsidP="000F2C16">
      <w:pPr>
        <w:tabs>
          <w:tab w:val="left" w:pos="720"/>
          <w:tab w:val="left" w:pos="7658"/>
        </w:tabs>
        <w:spacing w:after="0" w:line="240" w:lineRule="auto"/>
      </w:pPr>
      <w:r>
        <w:tab/>
      </w:r>
      <w:r w:rsidR="002510A2">
        <w:tab/>
      </w:r>
      <w:r w:rsidR="002510A2">
        <w:tab/>
      </w:r>
    </w:p>
    <w:p w:rsidR="002510A2" w:rsidRPr="001F2200" w:rsidRDefault="002510A2" w:rsidP="002510A2">
      <w:pPr>
        <w:spacing w:after="0" w:line="240" w:lineRule="auto"/>
        <w:ind w:firstLine="720"/>
      </w:pPr>
    </w:p>
    <w:p w:rsidR="006B76C0" w:rsidRDefault="002510A2" w:rsidP="00083E41">
      <w:pPr>
        <w:spacing w:after="0" w:line="240" w:lineRule="auto"/>
      </w:pPr>
      <w:r w:rsidRPr="00447710">
        <w:rPr>
          <w:b/>
          <w:i/>
          <w:u w:val="single"/>
        </w:rPr>
        <w:t>Recommendation</w:t>
      </w:r>
      <w:r>
        <w:rPr>
          <w:i/>
        </w:rPr>
        <w:t xml:space="preserve">: </w:t>
      </w:r>
      <w:r>
        <w:t xml:space="preserve">Budgeted expenditures exceed revenues by $227,860 not accounting for depreciation costs.  During budget workshops, the Council indicated a concern about the affordability of current rates, especially for lower-income customers.  As a result, this budget proposal uses primarily fund balance as one of two ways to close this budget deficit.  </w:t>
      </w:r>
      <w:proofErr w:type="gramStart"/>
      <w:r>
        <w:t>First, $197,860 from fund balance.</w:t>
      </w:r>
      <w:proofErr w:type="gramEnd"/>
      <w:r>
        <w:t xml:space="preserve">  Second, $30,000 is generated by increasing</w:t>
      </w:r>
      <w:r w:rsidR="0031124E">
        <w:t xml:space="preserve"> the </w:t>
      </w:r>
      <w:r w:rsidR="0031124E">
        <w:lastRenderedPageBreak/>
        <w:t xml:space="preserve">minimum </w:t>
      </w:r>
      <w:r w:rsidR="0082409B">
        <w:t>inside</w:t>
      </w:r>
      <w:r w:rsidR="0082409B">
        <w:rPr>
          <w:rStyle w:val="FootnoteReference"/>
        </w:rPr>
        <w:footnoteReference w:id="10"/>
      </w:r>
      <w:r w:rsidR="0082409B">
        <w:t xml:space="preserve"> </w:t>
      </w:r>
      <w:r w:rsidR="0031124E">
        <w:t>water bill by $0.70</w:t>
      </w:r>
      <w:r>
        <w:t xml:space="preserve"> (4.3%) on the 2,000 minimum water bill, increasing the 1,000 gallon rate after the minimum by $0.25 (4.5%), and increases the</w:t>
      </w:r>
      <w:r w:rsidR="0082409B">
        <w:t xml:space="preserve"> inside</w:t>
      </w:r>
      <w:r>
        <w:t xml:space="preserve"> industrial rate</w:t>
      </w:r>
      <w:r w:rsidR="00C53B2F">
        <w:t xml:space="preserve"> per 1,000 gallons by $0.05 (1.35</w:t>
      </w:r>
      <w:r>
        <w:t xml:space="preserve">%).  This money will be used to partially fund preliminary engineering work necessary to apply for grants for infrastructure improvements.   </w:t>
      </w:r>
    </w:p>
    <w:p w:rsidR="00CA0C7F" w:rsidRDefault="006C393F" w:rsidP="006C393F">
      <w:pPr>
        <w:tabs>
          <w:tab w:val="left" w:pos="8258"/>
        </w:tabs>
        <w:spacing w:after="0" w:line="240" w:lineRule="auto"/>
      </w:pPr>
      <w:r>
        <w:tab/>
      </w:r>
    </w:p>
    <w:p w:rsidR="00CA0C7F" w:rsidRDefault="00CA0C7F" w:rsidP="00083E41">
      <w:pPr>
        <w:spacing w:after="0" w:line="240" w:lineRule="auto"/>
      </w:pPr>
    </w:p>
    <w:p w:rsidR="00CA0C7F" w:rsidRDefault="00CA0C7F" w:rsidP="00083E41">
      <w:pPr>
        <w:spacing w:after="0" w:line="240" w:lineRule="auto"/>
      </w:pPr>
    </w:p>
    <w:p w:rsidR="00CA0C7F" w:rsidRDefault="00CA0C7F" w:rsidP="00083E41">
      <w:pPr>
        <w:spacing w:after="0" w:line="240" w:lineRule="auto"/>
      </w:pPr>
    </w:p>
    <w:p w:rsidR="00CA0C7F" w:rsidRDefault="00CA0C7F"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1B6D01" w:rsidRDefault="001B6D01" w:rsidP="00083E41">
      <w:pPr>
        <w:spacing w:after="0" w:line="240" w:lineRule="auto"/>
      </w:pPr>
    </w:p>
    <w:p w:rsidR="001B6D01" w:rsidRDefault="001B6D01" w:rsidP="00083E41">
      <w:pPr>
        <w:spacing w:after="0" w:line="240" w:lineRule="auto"/>
      </w:pPr>
    </w:p>
    <w:p w:rsidR="001B6D01" w:rsidRDefault="001B6D01" w:rsidP="00083E41">
      <w:pPr>
        <w:spacing w:after="0" w:line="240" w:lineRule="auto"/>
      </w:pPr>
    </w:p>
    <w:p w:rsidR="001B6D01" w:rsidRDefault="001B6D01" w:rsidP="00083E41">
      <w:pPr>
        <w:spacing w:after="0" w:line="240" w:lineRule="auto"/>
      </w:pPr>
    </w:p>
    <w:p w:rsidR="001B6D01" w:rsidRDefault="001B6D01" w:rsidP="00083E41">
      <w:pPr>
        <w:spacing w:after="0" w:line="240" w:lineRule="auto"/>
      </w:pPr>
    </w:p>
    <w:p w:rsidR="001B6D01" w:rsidRDefault="001B6D01" w:rsidP="00083E41">
      <w:pPr>
        <w:spacing w:after="0" w:line="240" w:lineRule="auto"/>
      </w:pPr>
    </w:p>
    <w:p w:rsidR="001B6D01" w:rsidRDefault="001B6D01" w:rsidP="00083E41">
      <w:pPr>
        <w:spacing w:after="0" w:line="240" w:lineRule="auto"/>
      </w:pPr>
    </w:p>
    <w:p w:rsidR="001B6D01" w:rsidRDefault="001B6D01" w:rsidP="00083E41">
      <w:pPr>
        <w:spacing w:after="0" w:line="240" w:lineRule="auto"/>
      </w:pPr>
    </w:p>
    <w:p w:rsidR="001B6D01" w:rsidRDefault="001B6D01"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6C4F09" w:rsidRDefault="006C4F09" w:rsidP="00083E41">
      <w:pPr>
        <w:spacing w:after="0" w:line="240" w:lineRule="auto"/>
      </w:pPr>
    </w:p>
    <w:p w:rsidR="00CA0C7F" w:rsidRDefault="00CA0C7F" w:rsidP="00083E41">
      <w:pPr>
        <w:spacing w:after="0" w:line="240" w:lineRule="auto"/>
      </w:pPr>
    </w:p>
    <w:p w:rsidR="00CA0C7F" w:rsidRDefault="00CA0C7F" w:rsidP="00083E41">
      <w:pPr>
        <w:spacing w:after="0" w:line="240" w:lineRule="auto"/>
      </w:pPr>
    </w:p>
    <w:p w:rsidR="00CA0C7F" w:rsidRPr="00102AF0" w:rsidRDefault="00102AF0" w:rsidP="00102AF0">
      <w:pPr>
        <w:spacing w:after="0" w:line="240" w:lineRule="auto"/>
        <w:jc w:val="center"/>
        <w:rPr>
          <w:b/>
          <w:u w:val="single"/>
        </w:rPr>
      </w:pPr>
      <w:r w:rsidRPr="00102AF0">
        <w:rPr>
          <w:b/>
          <w:u w:val="single"/>
        </w:rPr>
        <w:lastRenderedPageBreak/>
        <w:t>Notable/Capital Expenditures Summary</w:t>
      </w:r>
    </w:p>
    <w:p w:rsidR="00CA0C7F" w:rsidRDefault="00CA0C7F" w:rsidP="00083E41">
      <w:pPr>
        <w:spacing w:after="0" w:line="240" w:lineRule="auto"/>
      </w:pPr>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24"/>
        <w:gridCol w:w="254"/>
        <w:gridCol w:w="224"/>
        <w:gridCol w:w="548"/>
        <w:gridCol w:w="850"/>
        <w:gridCol w:w="25"/>
        <w:gridCol w:w="441"/>
        <w:gridCol w:w="472"/>
        <w:gridCol w:w="537"/>
        <w:gridCol w:w="1546"/>
        <w:gridCol w:w="1159"/>
        <w:gridCol w:w="482"/>
        <w:gridCol w:w="552"/>
        <w:gridCol w:w="276"/>
        <w:gridCol w:w="336"/>
        <w:gridCol w:w="426"/>
        <w:gridCol w:w="572"/>
        <w:gridCol w:w="572"/>
      </w:tblGrid>
      <w:tr w:rsidR="00FF730A" w:rsidRPr="00CE5DBC" w:rsidTr="00FF730A">
        <w:trPr>
          <w:trHeight w:val="881"/>
        </w:trPr>
        <w:tc>
          <w:tcPr>
            <w:tcW w:w="497" w:type="pct"/>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498" w:type="pct"/>
            <w:gridSpan w:val="3"/>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8"/>
                <w:szCs w:val="18"/>
              </w:rPr>
            </w:pPr>
          </w:p>
        </w:tc>
        <w:tc>
          <w:tcPr>
            <w:tcW w:w="868" w:type="pct"/>
            <w:gridSpan w:val="4"/>
            <w:shd w:val="clear" w:color="auto" w:fill="auto"/>
            <w:noWrap/>
            <w:vAlign w:val="bottom"/>
          </w:tcPr>
          <w:p w:rsidR="00F42484" w:rsidRPr="00CE5DBC" w:rsidRDefault="00F42484" w:rsidP="00083E41">
            <w:pPr>
              <w:spacing w:after="0" w:line="240" w:lineRule="auto"/>
              <w:rPr>
                <w:rFonts w:ascii="Calibri" w:eastAsia="Times New Roman" w:hAnsi="Calibri" w:cs="Times New Roman"/>
                <w:b/>
                <w:bCs/>
                <w:color w:val="000000"/>
                <w:sz w:val="16"/>
                <w:szCs w:val="16"/>
              </w:rPr>
            </w:pPr>
          </w:p>
        </w:tc>
        <w:tc>
          <w:tcPr>
            <w:tcW w:w="2211" w:type="pct"/>
            <w:gridSpan w:val="6"/>
            <w:shd w:val="clear" w:color="auto" w:fill="auto"/>
            <w:noWrap/>
            <w:vAlign w:val="bottom"/>
          </w:tcPr>
          <w:tbl>
            <w:tblPr>
              <w:tblW w:w="3337" w:type="dxa"/>
              <w:tblInd w:w="235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337"/>
            </w:tblGrid>
            <w:tr w:rsidR="00F42484" w:rsidRPr="00CE5DBC" w:rsidTr="00FF730A">
              <w:trPr>
                <w:trHeight w:val="665"/>
              </w:trPr>
              <w:tc>
                <w:tcPr>
                  <w:tcW w:w="5000" w:type="pct"/>
                  <w:tcBorders>
                    <w:top w:val="nil"/>
                    <w:left w:val="nil"/>
                    <w:bottom w:val="nil"/>
                    <w:right w:val="nil"/>
                  </w:tcBorders>
                  <w:shd w:val="clear" w:color="auto" w:fill="auto"/>
                  <w:noWrap/>
                  <w:vAlign w:val="bottom"/>
                  <w:hideMark/>
                </w:tcPr>
                <w:p w:rsidR="00F42484" w:rsidRPr="00FF730A" w:rsidRDefault="00F42484" w:rsidP="00A51CCF">
                  <w:pPr>
                    <w:spacing w:after="0" w:line="240" w:lineRule="auto"/>
                    <w:rPr>
                      <w:rFonts w:ascii="Calibri" w:eastAsia="Times New Roman" w:hAnsi="Calibri" w:cs="Times New Roman"/>
                      <w:b/>
                      <w:bCs/>
                      <w:color w:val="000000"/>
                      <w:sz w:val="14"/>
                      <w:szCs w:val="14"/>
                    </w:rPr>
                  </w:pPr>
                  <w:r w:rsidRPr="00FF730A">
                    <w:rPr>
                      <w:rFonts w:ascii="Calibri" w:eastAsia="Times New Roman" w:hAnsi="Calibri" w:cs="Times New Roman"/>
                      <w:b/>
                      <w:bCs/>
                      <w:color w:val="FF0000"/>
                      <w:sz w:val="14"/>
                      <w:szCs w:val="14"/>
                    </w:rPr>
                    <w:t>Red text = item unfunded</w:t>
                  </w:r>
                </w:p>
                <w:p w:rsidR="00F42484" w:rsidRPr="00FF730A" w:rsidRDefault="00F42484" w:rsidP="00A51CCF">
                  <w:pPr>
                    <w:spacing w:after="0" w:line="240" w:lineRule="auto"/>
                    <w:rPr>
                      <w:rFonts w:ascii="Calibri" w:eastAsia="Times New Roman" w:hAnsi="Calibri" w:cs="Times New Roman"/>
                      <w:color w:val="000000"/>
                      <w:sz w:val="14"/>
                      <w:szCs w:val="14"/>
                    </w:rPr>
                  </w:pPr>
                  <w:r w:rsidRPr="00FF730A">
                    <w:rPr>
                      <w:rFonts w:ascii="Calibri" w:eastAsia="Times New Roman" w:hAnsi="Calibri" w:cs="Times New Roman"/>
                      <w:b/>
                      <w:bCs/>
                      <w:color w:val="000000"/>
                      <w:sz w:val="14"/>
                      <w:szCs w:val="14"/>
                    </w:rPr>
                    <w:t>Black text = item funded</w:t>
                  </w:r>
                </w:p>
              </w:tc>
            </w:tr>
            <w:tr w:rsidR="00F42484" w:rsidRPr="00CE5DBC" w:rsidTr="00FF730A">
              <w:trPr>
                <w:trHeight w:val="225"/>
              </w:trPr>
              <w:tc>
                <w:tcPr>
                  <w:tcW w:w="5000" w:type="pct"/>
                  <w:tcBorders>
                    <w:top w:val="nil"/>
                    <w:left w:val="nil"/>
                    <w:bottom w:val="nil"/>
                    <w:right w:val="nil"/>
                  </w:tcBorders>
                  <w:shd w:val="clear" w:color="auto" w:fill="auto"/>
                  <w:noWrap/>
                  <w:vAlign w:val="bottom"/>
                  <w:hideMark/>
                </w:tcPr>
                <w:p w:rsidR="002A5CD2" w:rsidRPr="00FF730A" w:rsidRDefault="00F42484" w:rsidP="002A5CD2">
                  <w:pPr>
                    <w:spacing w:after="0" w:line="240" w:lineRule="auto"/>
                    <w:rPr>
                      <w:rFonts w:ascii="Calibri" w:eastAsia="Times New Roman" w:hAnsi="Calibri" w:cs="Times New Roman"/>
                      <w:color w:val="7030A0"/>
                      <w:sz w:val="14"/>
                      <w:szCs w:val="14"/>
                    </w:rPr>
                  </w:pPr>
                  <w:r w:rsidRPr="00FF730A">
                    <w:rPr>
                      <w:rFonts w:ascii="Calibri" w:eastAsia="Times New Roman" w:hAnsi="Calibri" w:cs="Times New Roman"/>
                      <w:color w:val="7030A0"/>
                      <w:sz w:val="14"/>
                      <w:szCs w:val="14"/>
                    </w:rPr>
                    <w:t xml:space="preserve">Purple text </w:t>
                  </w:r>
                  <w:r w:rsidR="00502A71">
                    <w:rPr>
                      <w:rFonts w:ascii="Calibri" w:eastAsia="Times New Roman" w:hAnsi="Calibri" w:cs="Times New Roman"/>
                      <w:color w:val="7030A0"/>
                      <w:sz w:val="14"/>
                      <w:szCs w:val="14"/>
                    </w:rPr>
                    <w:t>–</w:t>
                  </w:r>
                  <w:r w:rsidRPr="00FF730A">
                    <w:rPr>
                      <w:rFonts w:ascii="Calibri" w:eastAsia="Times New Roman" w:hAnsi="Calibri" w:cs="Times New Roman"/>
                      <w:color w:val="7030A0"/>
                      <w:sz w:val="14"/>
                      <w:szCs w:val="14"/>
                    </w:rPr>
                    <w:t xml:space="preserve"> </w:t>
                  </w:r>
                  <w:r w:rsidR="00502A71">
                    <w:rPr>
                      <w:rFonts w:ascii="Calibri" w:eastAsia="Times New Roman" w:hAnsi="Calibri" w:cs="Times New Roman"/>
                      <w:color w:val="7030A0"/>
                      <w:sz w:val="14"/>
                      <w:szCs w:val="14"/>
                    </w:rPr>
                    <w:t>funding restored</w:t>
                  </w:r>
                </w:p>
                <w:p w:rsidR="00F42484" w:rsidRPr="00FF730A" w:rsidRDefault="00F42484" w:rsidP="002A5CD2">
                  <w:pPr>
                    <w:spacing w:after="0" w:line="240" w:lineRule="auto"/>
                    <w:rPr>
                      <w:rFonts w:ascii="Calibri" w:eastAsia="Times New Roman" w:hAnsi="Calibri" w:cs="Times New Roman"/>
                      <w:color w:val="7030A0"/>
                      <w:sz w:val="14"/>
                      <w:szCs w:val="14"/>
                    </w:rPr>
                  </w:pPr>
                  <w:r w:rsidRPr="00FF730A">
                    <w:rPr>
                      <w:rFonts w:ascii="Calibri" w:eastAsia="Times New Roman" w:hAnsi="Calibri" w:cs="Times New Roman"/>
                      <w:color w:val="7030A0"/>
                      <w:sz w:val="14"/>
                      <w:szCs w:val="14"/>
                    </w:rPr>
                    <w:t xml:space="preserve"> </w:t>
                  </w:r>
                  <w:r w:rsidR="002A5CD2" w:rsidRPr="00FF730A">
                    <w:rPr>
                      <w:rFonts w:ascii="Calibri" w:eastAsia="Times New Roman" w:hAnsi="Calibri" w:cs="Times New Roman"/>
                      <w:color w:val="7030A0"/>
                      <w:sz w:val="14"/>
                      <w:szCs w:val="14"/>
                    </w:rPr>
                    <w:t xml:space="preserve">per </w:t>
                  </w:r>
                  <w:r w:rsidRPr="00FF730A">
                    <w:rPr>
                      <w:rFonts w:ascii="Calibri" w:eastAsia="Times New Roman" w:hAnsi="Calibri" w:cs="Times New Roman"/>
                      <w:color w:val="7030A0"/>
                      <w:sz w:val="14"/>
                      <w:szCs w:val="14"/>
                    </w:rPr>
                    <w:t>Council direction</w:t>
                  </w:r>
                </w:p>
              </w:tc>
            </w:tr>
          </w:tbl>
          <w:p w:rsidR="00F42484" w:rsidRPr="00CE5DBC" w:rsidRDefault="00F42484" w:rsidP="00A51CCF">
            <w:pPr>
              <w:spacing w:after="0" w:line="240" w:lineRule="auto"/>
              <w:rPr>
                <w:rFonts w:ascii="Calibri" w:eastAsia="Times New Roman" w:hAnsi="Calibri" w:cs="Times New Roman"/>
                <w:color w:val="000000"/>
                <w:sz w:val="16"/>
                <w:szCs w:val="16"/>
              </w:rPr>
            </w:pPr>
          </w:p>
        </w:tc>
        <w:tc>
          <w:tcPr>
            <w:tcW w:w="926" w:type="pct"/>
            <w:gridSpan w:val="4"/>
            <w:shd w:val="clear" w:color="auto" w:fill="auto"/>
            <w:noWrap/>
            <w:vAlign w:val="bottom"/>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9311A7" w:rsidRPr="00CE5DBC" w:rsidTr="00FF730A">
        <w:trPr>
          <w:trHeight w:val="279"/>
        </w:trPr>
        <w:tc>
          <w:tcPr>
            <w:tcW w:w="1408" w:type="pct"/>
            <w:gridSpan w:val="5"/>
            <w:shd w:val="clear" w:color="auto" w:fill="auto"/>
            <w:noWrap/>
            <w:vAlign w:val="bottom"/>
            <w:hideMark/>
          </w:tcPr>
          <w:p w:rsidR="00F42484" w:rsidRPr="00CE5DBC" w:rsidRDefault="00F42484" w:rsidP="00E56EA2">
            <w:pPr>
              <w:spacing w:after="0" w:line="240" w:lineRule="auto"/>
              <w:rPr>
                <w:rFonts w:ascii="Calibri" w:eastAsia="Times New Roman" w:hAnsi="Calibri" w:cs="Times New Roman"/>
                <w:color w:val="000000"/>
                <w:sz w:val="16"/>
                <w:szCs w:val="16"/>
              </w:rPr>
            </w:pPr>
            <w:r>
              <w:rPr>
                <w:rFonts w:ascii="Calibri" w:eastAsia="Times New Roman" w:hAnsi="Calibri" w:cs="Times New Roman"/>
                <w:b/>
                <w:bCs/>
                <w:color w:val="000000"/>
                <w:sz w:val="32"/>
                <w:szCs w:val="32"/>
                <w:u w:val="single"/>
              </w:rPr>
              <w:t xml:space="preserve">General </w:t>
            </w:r>
            <w:r w:rsidR="00E56EA2">
              <w:rPr>
                <w:rFonts w:ascii="Calibri" w:eastAsia="Times New Roman" w:hAnsi="Calibri" w:cs="Times New Roman"/>
                <w:b/>
                <w:bCs/>
                <w:color w:val="000000"/>
                <w:sz w:val="32"/>
                <w:szCs w:val="32"/>
                <w:u w:val="single"/>
              </w:rPr>
              <w:t>Fund</w:t>
            </w:r>
          </w:p>
        </w:tc>
        <w:tc>
          <w:tcPr>
            <w:tcW w:w="455" w:type="pct"/>
            <w:gridSpan w:val="3"/>
            <w:shd w:val="clear" w:color="auto" w:fill="auto"/>
            <w:noWrap/>
            <w:vAlign w:val="bottom"/>
            <w:hideMark/>
          </w:tcPr>
          <w:p w:rsidR="00F42484" w:rsidRPr="00303781" w:rsidRDefault="00F42484" w:rsidP="00303781">
            <w:pPr>
              <w:spacing w:after="0" w:line="240" w:lineRule="auto"/>
              <w:rPr>
                <w:rFonts w:ascii="Calibri" w:eastAsia="Times New Roman" w:hAnsi="Calibri" w:cs="Times New Roman"/>
                <w:b/>
                <w:bCs/>
                <w:color w:val="000000"/>
                <w:sz w:val="32"/>
                <w:szCs w:val="32"/>
                <w:u w:val="single"/>
              </w:rPr>
            </w:pPr>
          </w:p>
        </w:tc>
        <w:tc>
          <w:tcPr>
            <w:tcW w:w="2859" w:type="pct"/>
            <w:gridSpan w:val="9"/>
            <w:shd w:val="clear" w:color="auto" w:fill="auto"/>
            <w:noWrap/>
            <w:vAlign w:val="bottom"/>
          </w:tcPr>
          <w:p w:rsidR="00F42484" w:rsidRPr="00F47531" w:rsidRDefault="00F42484" w:rsidP="00303781">
            <w:pPr>
              <w:spacing w:after="0" w:line="240" w:lineRule="auto"/>
              <w:jc w:val="center"/>
              <w:rPr>
                <w:rFonts w:ascii="Calibri" w:eastAsia="Times New Roman" w:hAnsi="Calibri" w:cs="Times New Roman"/>
                <w:b/>
                <w:bCs/>
                <w:sz w:val="32"/>
                <w:szCs w:val="32"/>
              </w:rPr>
            </w:pPr>
          </w:p>
        </w:tc>
        <w:tc>
          <w:tcPr>
            <w:tcW w:w="277" w:type="pct"/>
            <w:shd w:val="clear" w:color="auto" w:fill="auto"/>
            <w:noWrap/>
            <w:vAlign w:val="bottom"/>
          </w:tcPr>
          <w:p w:rsidR="00F42484" w:rsidRPr="00CE5DBC" w:rsidRDefault="00F42484" w:rsidP="00A51CCF">
            <w:pPr>
              <w:spacing w:after="0" w:line="240" w:lineRule="auto"/>
              <w:rPr>
                <w:rFonts w:ascii="Calibri" w:eastAsia="Times New Roman" w:hAnsi="Calibri" w:cs="Times New Roman"/>
                <w:color w:val="7030A0"/>
                <w:sz w:val="16"/>
                <w:szCs w:val="16"/>
              </w:rPr>
            </w:pPr>
          </w:p>
        </w:tc>
      </w:tr>
      <w:tr w:rsidR="00FF730A" w:rsidRPr="00CE5DBC" w:rsidTr="00FF730A">
        <w:trPr>
          <w:trHeight w:val="864"/>
        </w:trPr>
        <w:tc>
          <w:tcPr>
            <w:tcW w:w="729" w:type="pct"/>
            <w:gridSpan w:val="3"/>
            <w:tcBorders>
              <w:bottom w:val="nil"/>
            </w:tcBorders>
            <w:shd w:val="clear" w:color="000000" w:fill="538DD5"/>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Department</w:t>
            </w:r>
          </w:p>
        </w:tc>
        <w:tc>
          <w:tcPr>
            <w:tcW w:w="905" w:type="pct"/>
            <w:gridSpan w:val="4"/>
            <w:tcBorders>
              <w:bottom w:val="nil"/>
            </w:tcBorders>
            <w:shd w:val="clear" w:color="000000" w:fill="538DD5"/>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Item</w:t>
            </w:r>
          </w:p>
        </w:tc>
        <w:tc>
          <w:tcPr>
            <w:tcW w:w="1241" w:type="pct"/>
            <w:gridSpan w:val="3"/>
            <w:tcBorders>
              <w:bottom w:val="nil"/>
            </w:tcBorders>
            <w:shd w:val="clear" w:color="000000" w:fill="538DD5"/>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Expense</w:t>
            </w:r>
          </w:p>
        </w:tc>
        <w:tc>
          <w:tcPr>
            <w:tcW w:w="563" w:type="pct"/>
            <w:tcBorders>
              <w:bottom w:val="nil"/>
            </w:tcBorders>
            <w:shd w:val="clear" w:color="000000" w:fill="538DD5"/>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FY 15-16: Net Expense</w:t>
            </w:r>
          </w:p>
        </w:tc>
        <w:tc>
          <w:tcPr>
            <w:tcW w:w="799" w:type="pct"/>
            <w:gridSpan w:val="4"/>
            <w:tcBorders>
              <w:bottom w:val="nil"/>
            </w:tcBorders>
            <w:shd w:val="clear" w:color="000000" w:fill="538DD5"/>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Reoccurring Annually?</w:t>
            </w:r>
          </w:p>
        </w:tc>
        <w:tc>
          <w:tcPr>
            <w:tcW w:w="763" w:type="pct"/>
            <w:gridSpan w:val="3"/>
            <w:tcBorders>
              <w:bottom w:val="nil"/>
            </w:tcBorders>
            <w:shd w:val="clear" w:color="000000" w:fill="538DD5"/>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Non-Fund Balance Funding Options  (Notable Items)</w:t>
            </w:r>
          </w:p>
        </w:tc>
      </w:tr>
      <w:tr w:rsidR="00FF730A" w:rsidRPr="00CE5DBC" w:rsidTr="00FF730A">
        <w:trPr>
          <w:trHeight w:val="288"/>
        </w:trPr>
        <w:tc>
          <w:tcPr>
            <w:tcW w:w="729" w:type="pct"/>
            <w:gridSpan w:val="3"/>
            <w:tcBorders>
              <w:top w:val="nil"/>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FFFF"/>
                <w:sz w:val="16"/>
                <w:szCs w:val="16"/>
              </w:rPr>
            </w:pPr>
          </w:p>
        </w:tc>
        <w:tc>
          <w:tcPr>
            <w:tcW w:w="905" w:type="pct"/>
            <w:gridSpan w:val="4"/>
            <w:tcBorders>
              <w:top w:val="nil"/>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FFFF"/>
                <w:sz w:val="16"/>
                <w:szCs w:val="16"/>
              </w:rPr>
            </w:pPr>
          </w:p>
        </w:tc>
        <w:tc>
          <w:tcPr>
            <w:tcW w:w="1241" w:type="pct"/>
            <w:gridSpan w:val="3"/>
            <w:tcBorders>
              <w:top w:val="nil"/>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FFFF"/>
                <w:sz w:val="16"/>
                <w:szCs w:val="16"/>
              </w:rPr>
            </w:pP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99" w:type="pct"/>
            <w:gridSpan w:val="4"/>
            <w:tcBorders>
              <w:top w:val="nil"/>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63" w:type="pct"/>
            <w:gridSpan w:val="3"/>
            <w:tcBorders>
              <w:top w:val="nil"/>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7030A0"/>
                <w:sz w:val="16"/>
                <w:szCs w:val="16"/>
              </w:rPr>
            </w:pPr>
            <w:r w:rsidRPr="00CE5DBC">
              <w:rPr>
                <w:rFonts w:ascii="Calibri" w:eastAsia="Times New Roman" w:hAnsi="Calibri" w:cs="Times New Roman"/>
                <w:color w:val="7030A0"/>
                <w:sz w:val="16"/>
                <w:szCs w:val="16"/>
              </w:rPr>
              <w:t>Administration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7030A0"/>
                <w:sz w:val="16"/>
                <w:szCs w:val="16"/>
              </w:rPr>
            </w:pPr>
            <w:r w:rsidRPr="00CE5DBC">
              <w:rPr>
                <w:rFonts w:ascii="Calibri" w:eastAsia="Times New Roman" w:hAnsi="Calibri" w:cs="Times New Roman"/>
                <w:color w:val="7030A0"/>
                <w:sz w:val="16"/>
                <w:szCs w:val="16"/>
              </w:rPr>
              <w:t>Part-time Uptown Director &amp; Funding</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7030A0"/>
                <w:sz w:val="16"/>
                <w:szCs w:val="16"/>
              </w:rPr>
            </w:pPr>
            <w:r w:rsidRPr="00CE5DBC">
              <w:rPr>
                <w:rFonts w:ascii="Calibri" w:eastAsia="Times New Roman" w:hAnsi="Calibri" w:cs="Times New Roman"/>
                <w:color w:val="7030A0"/>
                <w:sz w:val="16"/>
                <w:szCs w:val="16"/>
              </w:rPr>
              <w:t xml:space="preserve">$10,000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7030A0"/>
                <w:sz w:val="16"/>
                <w:szCs w:val="16"/>
              </w:rPr>
            </w:pPr>
            <w:r w:rsidRPr="00CE5DBC">
              <w:rPr>
                <w:rFonts w:ascii="Calibri" w:eastAsia="Times New Roman" w:hAnsi="Calibri" w:cs="Times New Roman"/>
                <w:color w:val="7030A0"/>
                <w:sz w:val="16"/>
                <w:szCs w:val="16"/>
              </w:rPr>
              <w:t xml:space="preserve">$10,000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7030A0"/>
                <w:sz w:val="16"/>
                <w:szCs w:val="16"/>
              </w:rPr>
            </w:pPr>
            <w:r w:rsidRPr="00CE5DBC">
              <w:rPr>
                <w:rFonts w:ascii="Calibri" w:eastAsia="Times New Roman" w:hAnsi="Calibri" w:cs="Times New Roman"/>
                <w:color w:val="7030A0"/>
                <w:sz w:val="16"/>
                <w:szCs w:val="16"/>
              </w:rPr>
              <w:t>Yes</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7030A0"/>
                <w:sz w:val="16"/>
                <w:szCs w:val="16"/>
              </w:rPr>
            </w:pPr>
            <w:r w:rsidRPr="00CE5DBC">
              <w:rPr>
                <w:rFonts w:ascii="Calibri" w:eastAsia="Times New Roman" w:hAnsi="Calibri" w:cs="Times New Roman"/>
                <w:color w:val="7030A0"/>
                <w:sz w:val="16"/>
                <w:szCs w:val="16"/>
              </w:rPr>
              <w:t>Administration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7030A0"/>
                <w:sz w:val="16"/>
                <w:szCs w:val="16"/>
              </w:rPr>
            </w:pPr>
            <w:r w:rsidRPr="00CE5DBC">
              <w:rPr>
                <w:rFonts w:ascii="Calibri" w:eastAsia="Times New Roman" w:hAnsi="Calibri" w:cs="Times New Roman"/>
                <w:color w:val="7030A0"/>
                <w:sz w:val="16"/>
                <w:szCs w:val="16"/>
              </w:rPr>
              <w:t>Personnel Evaluation System</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7030A0"/>
                <w:sz w:val="16"/>
                <w:szCs w:val="16"/>
              </w:rPr>
            </w:pPr>
            <w:r w:rsidRPr="00CE5DBC">
              <w:rPr>
                <w:rFonts w:ascii="Calibri" w:eastAsia="Times New Roman" w:hAnsi="Calibri" w:cs="Times New Roman"/>
                <w:color w:val="7030A0"/>
                <w:sz w:val="16"/>
                <w:szCs w:val="16"/>
              </w:rPr>
              <w:t xml:space="preserve">$15,000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7030A0"/>
                <w:sz w:val="16"/>
                <w:szCs w:val="16"/>
              </w:rPr>
            </w:pPr>
            <w:r w:rsidRPr="00CE5DBC">
              <w:rPr>
                <w:rFonts w:ascii="Calibri" w:eastAsia="Times New Roman" w:hAnsi="Calibri" w:cs="Times New Roman"/>
                <w:color w:val="7030A0"/>
                <w:sz w:val="16"/>
                <w:szCs w:val="16"/>
              </w:rPr>
              <w:t xml:space="preserve">$15,000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7030A0"/>
                <w:sz w:val="16"/>
                <w:szCs w:val="16"/>
              </w:rPr>
            </w:pPr>
            <w:r w:rsidRPr="00CE5DBC">
              <w:rPr>
                <w:rFonts w:ascii="Calibri" w:eastAsia="Times New Roman" w:hAnsi="Calibri" w:cs="Times New Roman"/>
                <w:color w:val="7030A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44444E" w:rsidRDefault="0044444E" w:rsidP="00083E41">
            <w:pPr>
              <w:spacing w:after="0" w:line="240" w:lineRule="auto"/>
              <w:jc w:val="center"/>
              <w:rPr>
                <w:rFonts w:ascii="Calibri" w:eastAsia="Times New Roman" w:hAnsi="Calibri" w:cs="Times New Roman"/>
                <w:color w:val="7030A0"/>
                <w:sz w:val="16"/>
                <w:szCs w:val="16"/>
              </w:rPr>
            </w:pPr>
            <w:r>
              <w:rPr>
                <w:rFonts w:ascii="Calibri" w:eastAsia="Times New Roman" w:hAnsi="Calibri" w:cs="Times New Roman"/>
                <w:color w:val="7030A0"/>
                <w:sz w:val="16"/>
                <w:szCs w:val="16"/>
              </w:rPr>
              <w:t>Contingency</w:t>
            </w: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sz w:val="16"/>
                <w:szCs w:val="16"/>
              </w:rPr>
            </w:pPr>
            <w:r w:rsidRPr="00CE5DBC">
              <w:rPr>
                <w:rFonts w:ascii="Calibri" w:eastAsia="Times New Roman" w:hAnsi="Calibri" w:cs="Times New Roman"/>
                <w:sz w:val="16"/>
                <w:szCs w:val="16"/>
              </w:rPr>
              <w:t>Administration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sz w:val="16"/>
                <w:szCs w:val="16"/>
              </w:rPr>
            </w:pPr>
            <w:r w:rsidRPr="00CE5DBC">
              <w:rPr>
                <w:rFonts w:ascii="Calibri" w:eastAsia="Times New Roman" w:hAnsi="Calibri" w:cs="Times New Roman"/>
                <w:sz w:val="16"/>
                <w:szCs w:val="16"/>
              </w:rPr>
              <w:t>Animal Shelter Donation</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sz w:val="16"/>
                <w:szCs w:val="16"/>
              </w:rPr>
            </w:pPr>
            <w:r w:rsidRPr="00CE5DBC">
              <w:rPr>
                <w:rFonts w:ascii="Calibri" w:eastAsia="Times New Roman" w:hAnsi="Calibri" w:cs="Times New Roman"/>
                <w:sz w:val="16"/>
                <w:szCs w:val="16"/>
              </w:rPr>
              <w:t xml:space="preserve">$5,692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sz w:val="16"/>
                <w:szCs w:val="16"/>
              </w:rPr>
            </w:pPr>
            <w:r w:rsidRPr="00CE5DBC">
              <w:rPr>
                <w:rFonts w:ascii="Calibri" w:eastAsia="Times New Roman" w:hAnsi="Calibri" w:cs="Times New Roman"/>
                <w:sz w:val="16"/>
                <w:szCs w:val="16"/>
              </w:rPr>
              <w:t xml:space="preserve">$5,692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sz w:val="16"/>
                <w:szCs w:val="16"/>
              </w:rPr>
            </w:pPr>
            <w:r w:rsidRPr="00CE5DBC">
              <w:rPr>
                <w:rFonts w:ascii="Calibri" w:eastAsia="Times New Roman" w:hAnsi="Calibri" w:cs="Times New Roman"/>
                <w:sz w:val="16"/>
                <w:szCs w:val="16"/>
              </w:rPr>
              <w:t>Yes</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502A71" w:rsidRDefault="00F42484" w:rsidP="00083E4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Administration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F42484" w:rsidP="00083E4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"Welcome to" New Signage HWY 74</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F42484" w:rsidP="00083E4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 xml:space="preserve">$12,000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F42484" w:rsidP="00083E4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 xml:space="preserve">$12,000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F42484" w:rsidP="00083E4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No</w:t>
            </w:r>
          </w:p>
        </w:tc>
        <w:tc>
          <w:tcPr>
            <w:tcW w:w="763" w:type="pct"/>
            <w:gridSpan w:val="3"/>
            <w:tcBorders>
              <w:top w:val="single" w:sz="4" w:space="0" w:color="auto"/>
              <w:left w:val="single" w:sz="4" w:space="0" w:color="auto"/>
              <w:bottom w:val="single" w:sz="4" w:space="0" w:color="auto"/>
            </w:tcBorders>
            <w:shd w:val="clear" w:color="auto" w:fill="auto"/>
            <w:vAlign w:val="bottom"/>
            <w:hideMark/>
          </w:tcPr>
          <w:p w:rsidR="00F42484" w:rsidRPr="00CE5DBC" w:rsidRDefault="00F42484" w:rsidP="00083E41">
            <w:pPr>
              <w:spacing w:after="0" w:line="240" w:lineRule="auto"/>
              <w:rPr>
                <w:rFonts w:ascii="Calibri" w:eastAsia="Times New Roman" w:hAnsi="Calibri" w:cs="Times New Roman"/>
                <w:color w:val="FF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Administration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Pr>
                <w:rFonts w:ascii="Calibri" w:eastAsia="Times New Roman" w:hAnsi="Calibri" w:cs="Times New Roman"/>
                <w:color w:val="FF0000"/>
                <w:sz w:val="16"/>
                <w:szCs w:val="16"/>
              </w:rPr>
              <w:t>Town hall carpet</w:t>
            </w:r>
            <w:r w:rsidRPr="00CE5DBC">
              <w:rPr>
                <w:rFonts w:ascii="Calibri" w:eastAsia="Times New Roman" w:hAnsi="Calibri" w:cs="Times New Roman"/>
                <w:color w:val="FF0000"/>
                <w:sz w:val="16"/>
                <w:szCs w:val="16"/>
              </w:rPr>
              <w:t xml:space="preserve"> </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$6,000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$6,000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Administration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roofErr w:type="spellStart"/>
            <w:r w:rsidRPr="00CE5DBC">
              <w:rPr>
                <w:rFonts w:ascii="Calibri" w:eastAsia="Times New Roman" w:hAnsi="Calibri" w:cs="Times New Roman"/>
                <w:color w:val="FF0000"/>
                <w:sz w:val="16"/>
                <w:szCs w:val="16"/>
              </w:rPr>
              <w:t>Plexiglass</w:t>
            </w:r>
            <w:proofErr w:type="spellEnd"/>
            <w:r w:rsidRPr="00CE5DBC">
              <w:rPr>
                <w:rFonts w:ascii="Calibri" w:eastAsia="Times New Roman" w:hAnsi="Calibri" w:cs="Times New Roman"/>
                <w:color w:val="FF0000"/>
                <w:sz w:val="16"/>
                <w:szCs w:val="16"/>
              </w:rPr>
              <w:t>/New Door around billing counter</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Administration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Pull-down Screen &amp; projector - Council Room</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Police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Police Car</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$31,000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$31,000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Police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15 bullet-proof vests (50% grant funded)</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$10,920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$5,460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 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Police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New Police Station (25 year, 4 % loan)</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$2,204,865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$140,000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Yes</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$0.051 tax increase; "drug" funds for design</w:t>
            </w: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Police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2 Patrol Officer Positions</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$100,000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$100,000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Yes</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$0.037 tax increase</w:t>
            </w:r>
          </w:p>
        </w:tc>
      </w:tr>
      <w:tr w:rsidR="00FF730A" w:rsidRPr="00CE5DBC" w:rsidTr="00FF730A">
        <w:trPr>
          <w:trHeight w:val="369"/>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Police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5% Officer Raise</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$68,000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$68,000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Yes</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Police </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9 In-Car Cameras</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$44,955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$44,955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Police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New Copier</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$7,800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$7,800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Fire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Various Equipment (95% grant)</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$52,000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$2,600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Fire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Turn-out Gear</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$11,300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$11,300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Fire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Future Community Grant (100% grant)</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Fire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New Fire Station (25 year, 4% loan)</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$2,079,125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$132,000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Yes</w:t>
            </w:r>
          </w:p>
        </w:tc>
        <w:tc>
          <w:tcPr>
            <w:tcW w:w="763" w:type="pct"/>
            <w:gridSpan w:val="3"/>
            <w:tcBorders>
              <w:top w:val="single" w:sz="4" w:space="0" w:color="auto"/>
              <w:left w:val="single" w:sz="4" w:space="0" w:color="auto"/>
              <w:bottom w:val="single" w:sz="4" w:space="0" w:color="auto"/>
            </w:tcBorders>
            <w:shd w:val="clear" w:color="auto" w:fill="auto"/>
            <w:vAlign w:val="bottom"/>
            <w:hideMark/>
          </w:tcPr>
          <w:p w:rsidR="00F42484" w:rsidRPr="00CE5DBC" w:rsidRDefault="00F42484" w:rsidP="00083E41">
            <w:pPr>
              <w:spacing w:after="0" w:line="240" w:lineRule="auto"/>
              <w:rPr>
                <w:rFonts w:ascii="Calibri" w:eastAsia="Times New Roman" w:hAnsi="Calibri" w:cs="Times New Roman"/>
                <w:color w:val="FF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Fire</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New Ladder Truck</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$700,000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$51,000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Yes</w:t>
            </w:r>
          </w:p>
        </w:tc>
        <w:tc>
          <w:tcPr>
            <w:tcW w:w="763" w:type="pct"/>
            <w:gridSpan w:val="3"/>
            <w:tcBorders>
              <w:top w:val="single" w:sz="4" w:space="0" w:color="auto"/>
              <w:left w:val="single" w:sz="4" w:space="0" w:color="auto"/>
              <w:bottom w:val="single" w:sz="4" w:space="0" w:color="auto"/>
            </w:tcBorders>
            <w:shd w:val="clear" w:color="auto" w:fill="auto"/>
            <w:vAlign w:val="bottom"/>
            <w:hideMark/>
          </w:tcPr>
          <w:p w:rsidR="00F42484" w:rsidRPr="00CE5DBC" w:rsidRDefault="00F42484" w:rsidP="00083E41">
            <w:pPr>
              <w:spacing w:after="0" w:line="240" w:lineRule="auto"/>
              <w:rPr>
                <w:rFonts w:ascii="Calibri" w:eastAsia="Times New Roman" w:hAnsi="Calibri" w:cs="Times New Roman"/>
                <w:color w:val="FF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E. Wade St. Bridge Replacement (80% grant)</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$510,000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$102,000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Bridge Maintenance (Powell Bill)</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$25,000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$25,000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Mower (Powell Bill)</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nil"/>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Street</w:t>
            </w:r>
          </w:p>
        </w:tc>
        <w:tc>
          <w:tcPr>
            <w:tcW w:w="905" w:type="pct"/>
            <w:gridSpan w:val="4"/>
            <w:tcBorders>
              <w:top w:val="single" w:sz="4" w:space="0" w:color="auto"/>
              <w:left w:val="single" w:sz="4" w:space="0" w:color="auto"/>
              <w:bottom w:val="nil"/>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Lift</w:t>
            </w:r>
          </w:p>
        </w:tc>
        <w:tc>
          <w:tcPr>
            <w:tcW w:w="1241" w:type="pct"/>
            <w:gridSpan w:val="3"/>
            <w:tcBorders>
              <w:top w:val="single" w:sz="4" w:space="0" w:color="auto"/>
              <w:left w:val="single" w:sz="4" w:space="0" w:color="auto"/>
              <w:bottom w:val="nil"/>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$23,000 </w:t>
            </w:r>
          </w:p>
        </w:tc>
        <w:tc>
          <w:tcPr>
            <w:tcW w:w="563" w:type="pct"/>
            <w:tcBorders>
              <w:top w:val="single" w:sz="4" w:space="0" w:color="auto"/>
              <w:left w:val="single" w:sz="4" w:space="0" w:color="auto"/>
              <w:bottom w:val="nil"/>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$20,000 </w:t>
            </w:r>
          </w:p>
        </w:tc>
        <w:tc>
          <w:tcPr>
            <w:tcW w:w="799" w:type="pct"/>
            <w:gridSpan w:val="4"/>
            <w:tcBorders>
              <w:top w:val="single" w:sz="4" w:space="0" w:color="auto"/>
              <w:left w:val="single" w:sz="4" w:space="0" w:color="auto"/>
              <w:bottom w:val="nil"/>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763" w:type="pct"/>
            <w:gridSpan w:val="3"/>
            <w:tcBorders>
              <w:top w:val="single" w:sz="4" w:space="0" w:color="auto"/>
              <w:left w:val="single" w:sz="4" w:space="0" w:color="auto"/>
              <w:bottom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nil"/>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Street</w:t>
            </w:r>
          </w:p>
        </w:tc>
        <w:tc>
          <w:tcPr>
            <w:tcW w:w="905" w:type="pct"/>
            <w:gridSpan w:val="4"/>
            <w:tcBorders>
              <w:top w:val="nil"/>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LED Streetlight Conversion (Duke)</w:t>
            </w:r>
          </w:p>
        </w:tc>
        <w:tc>
          <w:tcPr>
            <w:tcW w:w="1241" w:type="pct"/>
            <w:gridSpan w:val="3"/>
            <w:tcBorders>
              <w:top w:val="nil"/>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$12,000 </w:t>
            </w:r>
          </w:p>
        </w:tc>
        <w:tc>
          <w:tcPr>
            <w:tcW w:w="563" w:type="pct"/>
            <w:tcBorders>
              <w:top w:val="nil"/>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$4,000 </w:t>
            </w:r>
          </w:p>
        </w:tc>
        <w:tc>
          <w:tcPr>
            <w:tcW w:w="799" w:type="pct"/>
            <w:gridSpan w:val="4"/>
            <w:tcBorders>
              <w:top w:val="nil"/>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763" w:type="pct"/>
            <w:gridSpan w:val="3"/>
            <w:tcBorders>
              <w:top w:val="nil"/>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lastRenderedPageBreak/>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Street Repaving (20 year, 4% loan)</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$1,260,000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$92,000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$0.034 tax increase</w:t>
            </w: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2 Dump Trucks</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$240,000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$240,000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roofErr w:type="spellStart"/>
            <w:r w:rsidRPr="00CE5DBC">
              <w:rPr>
                <w:rFonts w:ascii="Calibri" w:eastAsia="Times New Roman" w:hAnsi="Calibri" w:cs="Times New Roman"/>
                <w:color w:val="FF0000"/>
                <w:sz w:val="16"/>
                <w:szCs w:val="16"/>
              </w:rPr>
              <w:t>Stormwater</w:t>
            </w:r>
            <w:proofErr w:type="spellEnd"/>
            <w:r w:rsidRPr="00CE5DBC">
              <w:rPr>
                <w:rFonts w:ascii="Calibri" w:eastAsia="Times New Roman" w:hAnsi="Calibri" w:cs="Times New Roman"/>
                <w:color w:val="FF0000"/>
                <w:sz w:val="16"/>
                <w:szCs w:val="16"/>
              </w:rPr>
              <w:t xml:space="preserve"> Project Funding</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$125,000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$125,000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Yes</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$0.046 tax increase </w:t>
            </w:r>
            <w:r w:rsidRPr="00CE5DBC">
              <w:rPr>
                <w:rFonts w:ascii="Calibri" w:eastAsia="Times New Roman" w:hAnsi="Calibri" w:cs="Times New Roman"/>
                <w:color w:val="FF0000"/>
                <w:sz w:val="16"/>
                <w:szCs w:val="16"/>
                <w:u w:val="single"/>
              </w:rPr>
              <w:t>or</w:t>
            </w:r>
            <w:r w:rsidRPr="00CE5DBC">
              <w:rPr>
                <w:rFonts w:ascii="Calibri" w:eastAsia="Times New Roman" w:hAnsi="Calibri" w:cs="Times New Roman"/>
                <w:color w:val="FF0000"/>
                <w:sz w:val="16"/>
                <w:szCs w:val="16"/>
              </w:rPr>
              <w:t xml:space="preserve"> Storm water Fee</w:t>
            </w: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Side-armed Mower</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$120,000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$120,000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Backhoe</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$80,000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$80,000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Dump Truck Conversion</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$50,000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$50,000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Pickup</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$27,000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$27,000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Tar Kettle</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$45,000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$45,000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Street</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Zero Turn Mower</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Shop</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New Facility</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$250,000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$250,000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Sanitation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Automated Trash Pickup Equipment</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$387,000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$36,000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Yes</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Sanitation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Street Sweeper</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$200,000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$200,000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Sanitation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Leaf Machine</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$200,000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$200,000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Sanitation </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New Limb Machine (10 year, 4% loan)</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$150,000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$19,000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 trash fee increase </w:t>
            </w:r>
            <w:r w:rsidRPr="00CE5DBC">
              <w:rPr>
                <w:rFonts w:ascii="Calibri" w:eastAsia="Times New Roman" w:hAnsi="Calibri" w:cs="Times New Roman"/>
                <w:color w:val="FF0000"/>
                <w:sz w:val="16"/>
                <w:szCs w:val="16"/>
                <w:u w:val="single"/>
              </w:rPr>
              <w:t>or</w:t>
            </w:r>
            <w:r w:rsidRPr="00CE5DBC">
              <w:rPr>
                <w:rFonts w:ascii="Calibri" w:eastAsia="Times New Roman" w:hAnsi="Calibri" w:cs="Times New Roman"/>
                <w:color w:val="FF0000"/>
                <w:sz w:val="16"/>
                <w:szCs w:val="16"/>
              </w:rPr>
              <w:t xml:space="preserve"> $0.007 tax increase</w:t>
            </w: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Sanitation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Limb Machine New Grapple</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$50,000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$50,000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Sanitation</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Pickup</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$27,000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$27,000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Parks</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Pond Park Hours: Double-time Open</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$5,438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$5,438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Yes</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336"/>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502A71" w:rsidRDefault="00F42484" w:rsidP="00083E4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 xml:space="preserve">Contingency </w:t>
            </w: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4E7259" w:rsidP="004E7259">
            <w:pPr>
              <w:spacing w:after="0" w:line="240" w:lineRule="auto"/>
              <w:jc w:val="center"/>
              <w:rPr>
                <w:rFonts w:ascii="Calibri" w:eastAsia="Times New Roman" w:hAnsi="Calibri" w:cs="Times New Roman"/>
                <w:color w:val="7030A0"/>
                <w:sz w:val="16"/>
                <w:szCs w:val="16"/>
              </w:rPr>
            </w:pPr>
            <w:r>
              <w:rPr>
                <w:rFonts w:ascii="Calibri" w:eastAsia="Times New Roman" w:hAnsi="Calibri" w:cs="Times New Roman"/>
                <w:color w:val="7030A0"/>
                <w:sz w:val="16"/>
                <w:szCs w:val="16"/>
              </w:rPr>
              <w:t>$600 staff bonus</w:t>
            </w: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502A71" w:rsidP="00083E41">
            <w:pPr>
              <w:spacing w:after="0" w:line="240" w:lineRule="auto"/>
              <w:jc w:val="center"/>
              <w:rPr>
                <w:rFonts w:ascii="Calibri" w:eastAsia="Times New Roman" w:hAnsi="Calibri" w:cs="Times New Roman"/>
                <w:color w:val="7030A0"/>
                <w:sz w:val="16"/>
                <w:szCs w:val="16"/>
              </w:rPr>
            </w:pPr>
            <w:r>
              <w:rPr>
                <w:rFonts w:ascii="Calibri" w:eastAsia="Times New Roman" w:hAnsi="Calibri" w:cs="Times New Roman"/>
                <w:color w:val="7030A0"/>
                <w:sz w:val="16"/>
                <w:szCs w:val="16"/>
              </w:rPr>
              <w:t>$27,6</w:t>
            </w:r>
            <w:r w:rsidR="00F42484" w:rsidRPr="00502A71">
              <w:rPr>
                <w:rFonts w:ascii="Calibri" w:eastAsia="Times New Roman" w:hAnsi="Calibri" w:cs="Times New Roman"/>
                <w:color w:val="7030A0"/>
                <w:sz w:val="16"/>
                <w:szCs w:val="16"/>
              </w:rPr>
              <w:t xml:space="preserve">00 </w:t>
            </w: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F42484" w:rsidP="00502A7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$2</w:t>
            </w:r>
            <w:r w:rsidR="00502A71">
              <w:rPr>
                <w:rFonts w:ascii="Calibri" w:eastAsia="Times New Roman" w:hAnsi="Calibri" w:cs="Times New Roman"/>
                <w:color w:val="7030A0"/>
                <w:sz w:val="16"/>
                <w:szCs w:val="16"/>
              </w:rPr>
              <w:t>7,6</w:t>
            </w:r>
            <w:r w:rsidRPr="00502A71">
              <w:rPr>
                <w:rFonts w:ascii="Calibri" w:eastAsia="Times New Roman" w:hAnsi="Calibri" w:cs="Times New Roman"/>
                <w:color w:val="7030A0"/>
                <w:sz w:val="16"/>
                <w:szCs w:val="16"/>
              </w:rPr>
              <w:t xml:space="preserve">00 </w:t>
            </w: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502A71" w:rsidP="00083E41">
            <w:pPr>
              <w:spacing w:after="0" w:line="240" w:lineRule="auto"/>
              <w:jc w:val="center"/>
              <w:rPr>
                <w:rFonts w:ascii="Calibri" w:eastAsia="Times New Roman" w:hAnsi="Calibri" w:cs="Times New Roman"/>
                <w:color w:val="7030A0"/>
                <w:sz w:val="16"/>
                <w:szCs w:val="16"/>
              </w:rPr>
            </w:pPr>
            <w:r>
              <w:rPr>
                <w:rFonts w:ascii="Calibri" w:eastAsia="Times New Roman" w:hAnsi="Calibri" w:cs="Times New Roman"/>
                <w:color w:val="7030A0"/>
                <w:sz w:val="16"/>
                <w:szCs w:val="16"/>
              </w:rPr>
              <w:t>No</w:t>
            </w:r>
          </w:p>
        </w:tc>
        <w:tc>
          <w:tcPr>
            <w:tcW w:w="763" w:type="pct"/>
            <w:gridSpan w:val="3"/>
            <w:tcBorders>
              <w:top w:val="single" w:sz="4" w:space="0" w:color="auto"/>
              <w:left w:val="single" w:sz="4" w:space="0" w:color="auto"/>
              <w:bottom w:val="single" w:sz="4" w:space="0" w:color="auto"/>
            </w:tcBorders>
            <w:shd w:val="clear" w:color="auto" w:fill="auto"/>
            <w:vAlign w:val="center"/>
            <w:hideMark/>
          </w:tcPr>
          <w:p w:rsidR="00F42484" w:rsidRPr="00502A71" w:rsidRDefault="00F42484" w:rsidP="00083E41">
            <w:pPr>
              <w:spacing w:after="0" w:line="240" w:lineRule="auto"/>
              <w:rPr>
                <w:rFonts w:ascii="Calibri" w:eastAsia="Times New Roman" w:hAnsi="Calibri" w:cs="Times New Roman"/>
                <w:color w:val="7030A0"/>
                <w:sz w:val="12"/>
                <w:szCs w:val="12"/>
              </w:rPr>
            </w:pPr>
            <w:r w:rsidRPr="00502A71">
              <w:rPr>
                <w:rFonts w:ascii="Calibri" w:eastAsia="Times New Roman" w:hAnsi="Calibri" w:cs="Times New Roman"/>
                <w:color w:val="7030A0"/>
                <w:sz w:val="12"/>
                <w:szCs w:val="12"/>
              </w:rPr>
              <w:t xml:space="preserve">Note: </w:t>
            </w:r>
            <w:r w:rsidR="00502A71" w:rsidRPr="00502A71">
              <w:rPr>
                <w:rFonts w:ascii="Calibri" w:eastAsia="Times New Roman" w:hAnsi="Calibri" w:cs="Times New Roman"/>
                <w:color w:val="7030A0"/>
                <w:sz w:val="12"/>
                <w:szCs w:val="12"/>
              </w:rPr>
              <w:t xml:space="preserve">Council directed $22,000 for Merit pay or COLA increase changed to $600 one-time bonus.  </w:t>
            </w:r>
            <w:r w:rsidRPr="00502A71">
              <w:rPr>
                <w:rFonts w:ascii="Calibri" w:eastAsia="Times New Roman" w:hAnsi="Calibri" w:cs="Times New Roman"/>
                <w:color w:val="7030A0"/>
                <w:sz w:val="12"/>
                <w:szCs w:val="12"/>
              </w:rPr>
              <w:t>Feasibility is based on financial analysis later in fiscal year.</w:t>
            </w: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1241"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99"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864"/>
        </w:trPr>
        <w:tc>
          <w:tcPr>
            <w:tcW w:w="729" w:type="pct"/>
            <w:gridSpan w:val="3"/>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905"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1241" w:type="pct"/>
            <w:gridSpan w:val="3"/>
            <w:tcBorders>
              <w:top w:val="single" w:sz="4" w:space="0" w:color="auto"/>
              <w:left w:val="single" w:sz="4" w:space="0" w:color="auto"/>
              <w:bottom w:val="single" w:sz="4" w:space="0" w:color="auto"/>
              <w:right w:val="single" w:sz="4" w:space="0" w:color="auto"/>
            </w:tcBorders>
            <w:shd w:val="clear" w:color="000000" w:fill="538DD5"/>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Expense</w:t>
            </w:r>
          </w:p>
        </w:tc>
        <w:tc>
          <w:tcPr>
            <w:tcW w:w="563" w:type="pct"/>
            <w:tcBorders>
              <w:top w:val="single" w:sz="4" w:space="0" w:color="auto"/>
              <w:left w:val="single" w:sz="4" w:space="0" w:color="auto"/>
              <w:bottom w:val="single" w:sz="4" w:space="0" w:color="auto"/>
              <w:right w:val="single" w:sz="4" w:space="0" w:color="auto"/>
            </w:tcBorders>
            <w:shd w:val="clear" w:color="000000" w:fill="538DD5"/>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FY 15-16: Net Expense</w:t>
            </w:r>
          </w:p>
        </w:tc>
        <w:tc>
          <w:tcPr>
            <w:tcW w:w="799" w:type="pct"/>
            <w:gridSpan w:val="4"/>
            <w:tcBorders>
              <w:top w:val="single" w:sz="4" w:space="0" w:color="auto"/>
              <w:left w:val="single" w:sz="4" w:space="0" w:color="auto"/>
              <w:bottom w:val="single" w:sz="4" w:space="0" w:color="auto"/>
              <w:right w:val="single" w:sz="4" w:space="0" w:color="auto"/>
            </w:tcBorders>
            <w:shd w:val="clear" w:color="000000" w:fill="538DD5"/>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FY 16-17: Reoccurring Expense</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single" w:sz="4" w:space="0" w:color="auto"/>
              <w:right w:val="single" w:sz="4" w:space="0" w:color="auto"/>
            </w:tcBorders>
            <w:shd w:val="clear" w:color="000000" w:fill="92D050"/>
            <w:noWrap/>
            <w:vAlign w:val="bottom"/>
            <w:hideMark/>
          </w:tcPr>
          <w:p w:rsidR="00F42484" w:rsidRPr="00CE5DBC" w:rsidRDefault="00F42484" w:rsidP="00083E41">
            <w:pPr>
              <w:spacing w:after="0" w:line="240" w:lineRule="auto"/>
              <w:jc w:val="center"/>
              <w:rPr>
                <w:rFonts w:ascii="Calibri" w:eastAsia="Times New Roman" w:hAnsi="Calibri" w:cs="Times New Roman"/>
                <w:b/>
                <w:bCs/>
                <w:sz w:val="16"/>
                <w:szCs w:val="16"/>
              </w:rPr>
            </w:pPr>
            <w:r w:rsidRPr="00CE5DBC">
              <w:rPr>
                <w:rFonts w:ascii="Calibri" w:eastAsia="Times New Roman" w:hAnsi="Calibri" w:cs="Times New Roman"/>
                <w:b/>
                <w:bCs/>
                <w:sz w:val="16"/>
                <w:szCs w:val="16"/>
              </w:rPr>
              <w:t>General Fund</w:t>
            </w:r>
          </w:p>
        </w:tc>
        <w:tc>
          <w:tcPr>
            <w:tcW w:w="905" w:type="pct"/>
            <w:gridSpan w:val="4"/>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F42484" w:rsidRPr="00CE5DBC" w:rsidRDefault="00F42484" w:rsidP="00083E41">
            <w:pPr>
              <w:spacing w:after="0" w:line="240" w:lineRule="auto"/>
              <w:jc w:val="center"/>
              <w:rPr>
                <w:rFonts w:ascii="Calibri" w:eastAsia="Times New Roman" w:hAnsi="Calibri" w:cs="Times New Roman"/>
                <w:b/>
                <w:bCs/>
                <w:sz w:val="16"/>
                <w:szCs w:val="16"/>
              </w:rPr>
            </w:pPr>
            <w:r w:rsidRPr="00CE5DBC">
              <w:rPr>
                <w:rFonts w:ascii="Calibri" w:eastAsia="Times New Roman" w:hAnsi="Calibri" w:cs="Times New Roman"/>
                <w:b/>
                <w:bCs/>
                <w:sz w:val="16"/>
                <w:szCs w:val="16"/>
              </w:rPr>
              <w:t>Total Funded Items</w:t>
            </w:r>
          </w:p>
        </w:tc>
        <w:tc>
          <w:tcPr>
            <w:tcW w:w="1241" w:type="pct"/>
            <w:gridSpan w:val="3"/>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F42484" w:rsidRPr="00CE5DBC" w:rsidRDefault="00F42484" w:rsidP="00502A71">
            <w:pPr>
              <w:spacing w:after="0" w:line="240" w:lineRule="auto"/>
              <w:jc w:val="center"/>
              <w:rPr>
                <w:rFonts w:ascii="Calibri" w:eastAsia="Times New Roman" w:hAnsi="Calibri" w:cs="Times New Roman"/>
                <w:b/>
                <w:bCs/>
                <w:color w:val="000000"/>
                <w:sz w:val="16"/>
                <w:szCs w:val="16"/>
              </w:rPr>
            </w:pPr>
            <w:r w:rsidRPr="00CE5DBC">
              <w:rPr>
                <w:rFonts w:ascii="Calibri" w:eastAsia="Times New Roman" w:hAnsi="Calibri" w:cs="Times New Roman"/>
                <w:b/>
                <w:bCs/>
                <w:color w:val="000000"/>
                <w:sz w:val="16"/>
                <w:szCs w:val="16"/>
              </w:rPr>
              <w:t>$1,</w:t>
            </w:r>
            <w:r w:rsidR="00502A71">
              <w:rPr>
                <w:rFonts w:ascii="Calibri" w:eastAsia="Times New Roman" w:hAnsi="Calibri" w:cs="Times New Roman"/>
                <w:b/>
                <w:bCs/>
                <w:color w:val="000000"/>
                <w:sz w:val="16"/>
                <w:szCs w:val="16"/>
              </w:rPr>
              <w:t>162,512</w:t>
            </w:r>
            <w:r w:rsidRPr="00CE5DBC">
              <w:rPr>
                <w:rFonts w:ascii="Calibri" w:eastAsia="Times New Roman" w:hAnsi="Calibri" w:cs="Times New Roman"/>
                <w:b/>
                <w:bCs/>
                <w:color w:val="000000"/>
                <w:sz w:val="16"/>
                <w:szCs w:val="16"/>
              </w:rPr>
              <w:t xml:space="preserve"> </w:t>
            </w:r>
          </w:p>
        </w:tc>
        <w:tc>
          <w:tcPr>
            <w:tcW w:w="56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F42484" w:rsidRPr="00CE5DBC" w:rsidRDefault="00634E9B" w:rsidP="00502A71">
            <w:pPr>
              <w:spacing w:after="0" w:line="240" w:lineRule="auto"/>
              <w:jc w:val="center"/>
              <w:rPr>
                <w:rFonts w:ascii="Calibri" w:eastAsia="Times New Roman" w:hAnsi="Calibri" w:cs="Times New Roman"/>
                <w:b/>
                <w:bCs/>
                <w:color w:val="000000"/>
                <w:sz w:val="16"/>
                <w:szCs w:val="16"/>
              </w:rPr>
            </w:pPr>
            <w:r>
              <w:rPr>
                <w:rFonts w:ascii="Calibri" w:eastAsia="Times New Roman" w:hAnsi="Calibri" w:cs="Times New Roman"/>
                <w:b/>
                <w:bCs/>
                <w:color w:val="000000"/>
                <w:sz w:val="16"/>
                <w:szCs w:val="16"/>
              </w:rPr>
              <w:t>$</w:t>
            </w:r>
            <w:r w:rsidR="00502A71">
              <w:rPr>
                <w:rFonts w:ascii="Calibri" w:eastAsia="Times New Roman" w:hAnsi="Calibri" w:cs="Times New Roman"/>
                <w:b/>
                <w:bCs/>
                <w:color w:val="000000"/>
                <w:sz w:val="16"/>
                <w:szCs w:val="16"/>
              </w:rPr>
              <w:t>327,652</w:t>
            </w:r>
            <w:r w:rsidR="00F42484" w:rsidRPr="00CE5DBC">
              <w:rPr>
                <w:rFonts w:ascii="Calibri" w:eastAsia="Times New Roman" w:hAnsi="Calibri" w:cs="Times New Roman"/>
                <w:b/>
                <w:bCs/>
                <w:color w:val="000000"/>
                <w:sz w:val="16"/>
                <w:szCs w:val="16"/>
              </w:rPr>
              <w:t xml:space="preserve"> </w:t>
            </w:r>
          </w:p>
        </w:tc>
        <w:tc>
          <w:tcPr>
            <w:tcW w:w="799" w:type="pct"/>
            <w:gridSpan w:val="4"/>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E65A1F" w:rsidRPr="00CE5DBC" w:rsidRDefault="00F42484" w:rsidP="00E65A1F">
            <w:pPr>
              <w:spacing w:after="0" w:line="240" w:lineRule="auto"/>
              <w:jc w:val="center"/>
              <w:rPr>
                <w:rFonts w:ascii="Calibri" w:eastAsia="Times New Roman" w:hAnsi="Calibri" w:cs="Times New Roman"/>
                <w:b/>
                <w:bCs/>
                <w:color w:val="000000"/>
                <w:sz w:val="16"/>
                <w:szCs w:val="16"/>
              </w:rPr>
            </w:pPr>
            <w:r w:rsidRPr="00CE5DBC">
              <w:rPr>
                <w:rFonts w:ascii="Calibri" w:eastAsia="Times New Roman" w:hAnsi="Calibri" w:cs="Times New Roman"/>
                <w:b/>
                <w:bCs/>
                <w:color w:val="000000"/>
                <w:sz w:val="16"/>
                <w:szCs w:val="16"/>
              </w:rPr>
              <w:t>$</w:t>
            </w:r>
            <w:r w:rsidR="00502A71">
              <w:rPr>
                <w:rFonts w:ascii="Calibri" w:eastAsia="Times New Roman" w:hAnsi="Calibri" w:cs="Times New Roman"/>
                <w:b/>
                <w:bCs/>
                <w:color w:val="000000"/>
                <w:sz w:val="16"/>
                <w:szCs w:val="16"/>
              </w:rPr>
              <w:t>51,692</w:t>
            </w:r>
          </w:p>
        </w:tc>
        <w:tc>
          <w:tcPr>
            <w:tcW w:w="763" w:type="pct"/>
            <w:gridSpan w:val="3"/>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single" w:sz="4" w:space="0" w:color="auto"/>
              <w:bottom w:val="nil"/>
              <w:right w:val="single" w:sz="4" w:space="0" w:color="auto"/>
            </w:tcBorders>
            <w:shd w:val="clear" w:color="000000" w:fill="92D050"/>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0000"/>
                <w:sz w:val="16"/>
                <w:szCs w:val="16"/>
              </w:rPr>
            </w:pPr>
            <w:r w:rsidRPr="00CE5DBC">
              <w:rPr>
                <w:rFonts w:ascii="Calibri" w:eastAsia="Times New Roman" w:hAnsi="Calibri" w:cs="Times New Roman"/>
                <w:b/>
                <w:bCs/>
                <w:color w:val="FF0000"/>
                <w:sz w:val="16"/>
                <w:szCs w:val="16"/>
              </w:rPr>
              <w:t>General Fund</w:t>
            </w:r>
          </w:p>
        </w:tc>
        <w:tc>
          <w:tcPr>
            <w:tcW w:w="905" w:type="pct"/>
            <w:gridSpan w:val="4"/>
            <w:tcBorders>
              <w:top w:val="single" w:sz="4" w:space="0" w:color="auto"/>
              <w:left w:val="single" w:sz="4" w:space="0" w:color="auto"/>
              <w:bottom w:val="nil"/>
              <w:right w:val="single" w:sz="4" w:space="0" w:color="auto"/>
            </w:tcBorders>
            <w:shd w:val="clear" w:color="000000" w:fill="92D050"/>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0000"/>
                <w:sz w:val="16"/>
                <w:szCs w:val="16"/>
              </w:rPr>
            </w:pPr>
            <w:r w:rsidRPr="00CE5DBC">
              <w:rPr>
                <w:rFonts w:ascii="Calibri" w:eastAsia="Times New Roman" w:hAnsi="Calibri" w:cs="Times New Roman"/>
                <w:b/>
                <w:bCs/>
                <w:color w:val="FF0000"/>
                <w:sz w:val="16"/>
                <w:szCs w:val="16"/>
              </w:rPr>
              <w:t>Total Unfunded Items</w:t>
            </w:r>
          </w:p>
        </w:tc>
        <w:tc>
          <w:tcPr>
            <w:tcW w:w="1241" w:type="pct"/>
            <w:gridSpan w:val="3"/>
            <w:tcBorders>
              <w:top w:val="single" w:sz="4" w:space="0" w:color="auto"/>
              <w:left w:val="single" w:sz="4" w:space="0" w:color="auto"/>
              <w:bottom w:val="nil"/>
              <w:right w:val="single" w:sz="4" w:space="0" w:color="auto"/>
            </w:tcBorders>
            <w:shd w:val="clear" w:color="000000" w:fill="92D050"/>
            <w:noWrap/>
            <w:vAlign w:val="bottom"/>
            <w:hideMark/>
          </w:tcPr>
          <w:p w:rsidR="00F42484" w:rsidRPr="00CE5DBC" w:rsidRDefault="00F42484" w:rsidP="00502A71">
            <w:pPr>
              <w:spacing w:after="0" w:line="240" w:lineRule="auto"/>
              <w:jc w:val="center"/>
              <w:rPr>
                <w:rFonts w:ascii="Calibri" w:eastAsia="Times New Roman" w:hAnsi="Calibri" w:cs="Times New Roman"/>
                <w:b/>
                <w:bCs/>
                <w:color w:val="FF0000"/>
                <w:sz w:val="16"/>
                <w:szCs w:val="16"/>
              </w:rPr>
            </w:pPr>
            <w:r w:rsidRPr="00CE5DBC">
              <w:rPr>
                <w:rFonts w:ascii="Calibri" w:eastAsia="Times New Roman" w:hAnsi="Calibri" w:cs="Times New Roman"/>
                <w:b/>
                <w:bCs/>
                <w:color w:val="FF0000"/>
                <w:sz w:val="16"/>
                <w:szCs w:val="16"/>
              </w:rPr>
              <w:t>$8,</w:t>
            </w:r>
            <w:r w:rsidR="00502A71">
              <w:rPr>
                <w:rFonts w:ascii="Calibri" w:eastAsia="Times New Roman" w:hAnsi="Calibri" w:cs="Times New Roman"/>
                <w:b/>
                <w:bCs/>
                <w:color w:val="FF0000"/>
                <w:sz w:val="16"/>
                <w:szCs w:val="16"/>
              </w:rPr>
              <w:t>048,583</w:t>
            </w:r>
            <w:r w:rsidRPr="00CE5DBC">
              <w:rPr>
                <w:rFonts w:ascii="Calibri" w:eastAsia="Times New Roman" w:hAnsi="Calibri" w:cs="Times New Roman"/>
                <w:b/>
                <w:bCs/>
                <w:color w:val="FF0000"/>
                <w:sz w:val="16"/>
                <w:szCs w:val="16"/>
              </w:rPr>
              <w:t xml:space="preserve"> </w:t>
            </w:r>
          </w:p>
        </w:tc>
        <w:tc>
          <w:tcPr>
            <w:tcW w:w="563" w:type="pct"/>
            <w:tcBorders>
              <w:top w:val="single" w:sz="4" w:space="0" w:color="auto"/>
              <w:left w:val="single" w:sz="4" w:space="0" w:color="auto"/>
              <w:bottom w:val="nil"/>
              <w:right w:val="single" w:sz="4" w:space="0" w:color="auto"/>
            </w:tcBorders>
            <w:shd w:val="clear" w:color="000000" w:fill="92D050"/>
            <w:noWrap/>
            <w:vAlign w:val="bottom"/>
            <w:hideMark/>
          </w:tcPr>
          <w:p w:rsidR="00F42484" w:rsidRPr="00CE5DBC" w:rsidRDefault="00F42484" w:rsidP="00502A71">
            <w:pPr>
              <w:spacing w:after="0" w:line="240" w:lineRule="auto"/>
              <w:jc w:val="center"/>
              <w:rPr>
                <w:rFonts w:ascii="Calibri" w:eastAsia="Times New Roman" w:hAnsi="Calibri" w:cs="Times New Roman"/>
                <w:b/>
                <w:bCs/>
                <w:color w:val="FF0000"/>
                <w:sz w:val="16"/>
                <w:szCs w:val="16"/>
              </w:rPr>
            </w:pPr>
            <w:r w:rsidRPr="00CE5DBC">
              <w:rPr>
                <w:rFonts w:ascii="Calibri" w:eastAsia="Times New Roman" w:hAnsi="Calibri" w:cs="Times New Roman"/>
                <w:b/>
                <w:bCs/>
                <w:color w:val="FF0000"/>
                <w:sz w:val="16"/>
                <w:szCs w:val="16"/>
              </w:rPr>
              <w:t>$2,</w:t>
            </w:r>
            <w:r w:rsidR="00502A71">
              <w:rPr>
                <w:rFonts w:ascii="Calibri" w:eastAsia="Times New Roman" w:hAnsi="Calibri" w:cs="Times New Roman"/>
                <w:b/>
                <w:bCs/>
                <w:color w:val="FF0000"/>
                <w:sz w:val="16"/>
                <w:szCs w:val="16"/>
              </w:rPr>
              <w:t>088,593</w:t>
            </w:r>
            <w:r w:rsidRPr="00CE5DBC">
              <w:rPr>
                <w:rFonts w:ascii="Calibri" w:eastAsia="Times New Roman" w:hAnsi="Calibri" w:cs="Times New Roman"/>
                <w:b/>
                <w:bCs/>
                <w:color w:val="FF0000"/>
                <w:sz w:val="16"/>
                <w:szCs w:val="16"/>
              </w:rPr>
              <w:t xml:space="preserve"> </w:t>
            </w:r>
          </w:p>
        </w:tc>
        <w:tc>
          <w:tcPr>
            <w:tcW w:w="799" w:type="pct"/>
            <w:gridSpan w:val="4"/>
            <w:tcBorders>
              <w:top w:val="single" w:sz="4" w:space="0" w:color="auto"/>
              <w:left w:val="single" w:sz="4" w:space="0" w:color="auto"/>
              <w:bottom w:val="nil"/>
              <w:right w:val="single" w:sz="4" w:space="0" w:color="auto"/>
            </w:tcBorders>
            <w:shd w:val="clear" w:color="000000" w:fill="92D050"/>
            <w:noWrap/>
            <w:vAlign w:val="bottom"/>
            <w:hideMark/>
          </w:tcPr>
          <w:p w:rsidR="00F42484" w:rsidRPr="00CE5DBC" w:rsidRDefault="00F42484" w:rsidP="00E65A1F">
            <w:pPr>
              <w:spacing w:after="0" w:line="240" w:lineRule="auto"/>
              <w:jc w:val="center"/>
              <w:rPr>
                <w:rFonts w:ascii="Calibri" w:eastAsia="Times New Roman" w:hAnsi="Calibri" w:cs="Times New Roman"/>
                <w:b/>
                <w:bCs/>
                <w:color w:val="FF0000"/>
                <w:sz w:val="16"/>
                <w:szCs w:val="16"/>
              </w:rPr>
            </w:pPr>
            <w:r w:rsidRPr="00CE5DBC">
              <w:rPr>
                <w:rFonts w:ascii="Calibri" w:eastAsia="Times New Roman" w:hAnsi="Calibri" w:cs="Times New Roman"/>
                <w:b/>
                <w:bCs/>
                <w:color w:val="FF0000"/>
                <w:sz w:val="16"/>
                <w:szCs w:val="16"/>
              </w:rPr>
              <w:t>$6</w:t>
            </w:r>
            <w:r w:rsidR="00E65A1F">
              <w:rPr>
                <w:rFonts w:ascii="Calibri" w:eastAsia="Times New Roman" w:hAnsi="Calibri" w:cs="Times New Roman"/>
                <w:b/>
                <w:bCs/>
                <w:color w:val="FF0000"/>
                <w:sz w:val="16"/>
                <w:szCs w:val="16"/>
              </w:rPr>
              <w:t>21</w:t>
            </w:r>
            <w:r w:rsidRPr="00CE5DBC">
              <w:rPr>
                <w:rFonts w:ascii="Calibri" w:eastAsia="Times New Roman" w:hAnsi="Calibri" w:cs="Times New Roman"/>
                <w:b/>
                <w:bCs/>
                <w:color w:val="FF0000"/>
                <w:sz w:val="16"/>
                <w:szCs w:val="16"/>
              </w:rPr>
              <w:t>,438</w:t>
            </w:r>
          </w:p>
        </w:tc>
        <w:tc>
          <w:tcPr>
            <w:tcW w:w="763" w:type="pct"/>
            <w:gridSpan w:val="3"/>
            <w:tcBorders>
              <w:top w:val="single" w:sz="4" w:space="0" w:color="auto"/>
              <w:left w:val="single" w:sz="4" w:space="0" w:color="auto"/>
              <w:bottom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70"/>
        </w:trPr>
        <w:tc>
          <w:tcPr>
            <w:tcW w:w="729" w:type="pct"/>
            <w:gridSpan w:val="3"/>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905" w:type="pct"/>
            <w:gridSpan w:val="4"/>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1241" w:type="pct"/>
            <w:gridSpan w:val="3"/>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563" w:type="pct"/>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99" w:type="pct"/>
            <w:gridSpan w:val="4"/>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63" w:type="pct"/>
            <w:gridSpan w:val="3"/>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70"/>
        </w:trPr>
        <w:tc>
          <w:tcPr>
            <w:tcW w:w="729" w:type="pct"/>
            <w:gridSpan w:val="3"/>
            <w:tcBorders>
              <w:top w:val="nil"/>
              <w:left w:val="nil"/>
              <w:bottom w:val="nil"/>
              <w:right w:val="nil"/>
            </w:tcBorders>
            <w:shd w:val="clear" w:color="auto" w:fill="auto"/>
            <w:noWrap/>
            <w:vAlign w:val="bottom"/>
          </w:tcPr>
          <w:p w:rsidR="00F42484" w:rsidRPr="00E56EA2" w:rsidRDefault="00F42484" w:rsidP="00083E41">
            <w:pPr>
              <w:spacing w:after="0" w:line="240" w:lineRule="auto"/>
              <w:rPr>
                <w:rFonts w:ascii="Calibri" w:eastAsia="Times New Roman" w:hAnsi="Calibri" w:cs="Times New Roman"/>
                <w:b/>
                <w:color w:val="000000"/>
                <w:sz w:val="16"/>
                <w:szCs w:val="16"/>
              </w:rPr>
            </w:pPr>
          </w:p>
        </w:tc>
        <w:tc>
          <w:tcPr>
            <w:tcW w:w="905" w:type="pct"/>
            <w:gridSpan w:val="4"/>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1241" w:type="pct"/>
            <w:gridSpan w:val="3"/>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563" w:type="pct"/>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99" w:type="pct"/>
            <w:gridSpan w:val="4"/>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63" w:type="pct"/>
            <w:gridSpan w:val="3"/>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nil"/>
              <w:left w:val="nil"/>
              <w:bottom w:val="nil"/>
              <w:right w:val="nil"/>
            </w:tcBorders>
            <w:shd w:val="clear" w:color="auto" w:fill="auto"/>
            <w:noWrap/>
            <w:vAlign w:val="bottom"/>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905" w:type="pct"/>
            <w:gridSpan w:val="4"/>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1241" w:type="pct"/>
            <w:gridSpan w:val="3"/>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563" w:type="pct"/>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99" w:type="pct"/>
            <w:gridSpan w:val="4"/>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63" w:type="pct"/>
            <w:gridSpan w:val="3"/>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729" w:type="pct"/>
            <w:gridSpan w:val="3"/>
            <w:tcBorders>
              <w:top w:val="nil"/>
              <w:left w:val="nil"/>
              <w:bottom w:val="nil"/>
              <w:right w:val="nil"/>
            </w:tcBorders>
            <w:shd w:val="clear" w:color="auto" w:fill="auto"/>
            <w:noWrap/>
            <w:vAlign w:val="bottom"/>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905" w:type="pct"/>
            <w:gridSpan w:val="4"/>
            <w:tcBorders>
              <w:top w:val="nil"/>
              <w:left w:val="nil"/>
              <w:bottom w:val="nil"/>
              <w:right w:val="nil"/>
            </w:tcBorders>
            <w:shd w:val="clear" w:color="auto" w:fill="auto"/>
            <w:noWrap/>
            <w:vAlign w:val="bottom"/>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1241" w:type="pct"/>
            <w:gridSpan w:val="3"/>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563" w:type="pct"/>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99" w:type="pct"/>
            <w:gridSpan w:val="4"/>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63" w:type="pct"/>
            <w:gridSpan w:val="3"/>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70"/>
        </w:trPr>
        <w:tc>
          <w:tcPr>
            <w:tcW w:w="729" w:type="pct"/>
            <w:gridSpan w:val="3"/>
            <w:tcBorders>
              <w:top w:val="nil"/>
              <w:left w:val="nil"/>
              <w:bottom w:val="nil"/>
              <w:right w:val="nil"/>
            </w:tcBorders>
            <w:shd w:val="clear" w:color="auto" w:fill="auto"/>
            <w:noWrap/>
            <w:vAlign w:val="bottom"/>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905" w:type="pct"/>
            <w:gridSpan w:val="4"/>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1241" w:type="pct"/>
            <w:gridSpan w:val="3"/>
            <w:tcBorders>
              <w:top w:val="nil"/>
              <w:left w:val="nil"/>
              <w:bottom w:val="nil"/>
              <w:right w:val="nil"/>
            </w:tcBorders>
            <w:shd w:val="clear" w:color="auto" w:fill="auto"/>
            <w:noWrap/>
            <w:vAlign w:val="bottom"/>
            <w:hideMark/>
          </w:tcPr>
          <w:p w:rsidR="00F42484" w:rsidRDefault="00F42484" w:rsidP="00083E41">
            <w:pPr>
              <w:spacing w:after="0" w:line="240" w:lineRule="auto"/>
              <w:rPr>
                <w:rFonts w:ascii="Calibri" w:eastAsia="Times New Roman" w:hAnsi="Calibri" w:cs="Times New Roman"/>
                <w:color w:val="000000"/>
                <w:sz w:val="16"/>
                <w:szCs w:val="16"/>
              </w:rPr>
            </w:pPr>
          </w:p>
          <w:p w:rsidR="00F42484" w:rsidRDefault="00F42484" w:rsidP="00083E41">
            <w:pPr>
              <w:spacing w:after="0" w:line="240" w:lineRule="auto"/>
              <w:rPr>
                <w:rFonts w:ascii="Calibri" w:eastAsia="Times New Roman" w:hAnsi="Calibri" w:cs="Times New Roman"/>
                <w:color w:val="000000"/>
                <w:sz w:val="16"/>
                <w:szCs w:val="16"/>
              </w:rPr>
            </w:pPr>
          </w:p>
          <w:p w:rsidR="00F42484" w:rsidRDefault="00F42484" w:rsidP="00083E41">
            <w:pPr>
              <w:spacing w:after="0" w:line="240" w:lineRule="auto"/>
              <w:rPr>
                <w:rFonts w:ascii="Calibri" w:eastAsia="Times New Roman" w:hAnsi="Calibri" w:cs="Times New Roman"/>
                <w:color w:val="000000"/>
                <w:sz w:val="16"/>
                <w:szCs w:val="16"/>
              </w:rPr>
            </w:pPr>
          </w:p>
          <w:p w:rsidR="00F42484" w:rsidRDefault="00F42484" w:rsidP="00083E41">
            <w:pPr>
              <w:spacing w:after="0" w:line="240" w:lineRule="auto"/>
              <w:rPr>
                <w:rFonts w:ascii="Calibri" w:eastAsia="Times New Roman" w:hAnsi="Calibri" w:cs="Times New Roman"/>
                <w:color w:val="000000"/>
                <w:sz w:val="16"/>
                <w:szCs w:val="16"/>
              </w:rPr>
            </w:pPr>
          </w:p>
          <w:p w:rsidR="00F42484" w:rsidRDefault="00F42484" w:rsidP="00083E41">
            <w:pPr>
              <w:spacing w:after="0" w:line="240" w:lineRule="auto"/>
              <w:rPr>
                <w:rFonts w:ascii="Calibri" w:eastAsia="Times New Roman" w:hAnsi="Calibri" w:cs="Times New Roman"/>
                <w:color w:val="000000"/>
                <w:sz w:val="16"/>
                <w:szCs w:val="16"/>
              </w:rPr>
            </w:pPr>
          </w:p>
          <w:p w:rsidR="00F42484" w:rsidRPr="00CE5DBC" w:rsidRDefault="00F42484" w:rsidP="00083E41">
            <w:pPr>
              <w:spacing w:after="0" w:line="240" w:lineRule="auto"/>
              <w:rPr>
                <w:rFonts w:ascii="Calibri" w:eastAsia="Times New Roman" w:hAnsi="Calibri" w:cs="Times New Roman"/>
                <w:color w:val="000000"/>
                <w:sz w:val="16"/>
                <w:szCs w:val="16"/>
              </w:rPr>
            </w:pPr>
          </w:p>
        </w:tc>
        <w:tc>
          <w:tcPr>
            <w:tcW w:w="563" w:type="pct"/>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99" w:type="pct"/>
            <w:gridSpan w:val="4"/>
            <w:tcBorders>
              <w:top w:val="nil"/>
              <w:left w:val="nil"/>
              <w:bottom w:val="nil"/>
              <w:right w:val="nil"/>
            </w:tcBorders>
            <w:shd w:val="clear" w:color="auto" w:fill="auto"/>
            <w:noWrap/>
            <w:vAlign w:val="bottom"/>
            <w:hideMark/>
          </w:tcPr>
          <w:p w:rsidR="00F42484" w:rsidRDefault="00F42484" w:rsidP="00083E41">
            <w:pPr>
              <w:spacing w:after="0" w:line="240" w:lineRule="auto"/>
              <w:rPr>
                <w:rFonts w:ascii="Calibri" w:eastAsia="Times New Roman" w:hAnsi="Calibri" w:cs="Times New Roman"/>
                <w:color w:val="000000"/>
                <w:sz w:val="16"/>
                <w:szCs w:val="16"/>
              </w:rPr>
            </w:pPr>
          </w:p>
          <w:p w:rsidR="00677503" w:rsidRDefault="00677503" w:rsidP="00083E41">
            <w:pPr>
              <w:spacing w:after="0" w:line="240" w:lineRule="auto"/>
              <w:rPr>
                <w:rFonts w:ascii="Calibri" w:eastAsia="Times New Roman" w:hAnsi="Calibri" w:cs="Times New Roman"/>
                <w:color w:val="000000"/>
                <w:sz w:val="16"/>
                <w:szCs w:val="16"/>
              </w:rPr>
            </w:pPr>
          </w:p>
          <w:p w:rsidR="00677503" w:rsidRDefault="00677503" w:rsidP="00083E41">
            <w:pPr>
              <w:spacing w:after="0" w:line="240" w:lineRule="auto"/>
              <w:rPr>
                <w:rFonts w:ascii="Calibri" w:eastAsia="Times New Roman" w:hAnsi="Calibri" w:cs="Times New Roman"/>
                <w:color w:val="000000"/>
                <w:sz w:val="16"/>
                <w:szCs w:val="16"/>
              </w:rPr>
            </w:pPr>
          </w:p>
          <w:p w:rsidR="00677503" w:rsidRDefault="00677503" w:rsidP="00083E41">
            <w:pPr>
              <w:spacing w:after="0" w:line="240" w:lineRule="auto"/>
              <w:rPr>
                <w:rFonts w:ascii="Calibri" w:eastAsia="Times New Roman" w:hAnsi="Calibri" w:cs="Times New Roman"/>
                <w:color w:val="000000"/>
                <w:sz w:val="16"/>
                <w:szCs w:val="16"/>
              </w:rPr>
            </w:pPr>
          </w:p>
          <w:p w:rsidR="00677503" w:rsidRDefault="00677503" w:rsidP="00083E41">
            <w:pPr>
              <w:spacing w:after="0" w:line="240" w:lineRule="auto"/>
              <w:rPr>
                <w:rFonts w:ascii="Calibri" w:eastAsia="Times New Roman" w:hAnsi="Calibri" w:cs="Times New Roman"/>
                <w:color w:val="000000"/>
                <w:sz w:val="16"/>
                <w:szCs w:val="16"/>
              </w:rPr>
            </w:pPr>
          </w:p>
          <w:p w:rsidR="00677503" w:rsidRDefault="00677503" w:rsidP="00083E41">
            <w:pPr>
              <w:spacing w:after="0" w:line="240" w:lineRule="auto"/>
              <w:rPr>
                <w:rFonts w:ascii="Calibri" w:eastAsia="Times New Roman" w:hAnsi="Calibri" w:cs="Times New Roman"/>
                <w:color w:val="000000"/>
                <w:sz w:val="16"/>
                <w:szCs w:val="16"/>
              </w:rPr>
            </w:pPr>
          </w:p>
          <w:p w:rsidR="00677503" w:rsidRDefault="00677503" w:rsidP="00083E41">
            <w:pPr>
              <w:spacing w:after="0" w:line="240" w:lineRule="auto"/>
              <w:rPr>
                <w:rFonts w:ascii="Calibri" w:eastAsia="Times New Roman" w:hAnsi="Calibri" w:cs="Times New Roman"/>
                <w:color w:val="000000"/>
                <w:sz w:val="16"/>
                <w:szCs w:val="16"/>
              </w:rPr>
            </w:pPr>
          </w:p>
          <w:p w:rsidR="00677503" w:rsidRPr="00CE5DBC" w:rsidRDefault="00677503" w:rsidP="00083E41">
            <w:pPr>
              <w:spacing w:after="0" w:line="240" w:lineRule="auto"/>
              <w:rPr>
                <w:rFonts w:ascii="Calibri" w:eastAsia="Times New Roman" w:hAnsi="Calibri" w:cs="Times New Roman"/>
                <w:color w:val="000000"/>
                <w:sz w:val="16"/>
                <w:szCs w:val="16"/>
              </w:rPr>
            </w:pPr>
          </w:p>
        </w:tc>
        <w:tc>
          <w:tcPr>
            <w:tcW w:w="763" w:type="pct"/>
            <w:gridSpan w:val="3"/>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936"/>
        </w:trPr>
        <w:tc>
          <w:tcPr>
            <w:tcW w:w="497" w:type="pct"/>
            <w:tcBorders>
              <w:top w:val="nil"/>
              <w:left w:val="nil"/>
              <w:bottom w:val="nil"/>
              <w:right w:val="nil"/>
            </w:tcBorders>
            <w:shd w:val="clear" w:color="auto" w:fill="auto"/>
            <w:noWrap/>
            <w:vAlign w:val="bottom"/>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923" w:type="pct"/>
            <w:gridSpan w:val="5"/>
            <w:tcBorders>
              <w:top w:val="nil"/>
              <w:left w:val="nil"/>
              <w:bottom w:val="nil"/>
              <w:right w:val="nil"/>
            </w:tcBorders>
            <w:shd w:val="clear" w:color="auto" w:fill="auto"/>
            <w:noWrap/>
            <w:vAlign w:val="bottom"/>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2252" w:type="pct"/>
            <w:gridSpan w:val="6"/>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b/>
                <w:bCs/>
                <w:color w:val="000000"/>
                <w:sz w:val="16"/>
                <w:szCs w:val="16"/>
              </w:rPr>
            </w:pPr>
          </w:p>
        </w:tc>
        <w:tc>
          <w:tcPr>
            <w:tcW w:w="268" w:type="pct"/>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1060" w:type="pct"/>
            <w:gridSpan w:val="5"/>
            <w:tcBorders>
              <w:top w:val="nil"/>
              <w:left w:val="nil"/>
              <w:bottom w:val="nil"/>
              <w:right w:val="nil"/>
            </w:tcBorders>
            <w:shd w:val="clear" w:color="auto" w:fill="auto"/>
            <w:noWrap/>
            <w:vAlign w:val="bottom"/>
            <w:hideMark/>
          </w:tcPr>
          <w:p w:rsidR="00F42484" w:rsidRPr="00FF730A" w:rsidRDefault="00F42484" w:rsidP="00083E41">
            <w:pPr>
              <w:spacing w:after="0" w:line="240" w:lineRule="auto"/>
              <w:rPr>
                <w:rFonts w:ascii="Calibri" w:eastAsia="Times New Roman" w:hAnsi="Calibri" w:cs="Times New Roman"/>
                <w:b/>
                <w:bCs/>
                <w:color w:val="000000"/>
                <w:sz w:val="16"/>
                <w:szCs w:val="16"/>
              </w:rPr>
            </w:pPr>
            <w:r w:rsidRPr="00FF730A">
              <w:rPr>
                <w:rFonts w:ascii="Calibri" w:eastAsia="Times New Roman" w:hAnsi="Calibri" w:cs="Times New Roman"/>
                <w:b/>
                <w:bCs/>
                <w:color w:val="FF0000"/>
                <w:sz w:val="16"/>
                <w:szCs w:val="16"/>
              </w:rPr>
              <w:t>Red text = item unfunded</w:t>
            </w:r>
          </w:p>
          <w:p w:rsidR="00F42484" w:rsidRPr="00FF730A" w:rsidRDefault="00F42484" w:rsidP="00083E41">
            <w:pPr>
              <w:spacing w:after="0" w:line="240" w:lineRule="auto"/>
              <w:rPr>
                <w:rFonts w:ascii="Calibri" w:eastAsia="Times New Roman" w:hAnsi="Calibri" w:cs="Times New Roman"/>
                <w:color w:val="000000"/>
                <w:sz w:val="16"/>
                <w:szCs w:val="16"/>
              </w:rPr>
            </w:pPr>
            <w:r w:rsidRPr="00FF730A">
              <w:rPr>
                <w:rFonts w:ascii="Calibri" w:eastAsia="Times New Roman" w:hAnsi="Calibri" w:cs="Times New Roman"/>
                <w:b/>
                <w:bCs/>
                <w:color w:val="000000"/>
                <w:sz w:val="16"/>
                <w:szCs w:val="16"/>
              </w:rPr>
              <w:t>Black text = item funded</w:t>
            </w:r>
          </w:p>
        </w:tc>
      </w:tr>
      <w:tr w:rsidR="00FF730A" w:rsidRPr="00CE5DBC" w:rsidTr="00FF730A">
        <w:trPr>
          <w:trHeight w:val="369"/>
        </w:trPr>
        <w:tc>
          <w:tcPr>
            <w:tcW w:w="1420" w:type="pct"/>
            <w:gridSpan w:val="6"/>
            <w:tcBorders>
              <w:top w:val="nil"/>
              <w:left w:val="nil"/>
              <w:bottom w:val="nil"/>
              <w:right w:val="nil"/>
            </w:tcBorders>
            <w:shd w:val="clear" w:color="auto" w:fill="auto"/>
            <w:noWrap/>
            <w:vAlign w:val="bottom"/>
            <w:hideMark/>
          </w:tcPr>
          <w:p w:rsidR="00F42484" w:rsidRPr="00F42484" w:rsidRDefault="005E4AEC" w:rsidP="00083E41">
            <w:pPr>
              <w:spacing w:after="0" w:line="240" w:lineRule="auto"/>
              <w:rPr>
                <w:rFonts w:ascii="Calibri" w:eastAsia="Times New Roman" w:hAnsi="Calibri" w:cs="Times New Roman"/>
                <w:color w:val="000000"/>
                <w:sz w:val="32"/>
                <w:szCs w:val="32"/>
              </w:rPr>
            </w:pPr>
            <w:r>
              <w:rPr>
                <w:rFonts w:ascii="Calibri" w:eastAsia="Times New Roman" w:hAnsi="Calibri" w:cs="Times New Roman"/>
                <w:b/>
                <w:bCs/>
                <w:color w:val="000000"/>
                <w:sz w:val="32"/>
                <w:szCs w:val="32"/>
                <w:u w:val="single"/>
              </w:rPr>
              <w:t xml:space="preserve">Water &amp; Sewer </w:t>
            </w:r>
            <w:r w:rsidR="00F42484" w:rsidRPr="00F42484">
              <w:rPr>
                <w:rFonts w:ascii="Calibri" w:eastAsia="Times New Roman" w:hAnsi="Calibri" w:cs="Times New Roman"/>
                <w:b/>
                <w:bCs/>
                <w:color w:val="000000"/>
                <w:sz w:val="32"/>
                <w:szCs w:val="32"/>
                <w:u w:val="single"/>
              </w:rPr>
              <w:t>Fund</w:t>
            </w:r>
          </w:p>
        </w:tc>
        <w:tc>
          <w:tcPr>
            <w:tcW w:w="704" w:type="pct"/>
            <w:gridSpan w:val="3"/>
            <w:tcBorders>
              <w:top w:val="nil"/>
              <w:left w:val="nil"/>
              <w:bottom w:val="nil"/>
              <w:right w:val="nil"/>
            </w:tcBorders>
            <w:shd w:val="clear" w:color="auto" w:fill="auto"/>
            <w:noWrap/>
            <w:vAlign w:val="bottom"/>
            <w:hideMark/>
          </w:tcPr>
          <w:p w:rsidR="00F42484" w:rsidRPr="00F47531" w:rsidRDefault="00F42484" w:rsidP="00083E41">
            <w:pPr>
              <w:spacing w:after="0" w:line="240" w:lineRule="auto"/>
              <w:jc w:val="center"/>
              <w:rPr>
                <w:rFonts w:ascii="Calibri" w:eastAsia="Times New Roman" w:hAnsi="Calibri" w:cs="Times New Roman"/>
                <w:b/>
                <w:bCs/>
                <w:color w:val="000000"/>
                <w:sz w:val="24"/>
                <w:szCs w:val="24"/>
                <w:u w:val="single"/>
              </w:rPr>
            </w:pPr>
          </w:p>
        </w:tc>
        <w:tc>
          <w:tcPr>
            <w:tcW w:w="1816" w:type="pct"/>
            <w:gridSpan w:val="4"/>
            <w:tcBorders>
              <w:top w:val="nil"/>
              <w:left w:val="nil"/>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b/>
                <w:bCs/>
                <w:color w:val="FF0000"/>
                <w:sz w:val="16"/>
                <w:szCs w:val="16"/>
              </w:rPr>
            </w:pPr>
          </w:p>
        </w:tc>
        <w:tc>
          <w:tcPr>
            <w:tcW w:w="1060" w:type="pct"/>
            <w:gridSpan w:val="5"/>
            <w:tcBorders>
              <w:top w:val="nil"/>
              <w:left w:val="nil"/>
              <w:bottom w:val="nil"/>
              <w:right w:val="nil"/>
            </w:tcBorders>
            <w:shd w:val="clear" w:color="auto" w:fill="auto"/>
            <w:noWrap/>
            <w:vAlign w:val="bottom"/>
            <w:hideMark/>
          </w:tcPr>
          <w:p w:rsidR="00F42484" w:rsidRPr="00FF730A" w:rsidRDefault="00F42484" w:rsidP="00083E41">
            <w:pPr>
              <w:spacing w:after="0" w:line="240" w:lineRule="auto"/>
              <w:rPr>
                <w:rFonts w:ascii="Calibri" w:eastAsia="Times New Roman" w:hAnsi="Calibri" w:cs="Times New Roman"/>
                <w:color w:val="7030A0"/>
                <w:sz w:val="16"/>
                <w:szCs w:val="16"/>
              </w:rPr>
            </w:pPr>
            <w:r w:rsidRPr="00FF730A">
              <w:rPr>
                <w:rFonts w:ascii="Calibri" w:eastAsia="Times New Roman" w:hAnsi="Calibri" w:cs="Times New Roman"/>
                <w:color w:val="7030A0"/>
                <w:sz w:val="16"/>
                <w:szCs w:val="16"/>
              </w:rPr>
              <w:t>Purple text - item unfunded per Council direction</w:t>
            </w:r>
          </w:p>
        </w:tc>
      </w:tr>
      <w:tr w:rsidR="00FF730A" w:rsidRPr="00CE5DBC" w:rsidTr="00FF730A">
        <w:trPr>
          <w:trHeight w:val="576"/>
        </w:trPr>
        <w:tc>
          <w:tcPr>
            <w:tcW w:w="620" w:type="pct"/>
            <w:gridSpan w:val="2"/>
            <w:tcBorders>
              <w:top w:val="nil"/>
              <w:bottom w:val="single" w:sz="4" w:space="0" w:color="auto"/>
              <w:right w:val="single" w:sz="4" w:space="0" w:color="auto"/>
            </w:tcBorders>
            <w:shd w:val="clear" w:color="000000" w:fill="538DD5"/>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Department</w:t>
            </w:r>
          </w:p>
        </w:tc>
        <w:tc>
          <w:tcPr>
            <w:tcW w:w="800" w:type="pct"/>
            <w:gridSpan w:val="4"/>
            <w:tcBorders>
              <w:top w:val="nil"/>
              <w:left w:val="single" w:sz="4" w:space="0" w:color="auto"/>
              <w:bottom w:val="single" w:sz="4" w:space="0" w:color="auto"/>
              <w:right w:val="single" w:sz="4" w:space="0" w:color="auto"/>
            </w:tcBorders>
            <w:shd w:val="clear" w:color="000000" w:fill="538DD5"/>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Item</w:t>
            </w:r>
          </w:p>
        </w:tc>
        <w:tc>
          <w:tcPr>
            <w:tcW w:w="704" w:type="pct"/>
            <w:gridSpan w:val="3"/>
            <w:tcBorders>
              <w:top w:val="nil"/>
              <w:left w:val="single" w:sz="4" w:space="0" w:color="auto"/>
              <w:bottom w:val="single" w:sz="4" w:space="0" w:color="auto"/>
              <w:right w:val="single" w:sz="4" w:space="0" w:color="auto"/>
            </w:tcBorders>
            <w:shd w:val="clear" w:color="000000" w:fill="538DD5"/>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Expense</w:t>
            </w:r>
          </w:p>
        </w:tc>
        <w:tc>
          <w:tcPr>
            <w:tcW w:w="1548" w:type="pct"/>
            <w:gridSpan w:val="3"/>
            <w:tcBorders>
              <w:top w:val="nil"/>
              <w:left w:val="single" w:sz="4" w:space="0" w:color="auto"/>
              <w:bottom w:val="single" w:sz="4" w:space="0" w:color="auto"/>
              <w:right w:val="single" w:sz="4" w:space="0" w:color="auto"/>
            </w:tcBorders>
            <w:shd w:val="clear" w:color="000000" w:fill="538DD5"/>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FY 15-16: Net Expense</w:t>
            </w:r>
          </w:p>
        </w:tc>
        <w:tc>
          <w:tcPr>
            <w:tcW w:w="772" w:type="pct"/>
            <w:gridSpan w:val="4"/>
            <w:tcBorders>
              <w:top w:val="nil"/>
              <w:left w:val="single" w:sz="4" w:space="0" w:color="auto"/>
              <w:bottom w:val="single" w:sz="4" w:space="0" w:color="auto"/>
              <w:right w:val="single" w:sz="4" w:space="0" w:color="auto"/>
            </w:tcBorders>
            <w:shd w:val="clear" w:color="000000" w:fill="538DD5"/>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Reoccurring Annually?</w:t>
            </w:r>
          </w:p>
        </w:tc>
        <w:tc>
          <w:tcPr>
            <w:tcW w:w="556" w:type="pct"/>
            <w:gridSpan w:val="2"/>
            <w:tcBorders>
              <w:top w:val="nil"/>
              <w:left w:val="single" w:sz="4" w:space="0" w:color="auto"/>
              <w:bottom w:val="single" w:sz="4" w:space="0" w:color="auto"/>
            </w:tcBorders>
            <w:shd w:val="clear" w:color="000000" w:fill="538DD5"/>
            <w:vAlign w:val="center"/>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General Notes</w:t>
            </w: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FFFF"/>
                <w:sz w:val="16"/>
                <w:szCs w:val="16"/>
              </w:rPr>
            </w:pP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FFFF"/>
                <w:sz w:val="16"/>
                <w:szCs w:val="16"/>
              </w:rPr>
            </w:pP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FFFF"/>
                <w:sz w:val="16"/>
                <w:szCs w:val="16"/>
              </w:rPr>
            </w:pP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Distribution Valve &amp; General Improvements</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$25,000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$25,000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Yes</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Meter Box Upgrade Program</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$25,000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$25,000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Yes</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Grant Application Engineering Work (50%)</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$20,000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Alternatives Analysis Study</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$10,000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Line Relocation: E. Wade Bridge (80% grant)</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Water Tank Standby Emergency Generator</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$8,000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$8,000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Safety Shoring Equipment</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$4,000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$4,000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Pipe Saw</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$3,000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$3,000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384"/>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Distribution Line Improvements</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$1,545,000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$1,545,000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vAlign w:val="center"/>
            <w:hideMark/>
          </w:tcPr>
          <w:p w:rsidR="00F42484" w:rsidRPr="00CE5DBC" w:rsidRDefault="00F42484"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NOTE: Grant application est. costs for line improvements projects included in budget.</w:t>
            </w:r>
          </w:p>
        </w:tc>
      </w:tr>
      <w:tr w:rsidR="00FF730A" w:rsidRPr="00CE5DBC" w:rsidTr="00FF730A">
        <w:trPr>
          <w:trHeight w:val="384"/>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Misc. Water Plant Improvements</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$1,500,000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$1,500,000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vAlign w:val="center"/>
            <w:hideMark/>
          </w:tcPr>
          <w:p w:rsidR="00F42484" w:rsidRPr="00CE5DBC" w:rsidRDefault="00F42484"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NOTE: Water filtration projects on hold pending alternatives analysis study completion.</w:t>
            </w:r>
          </w:p>
        </w:tc>
      </w:tr>
      <w:tr w:rsidR="00FF730A" w:rsidRPr="00CE5DBC" w:rsidTr="00FF730A">
        <w:trPr>
          <w:trHeight w:val="336"/>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Second Interconnection Point (8 year, 4% loan)</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$250,000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$37,000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Yes</w:t>
            </w:r>
          </w:p>
        </w:tc>
        <w:tc>
          <w:tcPr>
            <w:tcW w:w="556" w:type="pct"/>
            <w:gridSpan w:val="2"/>
            <w:tcBorders>
              <w:top w:val="single" w:sz="4" w:space="0" w:color="auto"/>
              <w:left w:val="single" w:sz="4" w:space="0" w:color="auto"/>
              <w:bottom w:val="single" w:sz="4" w:space="0" w:color="auto"/>
            </w:tcBorders>
            <w:shd w:val="clear" w:color="auto" w:fill="auto"/>
            <w:vAlign w:val="center"/>
            <w:hideMark/>
          </w:tcPr>
          <w:p w:rsidR="00F42484" w:rsidRPr="00CE5DBC" w:rsidRDefault="008E146A"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NOTE</w:t>
            </w:r>
            <w:r>
              <w:rPr>
                <w:rFonts w:ascii="Calibri" w:eastAsia="Times New Roman" w:hAnsi="Calibri" w:cs="Times New Roman"/>
                <w:color w:val="FF0000"/>
                <w:sz w:val="16"/>
                <w:szCs w:val="16"/>
              </w:rPr>
              <w:t xml:space="preserve">: Grant application est. costs </w:t>
            </w:r>
            <w:r w:rsidRPr="00CE5DBC">
              <w:rPr>
                <w:rFonts w:ascii="Calibri" w:eastAsia="Times New Roman" w:hAnsi="Calibri" w:cs="Times New Roman"/>
                <w:color w:val="FF0000"/>
                <w:sz w:val="16"/>
                <w:szCs w:val="16"/>
              </w:rPr>
              <w:t>included in budget.</w:t>
            </w: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Dump Truck</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$85,000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$85,000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Backhoe</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$80,000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$80,000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Service Truck</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$45,000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$45,000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Meter Reader Truck</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$40,000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Water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Pickup Truck</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$40,000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Sewer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Service Truck</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$42,000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$42,000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Sewer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Line Relocation: E. Wade Bridge (80% </w:t>
            </w:r>
            <w:r w:rsidRPr="00CE5DBC">
              <w:rPr>
                <w:rFonts w:ascii="Calibri" w:eastAsia="Times New Roman" w:hAnsi="Calibri" w:cs="Times New Roman"/>
                <w:color w:val="000000"/>
                <w:sz w:val="16"/>
                <w:szCs w:val="16"/>
              </w:rPr>
              <w:lastRenderedPageBreak/>
              <w:t>grant)</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lastRenderedPageBreak/>
              <w:t xml:space="preserve">$30,000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$6,000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lastRenderedPageBreak/>
              <w:t>Sewer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Grant Application Engineering Work (50%)</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$20,000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Sewer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Distribution Line Push Camera</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$12,000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 xml:space="preserve">$12,000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r w:rsidRPr="00CE5DBC">
              <w:rPr>
                <w:rFonts w:ascii="Calibri" w:eastAsia="Times New Roman" w:hAnsi="Calibri" w:cs="Times New Roman"/>
                <w:color w:val="00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Sewer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South Wadesboro Sewer Extension</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$6,000,000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$6,000,000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FF0000"/>
                <w:sz w:val="16"/>
                <w:szCs w:val="16"/>
              </w:rPr>
            </w:pPr>
          </w:p>
        </w:tc>
      </w:tr>
      <w:tr w:rsidR="00FF730A" w:rsidRPr="00CE5DBC" w:rsidTr="00FF730A">
        <w:trPr>
          <w:trHeight w:val="336"/>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Sewer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Burns Street Pump Station Discharge Relocation</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$870,000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$870,000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vAlign w:val="center"/>
            <w:hideMark/>
          </w:tcPr>
          <w:p w:rsidR="00F42484" w:rsidRPr="00CE5DBC" w:rsidRDefault="00F42484"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NOTE: Grant application est. costs included in budget.</w:t>
            </w:r>
          </w:p>
        </w:tc>
      </w:tr>
      <w:tr w:rsidR="00FF730A" w:rsidRPr="00CE5DBC" w:rsidTr="00FF730A">
        <w:trPr>
          <w:trHeight w:val="336"/>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Sewer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I &amp; I Reduction Projects</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$750,000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$750,000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vAlign w:val="center"/>
            <w:hideMark/>
          </w:tcPr>
          <w:p w:rsidR="00F42484" w:rsidRPr="00CE5DBC" w:rsidRDefault="008E146A"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NOTE</w:t>
            </w:r>
            <w:r>
              <w:rPr>
                <w:rFonts w:ascii="Calibri" w:eastAsia="Times New Roman" w:hAnsi="Calibri" w:cs="Times New Roman"/>
                <w:color w:val="FF0000"/>
                <w:sz w:val="16"/>
                <w:szCs w:val="16"/>
              </w:rPr>
              <w:t xml:space="preserve">: Grant application est. costs </w:t>
            </w:r>
            <w:r w:rsidRPr="00CE5DBC">
              <w:rPr>
                <w:rFonts w:ascii="Calibri" w:eastAsia="Times New Roman" w:hAnsi="Calibri" w:cs="Times New Roman"/>
                <w:color w:val="FF0000"/>
                <w:sz w:val="16"/>
                <w:szCs w:val="16"/>
              </w:rPr>
              <w:t>included in budget.</w:t>
            </w:r>
          </w:p>
        </w:tc>
      </w:tr>
      <w:tr w:rsidR="00FF730A" w:rsidRPr="00CE5DBC" w:rsidTr="00FF730A">
        <w:trPr>
          <w:trHeight w:val="336"/>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Sewer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Coffin Hoist Pump Station/Generator</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$225,000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$225,000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tcBorders>
            <w:shd w:val="clear" w:color="auto" w:fill="auto"/>
            <w:vAlign w:val="center"/>
            <w:hideMark/>
          </w:tcPr>
          <w:p w:rsidR="00F42484" w:rsidRPr="00CE5DBC" w:rsidRDefault="00F42484" w:rsidP="00083E41">
            <w:pPr>
              <w:spacing w:after="0" w:line="240" w:lineRule="auto"/>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NOTE: Grant application est. costs included in budget.</w:t>
            </w: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Sewer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White Front Pump Station/Generator </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$225,000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$225,000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single" w:sz="4" w:space="0" w:color="auto"/>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Sewer</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Sewer Jet</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$180,000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 xml:space="preserve">$180,000 </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r w:rsidRPr="00CE5DBC">
              <w:rPr>
                <w:rFonts w:ascii="Calibri" w:eastAsia="Times New Roman" w:hAnsi="Calibri" w:cs="Times New Roman"/>
                <w:color w:val="FF0000"/>
                <w:sz w:val="16"/>
                <w:szCs w:val="16"/>
              </w:rPr>
              <w:t>No</w:t>
            </w:r>
          </w:p>
        </w:tc>
        <w:tc>
          <w:tcPr>
            <w:tcW w:w="556" w:type="pct"/>
            <w:gridSpan w:val="2"/>
            <w:tcBorders>
              <w:top w:val="single" w:sz="4" w:space="0" w:color="auto"/>
              <w:left w:val="single" w:sz="4" w:space="0" w:color="auto"/>
              <w:bottom w:val="nil"/>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772" w:type="pct"/>
            <w:gridSpan w:val="4"/>
            <w:tcBorders>
              <w:top w:val="single" w:sz="4" w:space="0" w:color="auto"/>
              <w:left w:val="single" w:sz="4" w:space="0" w:color="auto"/>
              <w:bottom w:val="single" w:sz="4" w:space="0" w:color="auto"/>
              <w:right w:val="nil"/>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FF0000"/>
                <w:sz w:val="16"/>
                <w:szCs w:val="16"/>
              </w:rPr>
            </w:pPr>
          </w:p>
        </w:tc>
        <w:tc>
          <w:tcPr>
            <w:tcW w:w="556" w:type="pct"/>
            <w:gridSpan w:val="2"/>
            <w:tcBorders>
              <w:top w:val="nil"/>
              <w:left w:val="nil"/>
              <w:bottom w:val="single" w:sz="4" w:space="0" w:color="auto"/>
              <w:right w:val="nil"/>
            </w:tcBorders>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336"/>
        </w:trPr>
        <w:tc>
          <w:tcPr>
            <w:tcW w:w="620" w:type="pct"/>
            <w:gridSpan w:val="2"/>
            <w:tcBorders>
              <w:top w:val="single" w:sz="4" w:space="0" w:color="auto"/>
              <w:bottom w:val="single" w:sz="4" w:space="0" w:color="auto"/>
              <w:right w:val="single" w:sz="4" w:space="0" w:color="auto"/>
            </w:tcBorders>
            <w:shd w:val="clear" w:color="auto" w:fill="auto"/>
            <w:noWrap/>
            <w:vAlign w:val="bottom"/>
            <w:hideMark/>
          </w:tcPr>
          <w:p w:rsidR="00F42484" w:rsidRPr="00502A71" w:rsidRDefault="00F42484" w:rsidP="00083E4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Contingency</w:t>
            </w:r>
          </w:p>
        </w:tc>
        <w:tc>
          <w:tcPr>
            <w:tcW w:w="8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F42484" w:rsidP="00083E4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Merit or COLA Pay Increase</w:t>
            </w:r>
          </w:p>
        </w:tc>
        <w:tc>
          <w:tcPr>
            <w:tcW w:w="704"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502A71" w:rsidP="00083E4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$6,900</w:t>
            </w:r>
            <w:r w:rsidR="00F42484" w:rsidRPr="00502A71">
              <w:rPr>
                <w:rFonts w:ascii="Calibri" w:eastAsia="Times New Roman" w:hAnsi="Calibri" w:cs="Times New Roman"/>
                <w:color w:val="7030A0"/>
                <w:sz w:val="16"/>
                <w:szCs w:val="16"/>
              </w:rPr>
              <w:t xml:space="preserve"> </w:t>
            </w:r>
          </w:p>
        </w:tc>
        <w:tc>
          <w:tcPr>
            <w:tcW w:w="154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F42484" w:rsidP="00502A7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$6,</w:t>
            </w:r>
            <w:r w:rsidR="00502A71" w:rsidRPr="00502A71">
              <w:rPr>
                <w:rFonts w:ascii="Calibri" w:eastAsia="Times New Roman" w:hAnsi="Calibri" w:cs="Times New Roman"/>
                <w:color w:val="7030A0"/>
                <w:sz w:val="16"/>
                <w:szCs w:val="16"/>
              </w:rPr>
              <w:t>900</w:t>
            </w:r>
          </w:p>
        </w:tc>
        <w:tc>
          <w:tcPr>
            <w:tcW w:w="772"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2484" w:rsidRPr="00502A71" w:rsidRDefault="00F42484" w:rsidP="00083E41">
            <w:pPr>
              <w:spacing w:after="0" w:line="240" w:lineRule="auto"/>
              <w:jc w:val="center"/>
              <w:rPr>
                <w:rFonts w:ascii="Calibri" w:eastAsia="Times New Roman" w:hAnsi="Calibri" w:cs="Times New Roman"/>
                <w:color w:val="7030A0"/>
                <w:sz w:val="16"/>
                <w:szCs w:val="16"/>
              </w:rPr>
            </w:pPr>
            <w:r w:rsidRPr="00502A71">
              <w:rPr>
                <w:rFonts w:ascii="Calibri" w:eastAsia="Times New Roman" w:hAnsi="Calibri" w:cs="Times New Roman"/>
                <w:color w:val="7030A0"/>
                <w:sz w:val="16"/>
                <w:szCs w:val="16"/>
              </w:rPr>
              <w:t>No</w:t>
            </w:r>
          </w:p>
        </w:tc>
        <w:tc>
          <w:tcPr>
            <w:tcW w:w="556" w:type="pct"/>
            <w:gridSpan w:val="2"/>
            <w:tcBorders>
              <w:top w:val="single" w:sz="4" w:space="0" w:color="auto"/>
              <w:left w:val="single" w:sz="4" w:space="0" w:color="auto"/>
              <w:bottom w:val="single" w:sz="4" w:space="0" w:color="auto"/>
            </w:tcBorders>
            <w:shd w:val="clear" w:color="auto" w:fill="auto"/>
            <w:vAlign w:val="center"/>
            <w:hideMark/>
          </w:tcPr>
          <w:p w:rsidR="00F42484" w:rsidRPr="00CE5DBC" w:rsidRDefault="00502A71" w:rsidP="00083E41">
            <w:pPr>
              <w:spacing w:after="0" w:line="240" w:lineRule="auto"/>
              <w:rPr>
                <w:rFonts w:ascii="Calibri" w:eastAsia="Times New Roman" w:hAnsi="Calibri" w:cs="Times New Roman"/>
                <w:sz w:val="16"/>
                <w:szCs w:val="16"/>
              </w:rPr>
            </w:pPr>
            <w:r w:rsidRPr="00502A71">
              <w:rPr>
                <w:rFonts w:ascii="Calibri" w:eastAsia="Times New Roman" w:hAnsi="Calibri" w:cs="Times New Roman"/>
                <w:color w:val="7030A0"/>
                <w:sz w:val="12"/>
                <w:szCs w:val="12"/>
              </w:rPr>
              <w:t xml:space="preserve">Note: </w:t>
            </w:r>
            <w:r>
              <w:rPr>
                <w:rFonts w:ascii="Calibri" w:eastAsia="Times New Roman" w:hAnsi="Calibri" w:cs="Times New Roman"/>
                <w:color w:val="7030A0"/>
                <w:sz w:val="12"/>
                <w:szCs w:val="12"/>
              </w:rPr>
              <w:t>Council directed $6</w:t>
            </w:r>
            <w:r w:rsidRPr="00502A71">
              <w:rPr>
                <w:rFonts w:ascii="Calibri" w:eastAsia="Times New Roman" w:hAnsi="Calibri" w:cs="Times New Roman"/>
                <w:color w:val="7030A0"/>
                <w:sz w:val="12"/>
                <w:szCs w:val="12"/>
              </w:rPr>
              <w:t>,000 for Merit pay or COLA increase changed to $600 one-time bonus.  Feasibility is based on financial analysis later in fiscal year.</w:t>
            </w:r>
          </w:p>
        </w:tc>
      </w:tr>
      <w:tr w:rsidR="00FF730A" w:rsidRPr="00CE5DBC" w:rsidTr="00FF730A">
        <w:trPr>
          <w:trHeight w:val="288"/>
        </w:trPr>
        <w:tc>
          <w:tcPr>
            <w:tcW w:w="620" w:type="pct"/>
            <w:gridSpan w:val="2"/>
            <w:tcBorders>
              <w:top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sz w:val="16"/>
                <w:szCs w:val="16"/>
              </w:rPr>
            </w:pPr>
          </w:p>
        </w:tc>
        <w:tc>
          <w:tcPr>
            <w:tcW w:w="800" w:type="pct"/>
            <w:gridSpan w:val="4"/>
            <w:tcBorders>
              <w:top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sz w:val="16"/>
                <w:szCs w:val="16"/>
              </w:rPr>
            </w:pPr>
          </w:p>
        </w:tc>
        <w:tc>
          <w:tcPr>
            <w:tcW w:w="704" w:type="pct"/>
            <w:gridSpan w:val="3"/>
            <w:tcBorders>
              <w:top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sz w:val="16"/>
                <w:szCs w:val="16"/>
              </w:rPr>
            </w:pPr>
          </w:p>
        </w:tc>
        <w:tc>
          <w:tcPr>
            <w:tcW w:w="1548" w:type="pct"/>
            <w:gridSpan w:val="3"/>
            <w:tcBorders>
              <w:top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sz w:val="16"/>
                <w:szCs w:val="16"/>
              </w:rPr>
            </w:pPr>
          </w:p>
        </w:tc>
        <w:tc>
          <w:tcPr>
            <w:tcW w:w="772" w:type="pct"/>
            <w:gridSpan w:val="4"/>
            <w:tcBorders>
              <w:top w:val="single" w:sz="4" w:space="0" w:color="auto"/>
            </w:tcBorders>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sz w:val="16"/>
                <w:szCs w:val="16"/>
              </w:rPr>
            </w:pPr>
          </w:p>
        </w:tc>
        <w:tc>
          <w:tcPr>
            <w:tcW w:w="556" w:type="pct"/>
            <w:gridSpan w:val="2"/>
            <w:tcBorders>
              <w:top w:val="single" w:sz="4" w:space="0" w:color="auto"/>
            </w:tcBorders>
            <w:shd w:val="clear" w:color="auto" w:fill="auto"/>
            <w:vAlign w:val="center"/>
            <w:hideMark/>
          </w:tcPr>
          <w:p w:rsidR="00F42484" w:rsidRPr="00CE5DBC" w:rsidRDefault="00F42484" w:rsidP="00083E41">
            <w:pPr>
              <w:spacing w:after="0" w:line="240" w:lineRule="auto"/>
              <w:rPr>
                <w:rFonts w:ascii="Calibri" w:eastAsia="Times New Roman" w:hAnsi="Calibri" w:cs="Times New Roman"/>
                <w:sz w:val="16"/>
                <w:szCs w:val="16"/>
              </w:rPr>
            </w:pPr>
          </w:p>
        </w:tc>
      </w:tr>
      <w:tr w:rsidR="00FF730A" w:rsidRPr="00CE5DBC" w:rsidTr="00FF730A">
        <w:trPr>
          <w:trHeight w:val="864"/>
        </w:trPr>
        <w:tc>
          <w:tcPr>
            <w:tcW w:w="620" w:type="pct"/>
            <w:gridSpan w:val="2"/>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800" w:type="pct"/>
            <w:gridSpan w:val="4"/>
            <w:shd w:val="clear" w:color="auto" w:fill="auto"/>
            <w:noWrap/>
            <w:vAlign w:val="bottom"/>
            <w:hideMark/>
          </w:tcPr>
          <w:p w:rsidR="00F42484" w:rsidRPr="00CE5DBC" w:rsidRDefault="00F42484" w:rsidP="00083E41">
            <w:pPr>
              <w:spacing w:after="0" w:line="240" w:lineRule="auto"/>
              <w:jc w:val="center"/>
              <w:rPr>
                <w:rFonts w:ascii="Calibri" w:eastAsia="Times New Roman" w:hAnsi="Calibri" w:cs="Times New Roman"/>
                <w:color w:val="000000"/>
                <w:sz w:val="16"/>
                <w:szCs w:val="16"/>
              </w:rPr>
            </w:pPr>
          </w:p>
        </w:tc>
        <w:tc>
          <w:tcPr>
            <w:tcW w:w="704" w:type="pct"/>
            <w:gridSpan w:val="3"/>
            <w:shd w:val="clear" w:color="000000" w:fill="538DD5"/>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Expense</w:t>
            </w:r>
          </w:p>
        </w:tc>
        <w:tc>
          <w:tcPr>
            <w:tcW w:w="1548" w:type="pct"/>
            <w:gridSpan w:val="3"/>
            <w:shd w:val="clear" w:color="000000" w:fill="538DD5"/>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FY 15-16: Net Expense</w:t>
            </w:r>
          </w:p>
        </w:tc>
        <w:tc>
          <w:tcPr>
            <w:tcW w:w="772" w:type="pct"/>
            <w:gridSpan w:val="4"/>
            <w:shd w:val="clear" w:color="000000" w:fill="538DD5"/>
            <w:vAlign w:val="bottom"/>
            <w:hideMark/>
          </w:tcPr>
          <w:p w:rsidR="00F42484" w:rsidRPr="00CE5DBC" w:rsidRDefault="00F42484" w:rsidP="00083E41">
            <w:pPr>
              <w:spacing w:after="0" w:line="240" w:lineRule="auto"/>
              <w:jc w:val="center"/>
              <w:rPr>
                <w:rFonts w:ascii="Calibri" w:eastAsia="Times New Roman" w:hAnsi="Calibri" w:cs="Times New Roman"/>
                <w:b/>
                <w:bCs/>
                <w:color w:val="FFFFFF"/>
                <w:sz w:val="16"/>
                <w:szCs w:val="16"/>
              </w:rPr>
            </w:pPr>
            <w:r w:rsidRPr="00CE5DBC">
              <w:rPr>
                <w:rFonts w:ascii="Calibri" w:eastAsia="Times New Roman" w:hAnsi="Calibri" w:cs="Times New Roman"/>
                <w:b/>
                <w:bCs/>
                <w:color w:val="FFFFFF"/>
                <w:sz w:val="16"/>
                <w:szCs w:val="16"/>
              </w:rPr>
              <w:t>FY 16-17: Reoccurring Expense</w:t>
            </w:r>
          </w:p>
        </w:tc>
        <w:tc>
          <w:tcPr>
            <w:tcW w:w="556" w:type="pct"/>
            <w:gridSpan w:val="2"/>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shd w:val="clear" w:color="000000" w:fill="92D050"/>
            <w:noWrap/>
            <w:vAlign w:val="bottom"/>
            <w:hideMark/>
          </w:tcPr>
          <w:p w:rsidR="00F42484" w:rsidRPr="00CE5DBC" w:rsidRDefault="00F42484" w:rsidP="00083E41">
            <w:pPr>
              <w:spacing w:after="0" w:line="240" w:lineRule="auto"/>
              <w:jc w:val="center"/>
              <w:rPr>
                <w:rFonts w:ascii="Calibri" w:eastAsia="Times New Roman" w:hAnsi="Calibri" w:cs="Times New Roman"/>
                <w:b/>
                <w:bCs/>
                <w:sz w:val="16"/>
                <w:szCs w:val="16"/>
              </w:rPr>
            </w:pPr>
            <w:r w:rsidRPr="00CE5DBC">
              <w:rPr>
                <w:rFonts w:ascii="Calibri" w:eastAsia="Times New Roman" w:hAnsi="Calibri" w:cs="Times New Roman"/>
                <w:b/>
                <w:bCs/>
                <w:sz w:val="16"/>
                <w:szCs w:val="16"/>
              </w:rPr>
              <w:t>W/S Fund</w:t>
            </w:r>
          </w:p>
        </w:tc>
        <w:tc>
          <w:tcPr>
            <w:tcW w:w="800" w:type="pct"/>
            <w:gridSpan w:val="4"/>
            <w:shd w:val="clear" w:color="000000" w:fill="92D050"/>
            <w:noWrap/>
            <w:vAlign w:val="bottom"/>
            <w:hideMark/>
          </w:tcPr>
          <w:p w:rsidR="00F42484" w:rsidRPr="00CE5DBC" w:rsidRDefault="00F42484" w:rsidP="00083E41">
            <w:pPr>
              <w:spacing w:after="0" w:line="240" w:lineRule="auto"/>
              <w:jc w:val="center"/>
              <w:rPr>
                <w:rFonts w:ascii="Calibri" w:eastAsia="Times New Roman" w:hAnsi="Calibri" w:cs="Times New Roman"/>
                <w:b/>
                <w:bCs/>
                <w:sz w:val="16"/>
                <w:szCs w:val="16"/>
              </w:rPr>
            </w:pPr>
            <w:r w:rsidRPr="00CE5DBC">
              <w:rPr>
                <w:rFonts w:ascii="Calibri" w:eastAsia="Times New Roman" w:hAnsi="Calibri" w:cs="Times New Roman"/>
                <w:b/>
                <w:bCs/>
                <w:sz w:val="16"/>
                <w:szCs w:val="16"/>
              </w:rPr>
              <w:t>Total Funded Items</w:t>
            </w:r>
          </w:p>
        </w:tc>
        <w:tc>
          <w:tcPr>
            <w:tcW w:w="704" w:type="pct"/>
            <w:gridSpan w:val="3"/>
            <w:shd w:val="clear" w:color="000000" w:fill="92D050"/>
            <w:noWrap/>
            <w:vAlign w:val="bottom"/>
            <w:hideMark/>
          </w:tcPr>
          <w:p w:rsidR="00F42484" w:rsidRPr="00CE5DBC" w:rsidRDefault="00F42484" w:rsidP="00E65A1F">
            <w:pPr>
              <w:spacing w:after="0" w:line="240" w:lineRule="auto"/>
              <w:jc w:val="center"/>
              <w:rPr>
                <w:rFonts w:ascii="Calibri" w:eastAsia="Times New Roman" w:hAnsi="Calibri" w:cs="Times New Roman"/>
                <w:b/>
                <w:bCs/>
                <w:color w:val="000000"/>
                <w:sz w:val="16"/>
                <w:szCs w:val="16"/>
              </w:rPr>
            </w:pPr>
            <w:r w:rsidRPr="00CE5DBC">
              <w:rPr>
                <w:rFonts w:ascii="Calibri" w:eastAsia="Times New Roman" w:hAnsi="Calibri" w:cs="Times New Roman"/>
                <w:b/>
                <w:bCs/>
                <w:color w:val="000000"/>
                <w:sz w:val="16"/>
                <w:szCs w:val="16"/>
              </w:rPr>
              <w:t>$215,</w:t>
            </w:r>
            <w:r w:rsidR="00E65A1F">
              <w:rPr>
                <w:rFonts w:ascii="Calibri" w:eastAsia="Times New Roman" w:hAnsi="Calibri" w:cs="Times New Roman"/>
                <w:b/>
                <w:bCs/>
                <w:color w:val="000000"/>
                <w:sz w:val="16"/>
                <w:szCs w:val="16"/>
              </w:rPr>
              <w:t>900</w:t>
            </w:r>
            <w:r w:rsidRPr="00CE5DBC">
              <w:rPr>
                <w:rFonts w:ascii="Calibri" w:eastAsia="Times New Roman" w:hAnsi="Calibri" w:cs="Times New Roman"/>
                <w:b/>
                <w:bCs/>
                <w:color w:val="000000"/>
                <w:sz w:val="16"/>
                <w:szCs w:val="16"/>
              </w:rPr>
              <w:t xml:space="preserve"> </w:t>
            </w:r>
          </w:p>
        </w:tc>
        <w:tc>
          <w:tcPr>
            <w:tcW w:w="1548" w:type="pct"/>
            <w:gridSpan w:val="3"/>
            <w:shd w:val="clear" w:color="000000" w:fill="92D050"/>
            <w:noWrap/>
            <w:vAlign w:val="bottom"/>
            <w:hideMark/>
          </w:tcPr>
          <w:p w:rsidR="00F42484" w:rsidRPr="00CE5DBC" w:rsidRDefault="00F42484" w:rsidP="00E65A1F">
            <w:pPr>
              <w:spacing w:after="0" w:line="240" w:lineRule="auto"/>
              <w:jc w:val="center"/>
              <w:rPr>
                <w:rFonts w:ascii="Calibri" w:eastAsia="Times New Roman" w:hAnsi="Calibri" w:cs="Times New Roman"/>
                <w:b/>
                <w:bCs/>
                <w:color w:val="000000"/>
                <w:sz w:val="16"/>
                <w:szCs w:val="16"/>
              </w:rPr>
            </w:pPr>
            <w:r w:rsidRPr="00CE5DBC">
              <w:rPr>
                <w:rFonts w:ascii="Calibri" w:eastAsia="Times New Roman" w:hAnsi="Calibri" w:cs="Times New Roman"/>
                <w:b/>
                <w:bCs/>
                <w:color w:val="000000"/>
                <w:sz w:val="16"/>
                <w:szCs w:val="16"/>
              </w:rPr>
              <w:t>$183,</w:t>
            </w:r>
            <w:r w:rsidR="00E65A1F">
              <w:rPr>
                <w:rFonts w:ascii="Calibri" w:eastAsia="Times New Roman" w:hAnsi="Calibri" w:cs="Times New Roman"/>
                <w:b/>
                <w:bCs/>
                <w:color w:val="000000"/>
                <w:sz w:val="16"/>
                <w:szCs w:val="16"/>
              </w:rPr>
              <w:t>900</w:t>
            </w:r>
            <w:r w:rsidRPr="00CE5DBC">
              <w:rPr>
                <w:rFonts w:ascii="Calibri" w:eastAsia="Times New Roman" w:hAnsi="Calibri" w:cs="Times New Roman"/>
                <w:b/>
                <w:bCs/>
                <w:color w:val="000000"/>
                <w:sz w:val="16"/>
                <w:szCs w:val="16"/>
              </w:rPr>
              <w:t xml:space="preserve"> </w:t>
            </w:r>
          </w:p>
        </w:tc>
        <w:tc>
          <w:tcPr>
            <w:tcW w:w="772" w:type="pct"/>
            <w:gridSpan w:val="4"/>
            <w:shd w:val="clear" w:color="000000" w:fill="92D050"/>
            <w:noWrap/>
            <w:vAlign w:val="bottom"/>
            <w:hideMark/>
          </w:tcPr>
          <w:p w:rsidR="00F42484" w:rsidRPr="00CE5DBC" w:rsidRDefault="00F42484" w:rsidP="00083E41">
            <w:pPr>
              <w:spacing w:after="0" w:line="240" w:lineRule="auto"/>
              <w:jc w:val="right"/>
              <w:rPr>
                <w:rFonts w:ascii="Calibri" w:eastAsia="Times New Roman" w:hAnsi="Calibri" w:cs="Times New Roman"/>
                <w:b/>
                <w:bCs/>
                <w:color w:val="000000"/>
                <w:sz w:val="16"/>
                <w:szCs w:val="16"/>
              </w:rPr>
            </w:pPr>
            <w:r w:rsidRPr="00CE5DBC">
              <w:rPr>
                <w:rFonts w:ascii="Calibri" w:eastAsia="Times New Roman" w:hAnsi="Calibri" w:cs="Times New Roman"/>
                <w:b/>
                <w:bCs/>
                <w:color w:val="000000"/>
                <w:sz w:val="16"/>
                <w:szCs w:val="16"/>
              </w:rPr>
              <w:t xml:space="preserve">$50,000 </w:t>
            </w:r>
          </w:p>
        </w:tc>
        <w:tc>
          <w:tcPr>
            <w:tcW w:w="556" w:type="pct"/>
            <w:gridSpan w:val="2"/>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r w:rsidR="00FF730A" w:rsidRPr="00CE5DBC" w:rsidTr="00FF730A">
        <w:trPr>
          <w:trHeight w:val="288"/>
        </w:trPr>
        <w:tc>
          <w:tcPr>
            <w:tcW w:w="620" w:type="pct"/>
            <w:gridSpan w:val="2"/>
            <w:shd w:val="clear" w:color="000000" w:fill="92D050"/>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0000"/>
                <w:sz w:val="16"/>
                <w:szCs w:val="16"/>
              </w:rPr>
            </w:pPr>
            <w:r w:rsidRPr="00CE5DBC">
              <w:rPr>
                <w:rFonts w:ascii="Calibri" w:eastAsia="Times New Roman" w:hAnsi="Calibri" w:cs="Times New Roman"/>
                <w:b/>
                <w:bCs/>
                <w:color w:val="FF0000"/>
                <w:sz w:val="16"/>
                <w:szCs w:val="16"/>
              </w:rPr>
              <w:t>W/S Fund</w:t>
            </w:r>
          </w:p>
        </w:tc>
        <w:tc>
          <w:tcPr>
            <w:tcW w:w="800" w:type="pct"/>
            <w:gridSpan w:val="4"/>
            <w:shd w:val="clear" w:color="000000" w:fill="92D050"/>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0000"/>
                <w:sz w:val="16"/>
                <w:szCs w:val="16"/>
              </w:rPr>
            </w:pPr>
            <w:r w:rsidRPr="00CE5DBC">
              <w:rPr>
                <w:rFonts w:ascii="Calibri" w:eastAsia="Times New Roman" w:hAnsi="Calibri" w:cs="Times New Roman"/>
                <w:b/>
                <w:bCs/>
                <w:color w:val="FF0000"/>
                <w:sz w:val="16"/>
                <w:szCs w:val="16"/>
              </w:rPr>
              <w:t>Total Unfunded Items</w:t>
            </w:r>
          </w:p>
        </w:tc>
        <w:tc>
          <w:tcPr>
            <w:tcW w:w="704" w:type="pct"/>
            <w:gridSpan w:val="3"/>
            <w:shd w:val="clear" w:color="000000" w:fill="92D050"/>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0000"/>
                <w:sz w:val="16"/>
                <w:szCs w:val="16"/>
              </w:rPr>
            </w:pPr>
            <w:r w:rsidRPr="00CE5DBC">
              <w:rPr>
                <w:rFonts w:ascii="Calibri" w:eastAsia="Times New Roman" w:hAnsi="Calibri" w:cs="Times New Roman"/>
                <w:b/>
                <w:bCs/>
                <w:color w:val="FF0000"/>
                <w:sz w:val="16"/>
                <w:szCs w:val="16"/>
              </w:rPr>
              <w:t xml:space="preserve">$11,835,000 </w:t>
            </w:r>
          </w:p>
        </w:tc>
        <w:tc>
          <w:tcPr>
            <w:tcW w:w="1548" w:type="pct"/>
            <w:gridSpan w:val="3"/>
            <w:shd w:val="clear" w:color="000000" w:fill="92D050"/>
            <w:noWrap/>
            <w:vAlign w:val="bottom"/>
            <w:hideMark/>
          </w:tcPr>
          <w:p w:rsidR="00F42484" w:rsidRPr="00CE5DBC" w:rsidRDefault="00F42484" w:rsidP="00083E41">
            <w:pPr>
              <w:spacing w:after="0" w:line="240" w:lineRule="auto"/>
              <w:jc w:val="center"/>
              <w:rPr>
                <w:rFonts w:ascii="Calibri" w:eastAsia="Times New Roman" w:hAnsi="Calibri" w:cs="Times New Roman"/>
                <w:b/>
                <w:bCs/>
                <w:color w:val="FF0000"/>
                <w:sz w:val="16"/>
                <w:szCs w:val="16"/>
              </w:rPr>
            </w:pPr>
            <w:r w:rsidRPr="00CE5DBC">
              <w:rPr>
                <w:rFonts w:ascii="Calibri" w:eastAsia="Times New Roman" w:hAnsi="Calibri" w:cs="Times New Roman"/>
                <w:b/>
                <w:bCs/>
                <w:color w:val="FF0000"/>
                <w:sz w:val="16"/>
                <w:szCs w:val="16"/>
              </w:rPr>
              <w:t xml:space="preserve">$11,542,000 </w:t>
            </w:r>
          </w:p>
        </w:tc>
        <w:tc>
          <w:tcPr>
            <w:tcW w:w="772" w:type="pct"/>
            <w:gridSpan w:val="4"/>
            <w:shd w:val="clear" w:color="000000" w:fill="92D050"/>
            <w:noWrap/>
            <w:vAlign w:val="bottom"/>
            <w:hideMark/>
          </w:tcPr>
          <w:p w:rsidR="00F42484" w:rsidRPr="00CE5DBC" w:rsidRDefault="00F42484" w:rsidP="00083E41">
            <w:pPr>
              <w:spacing w:after="0" w:line="240" w:lineRule="auto"/>
              <w:jc w:val="right"/>
              <w:rPr>
                <w:rFonts w:ascii="Calibri" w:eastAsia="Times New Roman" w:hAnsi="Calibri" w:cs="Times New Roman"/>
                <w:b/>
                <w:bCs/>
                <w:color w:val="FF0000"/>
                <w:sz w:val="16"/>
                <w:szCs w:val="16"/>
              </w:rPr>
            </w:pPr>
            <w:r w:rsidRPr="00CE5DBC">
              <w:rPr>
                <w:rFonts w:ascii="Calibri" w:eastAsia="Times New Roman" w:hAnsi="Calibri" w:cs="Times New Roman"/>
                <w:b/>
                <w:bCs/>
                <w:color w:val="FF0000"/>
                <w:sz w:val="16"/>
                <w:szCs w:val="16"/>
              </w:rPr>
              <w:t xml:space="preserve">$37,000 </w:t>
            </w:r>
          </w:p>
        </w:tc>
        <w:tc>
          <w:tcPr>
            <w:tcW w:w="556" w:type="pct"/>
            <w:gridSpan w:val="2"/>
            <w:shd w:val="clear" w:color="auto" w:fill="auto"/>
            <w:noWrap/>
            <w:vAlign w:val="bottom"/>
            <w:hideMark/>
          </w:tcPr>
          <w:p w:rsidR="00F42484" w:rsidRPr="00CE5DBC" w:rsidRDefault="00F42484" w:rsidP="00083E41">
            <w:pPr>
              <w:spacing w:after="0" w:line="240" w:lineRule="auto"/>
              <w:rPr>
                <w:rFonts w:ascii="Calibri" w:eastAsia="Times New Roman" w:hAnsi="Calibri" w:cs="Times New Roman"/>
                <w:color w:val="000000"/>
                <w:sz w:val="16"/>
                <w:szCs w:val="16"/>
              </w:rPr>
            </w:pPr>
          </w:p>
        </w:tc>
      </w:tr>
    </w:tbl>
    <w:p w:rsidR="00083E41" w:rsidRDefault="00083E41" w:rsidP="002510A2">
      <w:pPr>
        <w:spacing w:after="0" w:line="240" w:lineRule="auto"/>
        <w:ind w:firstLine="720"/>
      </w:pPr>
    </w:p>
    <w:p w:rsidR="00083E41" w:rsidRDefault="00083E41" w:rsidP="002510A2">
      <w:pPr>
        <w:spacing w:after="0" w:line="240" w:lineRule="auto"/>
        <w:ind w:firstLine="720"/>
      </w:pPr>
    </w:p>
    <w:p w:rsidR="0083460F" w:rsidRDefault="0083460F" w:rsidP="002510A2">
      <w:pPr>
        <w:spacing w:after="0" w:line="240" w:lineRule="auto"/>
        <w:ind w:firstLine="720"/>
      </w:pPr>
    </w:p>
    <w:p w:rsidR="0083460F" w:rsidRDefault="0083460F" w:rsidP="002510A2">
      <w:pPr>
        <w:spacing w:after="0" w:line="240" w:lineRule="auto"/>
        <w:ind w:firstLine="720"/>
      </w:pPr>
    </w:p>
    <w:p w:rsidR="0083460F" w:rsidRDefault="0083460F" w:rsidP="002510A2">
      <w:pPr>
        <w:spacing w:after="0" w:line="240" w:lineRule="auto"/>
        <w:ind w:firstLine="720"/>
      </w:pPr>
    </w:p>
    <w:p w:rsidR="0083460F" w:rsidRDefault="0083460F" w:rsidP="002510A2">
      <w:pPr>
        <w:spacing w:after="0" w:line="240" w:lineRule="auto"/>
        <w:ind w:firstLine="720"/>
      </w:pPr>
    </w:p>
    <w:p w:rsidR="0083460F" w:rsidRDefault="0083460F" w:rsidP="002510A2">
      <w:pPr>
        <w:spacing w:after="0" w:line="240" w:lineRule="auto"/>
        <w:ind w:firstLine="720"/>
      </w:pPr>
    </w:p>
    <w:p w:rsidR="0083460F" w:rsidRDefault="0083460F" w:rsidP="002510A2">
      <w:pPr>
        <w:spacing w:after="0" w:line="240" w:lineRule="auto"/>
        <w:ind w:firstLine="720"/>
      </w:pPr>
    </w:p>
    <w:p w:rsidR="0083460F" w:rsidRDefault="0083460F" w:rsidP="002510A2">
      <w:pPr>
        <w:spacing w:after="0" w:line="240" w:lineRule="auto"/>
        <w:ind w:firstLine="720"/>
      </w:pPr>
    </w:p>
    <w:p w:rsidR="00677503" w:rsidRDefault="00677503" w:rsidP="002510A2">
      <w:pPr>
        <w:spacing w:after="0" w:line="240" w:lineRule="auto"/>
        <w:ind w:firstLine="720"/>
      </w:pPr>
    </w:p>
    <w:p w:rsidR="0083460F" w:rsidRDefault="0083460F" w:rsidP="002510A2">
      <w:pPr>
        <w:spacing w:after="0" w:line="240" w:lineRule="auto"/>
        <w:ind w:firstLine="720"/>
      </w:pPr>
    </w:p>
    <w:p w:rsidR="0083460F" w:rsidRDefault="0083460F" w:rsidP="002510A2">
      <w:pPr>
        <w:spacing w:after="0" w:line="240" w:lineRule="auto"/>
        <w:ind w:firstLine="720"/>
      </w:pPr>
    </w:p>
    <w:p w:rsidR="0083460F" w:rsidRDefault="0083460F" w:rsidP="002510A2">
      <w:pPr>
        <w:spacing w:after="0" w:line="240" w:lineRule="auto"/>
        <w:ind w:firstLine="720"/>
      </w:pPr>
    </w:p>
    <w:p w:rsidR="00677503" w:rsidRDefault="00677503" w:rsidP="002510A2">
      <w:pPr>
        <w:spacing w:after="0" w:line="240" w:lineRule="auto"/>
        <w:ind w:firstLine="720"/>
      </w:pPr>
    </w:p>
    <w:p w:rsidR="00CA0C7F" w:rsidRDefault="00CA0C7F" w:rsidP="00CA0C7F">
      <w:pPr>
        <w:spacing w:after="0" w:line="240" w:lineRule="auto"/>
        <w:jc w:val="center"/>
      </w:pPr>
      <w:r>
        <w:lastRenderedPageBreak/>
        <w:t>TOWN OF WADESBORO</w:t>
      </w:r>
    </w:p>
    <w:p w:rsidR="00CA0C7F" w:rsidRDefault="00CA0C7F" w:rsidP="00CA0C7F">
      <w:pPr>
        <w:spacing w:after="0" w:line="240" w:lineRule="auto"/>
        <w:jc w:val="center"/>
      </w:pPr>
      <w:r>
        <w:t>BUDGET ORDINANCE</w:t>
      </w:r>
    </w:p>
    <w:p w:rsidR="00CA0C7F" w:rsidRDefault="00CA0C7F" w:rsidP="00CA0C7F">
      <w:pPr>
        <w:spacing w:after="0" w:line="240" w:lineRule="auto"/>
        <w:jc w:val="center"/>
      </w:pPr>
      <w:r>
        <w:t>FISCAL YEAR 2015-2016</w:t>
      </w:r>
    </w:p>
    <w:p w:rsidR="00CA0C7F" w:rsidRDefault="00CA0C7F" w:rsidP="00CA0C7F">
      <w:pPr>
        <w:spacing w:after="0" w:line="240" w:lineRule="auto"/>
        <w:jc w:val="center"/>
      </w:pPr>
    </w:p>
    <w:p w:rsidR="00CA0C7F" w:rsidRDefault="00CA0C7F" w:rsidP="00CA0C7F">
      <w:pPr>
        <w:spacing w:after="0" w:line="240" w:lineRule="auto"/>
      </w:pPr>
      <w:r>
        <w:t>BE IT ORDAINED by the Council of the Town of Wadesboro, North Carolina, that:</w:t>
      </w:r>
    </w:p>
    <w:p w:rsidR="00CA0C7F" w:rsidRDefault="00CA0C7F" w:rsidP="00CA0C7F">
      <w:pPr>
        <w:spacing w:after="0" w:line="240" w:lineRule="auto"/>
      </w:pPr>
    </w:p>
    <w:p w:rsidR="00CA0C7F" w:rsidRDefault="00CA0C7F" w:rsidP="00CA0C7F">
      <w:pPr>
        <w:spacing w:after="0" w:line="240" w:lineRule="auto"/>
      </w:pPr>
    </w:p>
    <w:p w:rsidR="00CA0C7F" w:rsidRDefault="00CA0C7F" w:rsidP="00CA0C7F">
      <w:pPr>
        <w:spacing w:after="0" w:line="240" w:lineRule="auto"/>
      </w:pPr>
      <w:proofErr w:type="gramStart"/>
      <w:r>
        <w:t>Section 1.</w:t>
      </w:r>
      <w:proofErr w:type="gramEnd"/>
      <w:r>
        <w:t xml:space="preserve">  The following amounts are hereby appropriated in the General Fund for the operation of the City Government and its activities for the fiscal year beginning July 1, 2015 and ending June 30, 2016 in accordance with the Chart of Accounts established by the Town:</w:t>
      </w:r>
    </w:p>
    <w:p w:rsidR="00CA0C7F" w:rsidRDefault="00CA0C7F" w:rsidP="00CA0C7F">
      <w:pPr>
        <w:spacing w:after="0" w:line="240" w:lineRule="auto"/>
      </w:pPr>
    </w:p>
    <w:p w:rsidR="00CA0C7F" w:rsidRDefault="00CA0C7F" w:rsidP="00CA0C7F">
      <w:pPr>
        <w:spacing w:after="0" w:line="240" w:lineRule="auto"/>
      </w:pPr>
      <w:r>
        <w:tab/>
        <w:t>Admin</w:t>
      </w:r>
      <w:r w:rsidR="000A1428">
        <w:t>istration</w:t>
      </w:r>
      <w:r w:rsidR="000A1428">
        <w:tab/>
      </w:r>
      <w:r w:rsidR="000A1428">
        <w:tab/>
        <w:t xml:space="preserve">                  $68</w:t>
      </w:r>
      <w:r>
        <w:t>3,901</w:t>
      </w:r>
    </w:p>
    <w:p w:rsidR="00CA0C7F" w:rsidRPr="00AB30D3" w:rsidRDefault="00CA0C7F" w:rsidP="00CA0C7F">
      <w:pPr>
        <w:spacing w:after="0" w:line="240" w:lineRule="auto"/>
      </w:pPr>
      <w:r>
        <w:tab/>
        <w:t>Incentive Grants</w:t>
      </w:r>
      <w:r>
        <w:tab/>
        <w:t xml:space="preserve">                    </w:t>
      </w:r>
      <w:r>
        <w:tab/>
      </w:r>
      <w:r w:rsidR="00D207B2">
        <w:t xml:space="preserve">  </w:t>
      </w:r>
      <w:r>
        <w:t xml:space="preserve"> $0</w:t>
      </w:r>
    </w:p>
    <w:p w:rsidR="00CA0C7F" w:rsidRDefault="00CA0C7F" w:rsidP="00CA0C7F">
      <w:pPr>
        <w:spacing w:after="0" w:line="240" w:lineRule="auto"/>
      </w:pPr>
      <w:r>
        <w:tab/>
        <w:t>Police</w:t>
      </w:r>
      <w:r>
        <w:tab/>
      </w:r>
      <w:r>
        <w:tab/>
      </w:r>
      <w:r>
        <w:tab/>
        <w:t xml:space="preserve">              </w:t>
      </w:r>
      <w:r w:rsidR="0082409B">
        <w:t>$ 1,943,864</w:t>
      </w:r>
    </w:p>
    <w:p w:rsidR="00CA0C7F" w:rsidRDefault="00CA0C7F" w:rsidP="00CA0C7F">
      <w:pPr>
        <w:spacing w:after="0" w:line="240" w:lineRule="auto"/>
      </w:pPr>
      <w:r>
        <w:tab/>
        <w:t>Fire</w:t>
      </w:r>
      <w:r>
        <w:tab/>
      </w:r>
      <w:r>
        <w:tab/>
      </w:r>
      <w:r>
        <w:tab/>
        <w:t xml:space="preserve">                  $412,531</w:t>
      </w:r>
    </w:p>
    <w:p w:rsidR="00CA0C7F" w:rsidRDefault="00CA0C7F" w:rsidP="00CA0C7F">
      <w:pPr>
        <w:spacing w:after="0" w:line="240" w:lineRule="auto"/>
      </w:pPr>
      <w:r>
        <w:tab/>
        <w:t>Garage</w:t>
      </w:r>
      <w:r>
        <w:tab/>
      </w:r>
      <w:r>
        <w:tab/>
      </w:r>
      <w:r>
        <w:tab/>
        <w:t xml:space="preserve">                    $86,138</w:t>
      </w:r>
    </w:p>
    <w:p w:rsidR="00CA0C7F" w:rsidRDefault="000A1428" w:rsidP="00CA0C7F">
      <w:pPr>
        <w:spacing w:after="0" w:line="240" w:lineRule="auto"/>
      </w:pPr>
      <w:r>
        <w:tab/>
        <w:t>Street</w:t>
      </w:r>
      <w:r>
        <w:tab/>
      </w:r>
      <w:r>
        <w:tab/>
      </w:r>
      <w:r>
        <w:tab/>
        <w:t xml:space="preserve">                  $353</w:t>
      </w:r>
      <w:r w:rsidR="00CA0C7F">
        <w:t>,251</w:t>
      </w:r>
    </w:p>
    <w:p w:rsidR="00CA0C7F" w:rsidRDefault="00CA0C7F" w:rsidP="00CA0C7F">
      <w:pPr>
        <w:spacing w:after="0" w:line="240" w:lineRule="auto"/>
      </w:pPr>
      <w:r>
        <w:tab/>
        <w:t>Powell Bill</w:t>
      </w:r>
      <w:r>
        <w:tab/>
      </w:r>
      <w:r>
        <w:tab/>
        <w:t xml:space="preserve">                  $723,000</w:t>
      </w:r>
    </w:p>
    <w:p w:rsidR="00CA0C7F" w:rsidRDefault="00CA0C7F" w:rsidP="00CA0C7F">
      <w:pPr>
        <w:spacing w:after="0" w:line="240" w:lineRule="auto"/>
      </w:pPr>
      <w:r>
        <w:tab/>
        <w:t>Sanitation</w:t>
      </w:r>
      <w:r>
        <w:tab/>
      </w:r>
      <w:r>
        <w:tab/>
        <w:t xml:space="preserve">                  $809,036</w:t>
      </w:r>
    </w:p>
    <w:p w:rsidR="00CA0C7F" w:rsidRDefault="00CA0C7F" w:rsidP="00CA0C7F">
      <w:pPr>
        <w:spacing w:after="0" w:line="240" w:lineRule="auto"/>
      </w:pPr>
      <w:r>
        <w:tab/>
        <w:t>Park</w:t>
      </w:r>
      <w:r>
        <w:tab/>
      </w:r>
      <w:r>
        <w:tab/>
      </w:r>
      <w:r>
        <w:tab/>
        <w:t xml:space="preserve">                    $25,081</w:t>
      </w:r>
    </w:p>
    <w:p w:rsidR="00CA0C7F" w:rsidRPr="00973ADD" w:rsidRDefault="00CA0C7F" w:rsidP="00CA0C7F">
      <w:pPr>
        <w:spacing w:after="0" w:line="240" w:lineRule="auto"/>
        <w:rPr>
          <w:u w:val="single"/>
        </w:rPr>
      </w:pPr>
      <w:r>
        <w:tab/>
        <w:t>Contingency</w:t>
      </w:r>
      <w:r>
        <w:tab/>
      </w:r>
      <w:r>
        <w:tab/>
      </w:r>
      <w:r>
        <w:tab/>
        <w:t xml:space="preserve">    </w:t>
      </w:r>
      <w:r w:rsidR="00374CC2">
        <w:t xml:space="preserve"> </w:t>
      </w:r>
      <w:r w:rsidRPr="00AB30D3">
        <w:rPr>
          <w:u w:val="single"/>
        </w:rPr>
        <w:t>$</w:t>
      </w:r>
      <w:r w:rsidR="000A1428">
        <w:rPr>
          <w:u w:val="single"/>
        </w:rPr>
        <w:t>1</w:t>
      </w:r>
      <w:r w:rsidR="00570395">
        <w:rPr>
          <w:u w:val="single"/>
        </w:rPr>
        <w:t>4</w:t>
      </w:r>
      <w:r w:rsidR="00973ADD">
        <w:rPr>
          <w:u w:val="single"/>
        </w:rPr>
        <w:t>2</w:t>
      </w:r>
      <w:r w:rsidR="000A1428">
        <w:rPr>
          <w:u w:val="single"/>
        </w:rPr>
        <w:t>,6</w:t>
      </w:r>
      <w:r>
        <w:rPr>
          <w:u w:val="single"/>
        </w:rPr>
        <w:t>00</w:t>
      </w:r>
    </w:p>
    <w:p w:rsidR="00CA0C7F" w:rsidRDefault="00CA0C7F" w:rsidP="00CA0C7F">
      <w:pPr>
        <w:spacing w:after="0" w:line="240" w:lineRule="auto"/>
      </w:pPr>
      <w:r>
        <w:tab/>
        <w:t>Total</w:t>
      </w:r>
      <w:r>
        <w:tab/>
      </w:r>
      <w:r>
        <w:tab/>
      </w:r>
      <w:r>
        <w:tab/>
        <w:t xml:space="preserve">               </w:t>
      </w:r>
      <w:r w:rsidR="000A1428">
        <w:t>$5,179,4</w:t>
      </w:r>
      <w:r w:rsidR="0082409B">
        <w:t>02</w:t>
      </w:r>
    </w:p>
    <w:p w:rsidR="00CA0C7F" w:rsidRDefault="00CA0C7F" w:rsidP="00CA0C7F">
      <w:pPr>
        <w:spacing w:after="0" w:line="240" w:lineRule="auto"/>
      </w:pPr>
    </w:p>
    <w:p w:rsidR="00CA0C7F" w:rsidRDefault="00CA0C7F" w:rsidP="00CA0C7F">
      <w:pPr>
        <w:spacing w:after="0" w:line="240" w:lineRule="auto"/>
      </w:pPr>
    </w:p>
    <w:p w:rsidR="00CA0C7F" w:rsidRDefault="00CA0C7F" w:rsidP="00CA0C7F">
      <w:pPr>
        <w:spacing w:after="0" w:line="240" w:lineRule="auto"/>
      </w:pPr>
      <w:proofErr w:type="gramStart"/>
      <w:r>
        <w:t>Section 2.</w:t>
      </w:r>
      <w:proofErr w:type="gramEnd"/>
      <w:r>
        <w:t xml:space="preserve">  It is estimated that the following revenues will be available in the General Fund for the fiscal year 2015 – 2016.</w:t>
      </w:r>
    </w:p>
    <w:p w:rsidR="00CA0C7F" w:rsidRDefault="00CA0C7F" w:rsidP="00CA0C7F">
      <w:pPr>
        <w:spacing w:after="0" w:line="240" w:lineRule="auto"/>
      </w:pPr>
    </w:p>
    <w:p w:rsidR="00C91EDB" w:rsidRDefault="00C91EDB" w:rsidP="00C91EDB">
      <w:pPr>
        <w:spacing w:after="0" w:line="240" w:lineRule="auto"/>
      </w:pPr>
      <w:r>
        <w:t>Ad Valorem Taxes</w:t>
      </w:r>
      <w:r>
        <w:tab/>
      </w:r>
      <w:r>
        <w:tab/>
        <w:t xml:space="preserve">                $1,650,000</w:t>
      </w:r>
    </w:p>
    <w:p w:rsidR="00C91EDB" w:rsidRDefault="00C91EDB" w:rsidP="00C91EDB">
      <w:pPr>
        <w:spacing w:after="0" w:line="240" w:lineRule="auto"/>
      </w:pPr>
      <w:r>
        <w:t>Contribution from Other Funds</w:t>
      </w:r>
      <w:r>
        <w:tab/>
      </w:r>
      <w:r>
        <w:tab/>
        <w:t xml:space="preserve">    $0 </w:t>
      </w:r>
    </w:p>
    <w:p w:rsidR="00C91EDB" w:rsidRDefault="00C91EDB" w:rsidP="00C91EDB">
      <w:pPr>
        <w:spacing w:after="0" w:line="240" w:lineRule="auto"/>
      </w:pPr>
      <w:r>
        <w:t>Other Revenue</w:t>
      </w:r>
      <w:r>
        <w:tab/>
      </w:r>
      <w:r>
        <w:tab/>
      </w:r>
      <w:r>
        <w:tab/>
        <w:t xml:space="preserve">                </w:t>
      </w:r>
      <w:r w:rsidR="000A1428">
        <w:rPr>
          <w:u w:val="single"/>
        </w:rPr>
        <w:t>$3,529,4</w:t>
      </w:r>
      <w:r>
        <w:rPr>
          <w:u w:val="single"/>
        </w:rPr>
        <w:t>02</w:t>
      </w:r>
    </w:p>
    <w:p w:rsidR="00C91EDB" w:rsidRDefault="00C91EDB" w:rsidP="00C91EDB">
      <w:pPr>
        <w:spacing w:after="0" w:line="240" w:lineRule="auto"/>
      </w:pPr>
      <w:r>
        <w:tab/>
        <w:t>Total</w:t>
      </w:r>
      <w:r>
        <w:tab/>
      </w:r>
      <w:r>
        <w:tab/>
        <w:t xml:space="preserve">   </w:t>
      </w:r>
      <w:r w:rsidR="000A1428">
        <w:t xml:space="preserve">                          $5,179,4</w:t>
      </w:r>
      <w:r>
        <w:t>02</w:t>
      </w:r>
    </w:p>
    <w:p w:rsidR="00CA0C7F" w:rsidRDefault="00CA0C7F" w:rsidP="00CA0C7F">
      <w:pPr>
        <w:spacing w:after="0" w:line="240" w:lineRule="auto"/>
      </w:pPr>
    </w:p>
    <w:p w:rsidR="00CA0C7F" w:rsidRDefault="00CA0C7F" w:rsidP="00CA0C7F">
      <w:pPr>
        <w:spacing w:after="0" w:line="240" w:lineRule="auto"/>
      </w:pPr>
    </w:p>
    <w:p w:rsidR="00CA0C7F" w:rsidRDefault="00CA0C7F" w:rsidP="00CA0C7F">
      <w:pPr>
        <w:spacing w:after="0" w:line="240" w:lineRule="auto"/>
      </w:pPr>
      <w:proofErr w:type="gramStart"/>
      <w:r>
        <w:t>Section 3.</w:t>
      </w:r>
      <w:proofErr w:type="gramEnd"/>
      <w:r>
        <w:t xml:space="preserve">  The following amounts are hereby appropriated in the Enterprise Fund for the operation of the water and sewer utilities for Fiscal Year 2015 – 2016.</w:t>
      </w:r>
    </w:p>
    <w:p w:rsidR="00CA0C7F" w:rsidRDefault="00CA0C7F" w:rsidP="00CA0C7F">
      <w:pPr>
        <w:spacing w:after="0" w:line="240" w:lineRule="auto"/>
      </w:pPr>
    </w:p>
    <w:p w:rsidR="00CA0C7F" w:rsidRDefault="00CA0C7F" w:rsidP="00CA0C7F">
      <w:pPr>
        <w:tabs>
          <w:tab w:val="left" w:pos="720"/>
          <w:tab w:val="left" w:pos="3180"/>
        </w:tabs>
        <w:spacing w:after="0" w:line="240" w:lineRule="auto"/>
      </w:pPr>
      <w:r>
        <w:tab/>
        <w:t>Water</w:t>
      </w:r>
      <w:r>
        <w:tab/>
        <w:t xml:space="preserve">           $1,373,288</w:t>
      </w:r>
    </w:p>
    <w:p w:rsidR="00CA0C7F" w:rsidRDefault="00CA0C7F" w:rsidP="00CA0C7F">
      <w:pPr>
        <w:spacing w:after="0" w:line="240" w:lineRule="auto"/>
      </w:pPr>
      <w:r>
        <w:tab/>
        <w:t>Incentive Grants</w:t>
      </w:r>
      <w:r>
        <w:tab/>
      </w:r>
      <w:r>
        <w:tab/>
        <w:t xml:space="preserve">           </w:t>
      </w:r>
      <w:r>
        <w:tab/>
        <w:t xml:space="preserve">   $0</w:t>
      </w:r>
    </w:p>
    <w:p w:rsidR="00CA0C7F" w:rsidRDefault="00CA0C7F" w:rsidP="00CA0C7F">
      <w:pPr>
        <w:spacing w:after="0" w:line="240" w:lineRule="auto"/>
      </w:pPr>
      <w:r>
        <w:tab/>
        <w:t xml:space="preserve">Sewer </w:t>
      </w:r>
      <w:r>
        <w:tab/>
      </w:r>
      <w:r>
        <w:tab/>
      </w:r>
      <w:r>
        <w:tab/>
        <w:t xml:space="preserve">                 $1,373,597</w:t>
      </w:r>
    </w:p>
    <w:p w:rsidR="00CA0C7F" w:rsidRDefault="00CA0C7F" w:rsidP="00CA0C7F">
      <w:pPr>
        <w:spacing w:after="0" w:line="240" w:lineRule="auto"/>
      </w:pPr>
      <w:r>
        <w:tab/>
        <w:t>Contingency</w:t>
      </w:r>
      <w:r>
        <w:tab/>
      </w:r>
      <w:r>
        <w:tab/>
        <w:t xml:space="preserve">            </w:t>
      </w:r>
      <w:r w:rsidRPr="005232BB">
        <w:rPr>
          <w:u w:val="single"/>
        </w:rPr>
        <w:t xml:space="preserve">   </w:t>
      </w:r>
      <w:r>
        <w:rPr>
          <w:u w:val="single"/>
        </w:rPr>
        <w:t xml:space="preserve">       </w:t>
      </w:r>
      <w:r w:rsidRPr="005232BB">
        <w:rPr>
          <w:u w:val="single"/>
        </w:rPr>
        <w:t>$</w:t>
      </w:r>
      <w:r w:rsidR="000A1428">
        <w:rPr>
          <w:u w:val="single"/>
        </w:rPr>
        <w:t>66,9</w:t>
      </w:r>
      <w:r>
        <w:rPr>
          <w:u w:val="single"/>
        </w:rPr>
        <w:t>00</w:t>
      </w:r>
    </w:p>
    <w:p w:rsidR="00CA0C7F" w:rsidRDefault="000A1428" w:rsidP="00CA0C7F">
      <w:pPr>
        <w:spacing w:after="0" w:line="240" w:lineRule="auto"/>
      </w:pPr>
      <w:r>
        <w:tab/>
        <w:t>Total</w:t>
      </w:r>
      <w:r>
        <w:tab/>
      </w:r>
      <w:r>
        <w:tab/>
      </w:r>
      <w:r>
        <w:tab/>
        <w:t xml:space="preserve">                 $2,813,7</w:t>
      </w:r>
      <w:r w:rsidR="00CA0C7F">
        <w:t>85</w:t>
      </w:r>
    </w:p>
    <w:p w:rsidR="00CA0C7F" w:rsidRDefault="00CA0C7F" w:rsidP="00CA0C7F">
      <w:pPr>
        <w:spacing w:after="0" w:line="240" w:lineRule="auto"/>
      </w:pPr>
    </w:p>
    <w:p w:rsidR="00CA0C7F" w:rsidRDefault="00CA0C7F" w:rsidP="00CA0C7F">
      <w:pPr>
        <w:spacing w:after="0" w:line="240" w:lineRule="auto"/>
      </w:pPr>
    </w:p>
    <w:p w:rsidR="00CA0C7F" w:rsidRDefault="00CA0C7F" w:rsidP="00CA0C7F">
      <w:pPr>
        <w:spacing w:after="0" w:line="240" w:lineRule="auto"/>
      </w:pPr>
    </w:p>
    <w:p w:rsidR="00CA0C7F" w:rsidRDefault="00CA0C7F" w:rsidP="00CA0C7F">
      <w:pPr>
        <w:spacing w:after="0" w:line="240" w:lineRule="auto"/>
      </w:pPr>
      <w:proofErr w:type="gramStart"/>
      <w:r>
        <w:t>Section 4.</w:t>
      </w:r>
      <w:proofErr w:type="gramEnd"/>
      <w:r>
        <w:t xml:space="preserve">  It is established the following monies will be available in the Water &amp; Sewer Enterprise Fund for the fiscal year 2015 – 2016.</w:t>
      </w:r>
    </w:p>
    <w:p w:rsidR="00CA0C7F" w:rsidRDefault="00CA0C7F" w:rsidP="00CA0C7F">
      <w:pPr>
        <w:spacing w:after="0" w:line="240" w:lineRule="auto"/>
      </w:pPr>
    </w:p>
    <w:p w:rsidR="00C91EDB" w:rsidRDefault="00CA0C7F" w:rsidP="00C91EDB">
      <w:pPr>
        <w:spacing w:after="0" w:line="240" w:lineRule="auto"/>
      </w:pPr>
      <w:r>
        <w:lastRenderedPageBreak/>
        <w:tab/>
      </w:r>
      <w:r w:rsidR="00C91EDB">
        <w:t>Water</w:t>
      </w:r>
      <w:r w:rsidR="00C91EDB">
        <w:tab/>
      </w:r>
      <w:r w:rsidR="00C91EDB">
        <w:tab/>
      </w:r>
      <w:r w:rsidR="00C91EDB">
        <w:tab/>
        <w:t xml:space="preserve">                  $1,373,288</w:t>
      </w:r>
    </w:p>
    <w:p w:rsidR="00C91EDB" w:rsidRDefault="00C91EDB" w:rsidP="00C91EDB">
      <w:pPr>
        <w:spacing w:after="0" w:line="240" w:lineRule="auto"/>
      </w:pPr>
      <w:r>
        <w:tab/>
        <w:t>Sewer</w:t>
      </w:r>
      <w:r>
        <w:tab/>
      </w:r>
      <w:r>
        <w:tab/>
        <w:t xml:space="preserve">                               $1,373,597</w:t>
      </w:r>
    </w:p>
    <w:p w:rsidR="00C91EDB" w:rsidRDefault="00C91EDB" w:rsidP="00C91EDB">
      <w:pPr>
        <w:spacing w:after="0" w:line="240" w:lineRule="auto"/>
      </w:pPr>
      <w:r>
        <w:tab/>
        <w:t>Other</w:t>
      </w:r>
      <w:r>
        <w:tab/>
      </w:r>
      <w:r>
        <w:tab/>
      </w:r>
      <w:r>
        <w:tab/>
        <w:t xml:space="preserve">         </w:t>
      </w:r>
      <w:r w:rsidRPr="005232BB">
        <w:rPr>
          <w:u w:val="single"/>
        </w:rPr>
        <w:t xml:space="preserve">         </w:t>
      </w:r>
      <w:r>
        <w:rPr>
          <w:u w:val="single"/>
        </w:rPr>
        <w:t xml:space="preserve">     </w:t>
      </w:r>
      <w:r w:rsidRPr="005232BB">
        <w:rPr>
          <w:u w:val="single"/>
        </w:rPr>
        <w:t>$</w:t>
      </w:r>
      <w:r w:rsidR="000A1428">
        <w:rPr>
          <w:u w:val="single"/>
        </w:rPr>
        <w:t>66,9</w:t>
      </w:r>
      <w:r>
        <w:rPr>
          <w:u w:val="single"/>
        </w:rPr>
        <w:t>00</w:t>
      </w:r>
    </w:p>
    <w:p w:rsidR="00C91EDB" w:rsidRDefault="00C91EDB" w:rsidP="00C91EDB">
      <w:pPr>
        <w:spacing w:after="0" w:line="240" w:lineRule="auto"/>
      </w:pPr>
      <w:r>
        <w:tab/>
        <w:t>Total</w:t>
      </w:r>
      <w:r>
        <w:tab/>
      </w:r>
      <w:r>
        <w:tab/>
      </w:r>
      <w:r>
        <w:tab/>
        <w:t xml:space="preserve">          </w:t>
      </w:r>
      <w:r w:rsidR="000A1428">
        <w:t xml:space="preserve">        $2,813,7</w:t>
      </w:r>
      <w:r>
        <w:t>85</w:t>
      </w:r>
    </w:p>
    <w:p w:rsidR="00CA0C7F" w:rsidRDefault="00CA0C7F" w:rsidP="00C91EDB">
      <w:pPr>
        <w:spacing w:after="0" w:line="240" w:lineRule="auto"/>
      </w:pPr>
    </w:p>
    <w:p w:rsidR="00CA0C7F" w:rsidRDefault="00CA0C7F" w:rsidP="00CA0C7F">
      <w:pPr>
        <w:spacing w:after="0" w:line="240" w:lineRule="auto"/>
      </w:pPr>
    </w:p>
    <w:p w:rsidR="00CA0C7F" w:rsidRDefault="00CA0C7F" w:rsidP="00CA0C7F">
      <w:pPr>
        <w:spacing w:after="0" w:line="240" w:lineRule="auto"/>
      </w:pPr>
      <w:r>
        <w:t>Section 5</w:t>
      </w:r>
    </w:p>
    <w:p w:rsidR="00CA0C7F" w:rsidRDefault="00CA0C7F" w:rsidP="00CA0C7F">
      <w:pPr>
        <w:spacing w:after="0" w:line="240" w:lineRule="auto"/>
      </w:pPr>
    </w:p>
    <w:p w:rsidR="00CA0C7F" w:rsidRDefault="005E42DD" w:rsidP="00CA0C7F">
      <w:pPr>
        <w:pStyle w:val="ListParagraph"/>
        <w:numPr>
          <w:ilvl w:val="0"/>
          <w:numId w:val="8"/>
        </w:numPr>
        <w:spacing w:after="0" w:line="240" w:lineRule="auto"/>
      </w:pPr>
      <w:r>
        <w:t xml:space="preserve"> V </w:t>
      </w:r>
      <w:r w:rsidR="00CA0C7F">
        <w:t>There is hereby levied a tax at the rate of 54.6 cents per one hundred dollars valuation of property.</w:t>
      </w:r>
    </w:p>
    <w:p w:rsidR="00CA0C7F" w:rsidRDefault="00CA0C7F" w:rsidP="00CA0C7F">
      <w:pPr>
        <w:pStyle w:val="ListParagraph"/>
        <w:numPr>
          <w:ilvl w:val="0"/>
          <w:numId w:val="8"/>
        </w:numPr>
        <w:spacing w:after="0" w:line="240" w:lineRule="auto"/>
      </w:pPr>
      <w:r>
        <w:t>The Town of Wadesboro water rate structure for FY 2015 - 2016 will change and increase according to the attached schedule effective July 1, 2015.   Several fees related to the attached sheet for taps, reconnections, deposits and returned checks will change according to the attached schedule effective July 1, 2015.</w:t>
      </w:r>
    </w:p>
    <w:p w:rsidR="00CA0C7F" w:rsidRDefault="00CA0C7F" w:rsidP="00CA0C7F">
      <w:pPr>
        <w:pStyle w:val="ListParagraph"/>
        <w:numPr>
          <w:ilvl w:val="0"/>
          <w:numId w:val="8"/>
        </w:numPr>
        <w:spacing w:after="0" w:line="240" w:lineRule="auto"/>
      </w:pPr>
      <w:r>
        <w:t>The Town of Wadesboro sewer rate structure for FY 2015-2016 will remained unchanged from FY 2014-2015.</w:t>
      </w:r>
    </w:p>
    <w:p w:rsidR="00CA0C7F" w:rsidRDefault="00CA0C7F" w:rsidP="00CA0C7F">
      <w:pPr>
        <w:pStyle w:val="ListParagraph"/>
        <w:numPr>
          <w:ilvl w:val="0"/>
          <w:numId w:val="8"/>
        </w:numPr>
        <w:spacing w:after="0" w:line="240" w:lineRule="auto"/>
      </w:pPr>
      <w:r>
        <w:t>The Town of Wadesboro water rate structure will be adjusted to match any increase in Anson County’s municipal water rate charges for Fiscal Year 2015-2016.</w:t>
      </w:r>
    </w:p>
    <w:p w:rsidR="00CA0C7F" w:rsidRDefault="00CA0C7F" w:rsidP="00CA0C7F">
      <w:pPr>
        <w:pStyle w:val="ListParagraph"/>
        <w:numPr>
          <w:ilvl w:val="0"/>
          <w:numId w:val="8"/>
        </w:numPr>
        <w:spacing w:after="0" w:line="240" w:lineRule="auto"/>
      </w:pPr>
      <w:r>
        <w:t>The Town of Wadesboro sewer rate structure will be adjusted to match any increase in Anson County’s sewage treatment charges for Fiscal Year 2015-2016.</w:t>
      </w:r>
    </w:p>
    <w:p w:rsidR="00CA0C7F" w:rsidRDefault="00CA0C7F" w:rsidP="00CA0C7F">
      <w:pPr>
        <w:pStyle w:val="ListParagraph"/>
        <w:numPr>
          <w:ilvl w:val="0"/>
          <w:numId w:val="8"/>
        </w:numPr>
        <w:spacing w:after="0" w:line="240" w:lineRule="auto"/>
      </w:pPr>
      <w:r>
        <w:t xml:space="preserve">The Town of Wadesboro monthly garbage rate will increase to $15.75 per month </w:t>
      </w:r>
      <w:r w:rsidR="00E46547">
        <w:t xml:space="preserve">and other flat-rate customers will see a proportional 5% increase </w:t>
      </w:r>
      <w:r>
        <w:t>effective July 1, 2015.</w:t>
      </w:r>
    </w:p>
    <w:p w:rsidR="00CA0C7F" w:rsidRDefault="00CA0C7F" w:rsidP="00CA0C7F">
      <w:pPr>
        <w:pStyle w:val="ListParagraph"/>
        <w:numPr>
          <w:ilvl w:val="0"/>
          <w:numId w:val="8"/>
        </w:numPr>
        <w:spacing w:after="0" w:line="240" w:lineRule="auto"/>
      </w:pPr>
      <w:r>
        <w:t xml:space="preserve">There is hereby levied a tax at the rate of 7.6 cents per one hundred dollars valuation in the Wadesboro Fire District outside of the Town of Wadesboro.  The fire district tax will be adjusted as authorized per the pending decision of the Anson County Commissioners. </w:t>
      </w:r>
    </w:p>
    <w:p w:rsidR="00CA0C7F" w:rsidRDefault="00CA0C7F" w:rsidP="00CA0C7F">
      <w:pPr>
        <w:spacing w:after="0" w:line="240" w:lineRule="auto"/>
      </w:pPr>
    </w:p>
    <w:p w:rsidR="00CA0C7F" w:rsidRDefault="00CA0C7F" w:rsidP="00CA0C7F">
      <w:pPr>
        <w:spacing w:after="0" w:line="240" w:lineRule="auto"/>
      </w:pPr>
      <w:proofErr w:type="gramStart"/>
      <w:r>
        <w:t>Section 6.</w:t>
      </w:r>
      <w:proofErr w:type="gramEnd"/>
      <w:r>
        <w:t xml:space="preserve">  The Budget Officer is hereby authorized to transfer appropriations within a fund as contained under the following conditions:</w:t>
      </w:r>
    </w:p>
    <w:p w:rsidR="00CA0C7F" w:rsidRDefault="00CA0C7F" w:rsidP="00CA0C7F">
      <w:pPr>
        <w:spacing w:after="0" w:line="240" w:lineRule="auto"/>
      </w:pPr>
      <w:r>
        <w:tab/>
      </w:r>
    </w:p>
    <w:p w:rsidR="00CA0C7F" w:rsidRDefault="00CA0C7F" w:rsidP="00CA0C7F">
      <w:pPr>
        <w:pStyle w:val="ListParagraph"/>
        <w:numPr>
          <w:ilvl w:val="0"/>
          <w:numId w:val="9"/>
        </w:numPr>
        <w:spacing w:after="0" w:line="240" w:lineRule="auto"/>
      </w:pPr>
      <w:r>
        <w:t xml:space="preserve"> He may transfer amounts between objects of expenditures within a department without limitations and without a report being required.</w:t>
      </w:r>
    </w:p>
    <w:p w:rsidR="00CA0C7F" w:rsidRDefault="00CA0C7F" w:rsidP="00CA0C7F">
      <w:pPr>
        <w:pStyle w:val="ListParagraph"/>
        <w:numPr>
          <w:ilvl w:val="0"/>
          <w:numId w:val="9"/>
        </w:numPr>
        <w:spacing w:after="0" w:line="240" w:lineRule="auto"/>
      </w:pPr>
      <w:r>
        <w:t>He may transfer amounts between departments and make expenditures or transfers from the contingency fund with an official report on such transfer at the next regular meeting of the Council.</w:t>
      </w:r>
    </w:p>
    <w:p w:rsidR="00CA0C7F" w:rsidRDefault="00CA0C7F" w:rsidP="00CA0C7F">
      <w:pPr>
        <w:spacing w:after="0" w:line="240" w:lineRule="auto"/>
      </w:pPr>
    </w:p>
    <w:p w:rsidR="00CA0C7F" w:rsidRDefault="00CA0C7F" w:rsidP="00CA0C7F">
      <w:pPr>
        <w:spacing w:after="0" w:line="240" w:lineRule="auto"/>
      </w:pPr>
      <w:proofErr w:type="gramStart"/>
      <w:r>
        <w:t>Section 7.</w:t>
      </w:r>
      <w:proofErr w:type="gramEnd"/>
      <w:r>
        <w:t xml:space="preserve">  Copies of this budget ordinance shall be furnished to the Finance Officer and the Budget Officer to be kept on file by them for their discretion in the disbursement of funds.</w:t>
      </w:r>
    </w:p>
    <w:p w:rsidR="00CA0C7F" w:rsidRDefault="00CA0C7F" w:rsidP="00CA0C7F">
      <w:pPr>
        <w:spacing w:after="0" w:line="240" w:lineRule="auto"/>
      </w:pPr>
    </w:p>
    <w:p w:rsidR="00073BEB" w:rsidRDefault="00073BEB" w:rsidP="00CA0C7F">
      <w:pPr>
        <w:spacing w:after="0" w:line="240" w:lineRule="auto"/>
      </w:pPr>
    </w:p>
    <w:p w:rsidR="00677503" w:rsidRDefault="00677503" w:rsidP="00CA0C7F">
      <w:pPr>
        <w:spacing w:after="0" w:line="240" w:lineRule="auto"/>
      </w:pPr>
    </w:p>
    <w:p w:rsidR="009E5247" w:rsidRDefault="009E5247" w:rsidP="00CA0C7F">
      <w:pPr>
        <w:spacing w:after="0" w:line="240" w:lineRule="auto"/>
      </w:pPr>
    </w:p>
    <w:p w:rsidR="009E5247" w:rsidRDefault="009E5247" w:rsidP="00CA0C7F">
      <w:pPr>
        <w:spacing w:after="0" w:line="240" w:lineRule="auto"/>
      </w:pPr>
    </w:p>
    <w:p w:rsidR="009E5247" w:rsidRDefault="009E5247" w:rsidP="00CA0C7F">
      <w:pPr>
        <w:spacing w:after="0" w:line="240" w:lineRule="auto"/>
      </w:pPr>
    </w:p>
    <w:p w:rsidR="009E5247" w:rsidRDefault="009E5247" w:rsidP="00CA0C7F">
      <w:pPr>
        <w:spacing w:after="0" w:line="240" w:lineRule="auto"/>
      </w:pPr>
    </w:p>
    <w:p w:rsidR="009E5247" w:rsidRDefault="009E5247" w:rsidP="00CA0C7F">
      <w:pPr>
        <w:spacing w:after="0" w:line="240" w:lineRule="auto"/>
      </w:pPr>
    </w:p>
    <w:p w:rsidR="009E5247" w:rsidRDefault="009E5247" w:rsidP="00CA0C7F">
      <w:pPr>
        <w:spacing w:after="0" w:line="240" w:lineRule="auto"/>
      </w:pPr>
    </w:p>
    <w:p w:rsidR="009E5247" w:rsidRDefault="009E5247" w:rsidP="00CA0C7F">
      <w:pPr>
        <w:spacing w:after="0" w:line="240" w:lineRule="auto"/>
      </w:pPr>
    </w:p>
    <w:p w:rsidR="009E5247" w:rsidRDefault="009E5247" w:rsidP="00CA0C7F">
      <w:pPr>
        <w:spacing w:after="0" w:line="240" w:lineRule="auto"/>
      </w:pPr>
    </w:p>
    <w:p w:rsidR="00CA0C7F" w:rsidRDefault="00CA0C7F" w:rsidP="00CA0C7F">
      <w:pPr>
        <w:spacing w:after="0" w:line="240" w:lineRule="auto"/>
      </w:pPr>
      <w:r>
        <w:t>A motion was made by, seconded by that the above ordinance be approved.</w:t>
      </w:r>
    </w:p>
    <w:p w:rsidR="00CA0C7F" w:rsidRDefault="00CA0C7F" w:rsidP="00CA0C7F">
      <w:pPr>
        <w:spacing w:after="0" w:line="240" w:lineRule="auto"/>
      </w:pPr>
      <w:r>
        <w:t>The vote was as follows:</w:t>
      </w:r>
    </w:p>
    <w:p w:rsidR="00CA0C7F" w:rsidRDefault="00CA0C7F" w:rsidP="00CA0C7F">
      <w:pPr>
        <w:spacing w:after="0" w:line="240" w:lineRule="auto"/>
      </w:pPr>
      <w:r>
        <w:t xml:space="preserve">For:  </w:t>
      </w:r>
    </w:p>
    <w:p w:rsidR="00CA0C7F" w:rsidRDefault="00CA0C7F" w:rsidP="00CA0C7F">
      <w:pPr>
        <w:spacing w:after="0" w:line="240" w:lineRule="auto"/>
      </w:pPr>
      <w:r>
        <w:t xml:space="preserve">Against: </w:t>
      </w:r>
    </w:p>
    <w:p w:rsidR="00CA0C7F" w:rsidRDefault="00CA0C7F" w:rsidP="00CA0C7F">
      <w:pPr>
        <w:spacing w:after="0" w:line="240" w:lineRule="auto"/>
      </w:pPr>
      <w:proofErr w:type="gramStart"/>
      <w:r>
        <w:t>Passed.</w:t>
      </w:r>
      <w:proofErr w:type="gramEnd"/>
    </w:p>
    <w:p w:rsidR="00CA0C7F" w:rsidRDefault="00CA0C7F" w:rsidP="00CA0C7F">
      <w:pPr>
        <w:spacing w:after="0" w:line="240" w:lineRule="auto"/>
      </w:pPr>
    </w:p>
    <w:p w:rsidR="00CA0C7F" w:rsidRDefault="00CA0C7F" w:rsidP="00CA0C7F">
      <w:pPr>
        <w:spacing w:after="0" w:line="240" w:lineRule="auto"/>
      </w:pPr>
      <w:proofErr w:type="gramStart"/>
      <w:r>
        <w:t>This 2</w:t>
      </w:r>
      <w:r w:rsidR="000A1428">
        <w:t>3</w:t>
      </w:r>
      <w:r w:rsidR="000A1428" w:rsidRPr="000A1428">
        <w:rPr>
          <w:vertAlign w:val="superscript"/>
        </w:rPr>
        <w:t>rd</w:t>
      </w:r>
      <w:r w:rsidR="000A1428">
        <w:t xml:space="preserve"> </w:t>
      </w:r>
      <w:r>
        <w:t>day of June, 2015.</w:t>
      </w:r>
      <w:proofErr w:type="gramEnd"/>
    </w:p>
    <w:p w:rsidR="00CA0C7F" w:rsidRDefault="00CA0C7F" w:rsidP="00CA0C7F">
      <w:pPr>
        <w:spacing w:after="0" w:line="240" w:lineRule="auto"/>
      </w:pPr>
    </w:p>
    <w:p w:rsidR="00CA0C7F" w:rsidRDefault="00CA0C7F" w:rsidP="00CA0C7F">
      <w:pPr>
        <w:spacing w:after="0" w:line="240" w:lineRule="auto"/>
      </w:pPr>
    </w:p>
    <w:p w:rsidR="00CA0C7F" w:rsidRDefault="00CA0C7F" w:rsidP="00CA0C7F">
      <w:pPr>
        <w:spacing w:after="0" w:line="240" w:lineRule="auto"/>
      </w:pPr>
      <w:r>
        <w:tab/>
      </w:r>
      <w:r>
        <w:tab/>
      </w:r>
      <w:r>
        <w:tab/>
      </w:r>
      <w:r>
        <w:tab/>
      </w:r>
      <w:r>
        <w:tab/>
      </w:r>
      <w:r>
        <w:tab/>
        <w:t>________________________________________</w:t>
      </w:r>
    </w:p>
    <w:p w:rsidR="00CA0C7F" w:rsidRDefault="00CA0C7F" w:rsidP="00CA0C7F">
      <w:pPr>
        <w:spacing w:after="0" w:line="240" w:lineRule="auto"/>
      </w:pPr>
      <w:r>
        <w:tab/>
      </w:r>
      <w:r>
        <w:tab/>
      </w:r>
      <w:r>
        <w:tab/>
      </w:r>
      <w:r>
        <w:tab/>
      </w:r>
      <w:r>
        <w:tab/>
      </w:r>
      <w:r>
        <w:tab/>
      </w:r>
      <w:r>
        <w:tab/>
      </w:r>
      <w:r>
        <w:tab/>
        <w:t>MAYOR</w:t>
      </w:r>
    </w:p>
    <w:p w:rsidR="00CA0C7F" w:rsidRDefault="00CA0C7F" w:rsidP="00CA0C7F">
      <w:pPr>
        <w:spacing w:after="0" w:line="240" w:lineRule="auto"/>
      </w:pPr>
    </w:p>
    <w:p w:rsidR="00CA0C7F" w:rsidRDefault="00CA0C7F" w:rsidP="00CA0C7F">
      <w:pPr>
        <w:spacing w:after="0" w:line="240" w:lineRule="auto"/>
      </w:pPr>
      <w:r>
        <w:t>ATTEST:</w:t>
      </w:r>
    </w:p>
    <w:p w:rsidR="00CA0C7F" w:rsidRDefault="00CA0C7F" w:rsidP="00CA0C7F">
      <w:pPr>
        <w:spacing w:after="0" w:line="240" w:lineRule="auto"/>
      </w:pPr>
    </w:p>
    <w:p w:rsidR="00CA0C7F" w:rsidRDefault="00CA0C7F" w:rsidP="00CA0C7F">
      <w:pPr>
        <w:spacing w:after="0" w:line="240" w:lineRule="auto"/>
      </w:pPr>
    </w:p>
    <w:p w:rsidR="00CA0C7F" w:rsidRDefault="00CA0C7F" w:rsidP="00CA0C7F">
      <w:pPr>
        <w:spacing w:after="0" w:line="240" w:lineRule="auto"/>
      </w:pPr>
    </w:p>
    <w:p w:rsidR="00CA0C7F" w:rsidRDefault="00CA0C7F" w:rsidP="00CA0C7F">
      <w:pPr>
        <w:spacing w:after="0" w:line="240" w:lineRule="auto"/>
      </w:pPr>
      <w:r>
        <w:t>________________________________________</w:t>
      </w:r>
    </w:p>
    <w:p w:rsidR="00CA0C7F" w:rsidRDefault="00CA0C7F" w:rsidP="00CA0C7F">
      <w:pPr>
        <w:spacing w:after="0" w:line="240" w:lineRule="auto"/>
      </w:pPr>
      <w:r>
        <w:tab/>
      </w:r>
      <w:r>
        <w:tab/>
        <w:t>TOWN CLERK</w:t>
      </w:r>
    </w:p>
    <w:p w:rsidR="00CA0C7F" w:rsidRDefault="00CA0C7F" w:rsidP="00CA0C7F">
      <w:pPr>
        <w:spacing w:after="0" w:line="240" w:lineRule="auto"/>
      </w:pPr>
      <w:r>
        <w:t>(Seal)</w:t>
      </w:r>
    </w:p>
    <w:p w:rsidR="005D6762" w:rsidRDefault="00CF4578" w:rsidP="002510A2">
      <w:pPr>
        <w:spacing w:after="0" w:line="240" w:lineRule="auto"/>
        <w:ind w:firstLine="720"/>
      </w:pPr>
      <w:r>
        <w:br/>
      </w:r>
    </w:p>
    <w:p w:rsidR="00CA0C7F" w:rsidRDefault="00CA0C7F" w:rsidP="002510A2">
      <w:pPr>
        <w:spacing w:after="0" w:line="240" w:lineRule="auto"/>
        <w:ind w:firstLine="720"/>
      </w:pPr>
    </w:p>
    <w:p w:rsidR="00CA0C7F" w:rsidRDefault="00CA0C7F" w:rsidP="002510A2">
      <w:pPr>
        <w:spacing w:after="0" w:line="240" w:lineRule="auto"/>
        <w:ind w:firstLine="720"/>
      </w:pPr>
    </w:p>
    <w:p w:rsidR="00CA0C7F" w:rsidRDefault="00CA0C7F"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A20D76" w:rsidRDefault="00A20D76" w:rsidP="002510A2">
      <w:pPr>
        <w:spacing w:after="0" w:line="240" w:lineRule="auto"/>
        <w:ind w:firstLine="720"/>
      </w:pPr>
    </w:p>
    <w:p w:rsidR="00CA0C7F" w:rsidRDefault="00CA0C7F" w:rsidP="002510A2">
      <w:pPr>
        <w:spacing w:after="0" w:line="240" w:lineRule="auto"/>
        <w:ind w:firstLine="720"/>
      </w:pPr>
    </w:p>
    <w:p w:rsidR="00677503" w:rsidRDefault="00677503" w:rsidP="002510A2">
      <w:pPr>
        <w:spacing w:after="0" w:line="240" w:lineRule="auto"/>
        <w:ind w:firstLine="720"/>
      </w:pPr>
    </w:p>
    <w:tbl>
      <w:tblPr>
        <w:tblW w:w="5000" w:type="pct"/>
        <w:tblLook w:val="04A0" w:firstRow="1" w:lastRow="0" w:firstColumn="1" w:lastColumn="0" w:noHBand="0" w:noVBand="1"/>
      </w:tblPr>
      <w:tblGrid>
        <w:gridCol w:w="730"/>
        <w:gridCol w:w="203"/>
        <w:gridCol w:w="228"/>
        <w:gridCol w:w="298"/>
        <w:gridCol w:w="732"/>
        <w:gridCol w:w="645"/>
        <w:gridCol w:w="89"/>
        <w:gridCol w:w="138"/>
        <w:gridCol w:w="227"/>
        <w:gridCol w:w="360"/>
        <w:gridCol w:w="447"/>
        <w:gridCol w:w="278"/>
        <w:gridCol w:w="23"/>
        <w:gridCol w:w="706"/>
        <w:gridCol w:w="239"/>
        <w:gridCol w:w="103"/>
        <w:gridCol w:w="136"/>
        <w:gridCol w:w="91"/>
        <w:gridCol w:w="149"/>
        <w:gridCol w:w="239"/>
        <w:gridCol w:w="529"/>
        <w:gridCol w:w="227"/>
        <w:gridCol w:w="684"/>
        <w:gridCol w:w="434"/>
        <w:gridCol w:w="227"/>
        <w:gridCol w:w="918"/>
        <w:gridCol w:w="200"/>
        <w:gridCol w:w="99"/>
        <w:gridCol w:w="917"/>
      </w:tblGrid>
      <w:tr w:rsidR="00353CD3" w:rsidRPr="00677503" w:rsidTr="00677503">
        <w:trPr>
          <w:trHeight w:val="348"/>
        </w:trPr>
        <w:tc>
          <w:tcPr>
            <w:tcW w:w="4507" w:type="pct"/>
            <w:gridSpan w:val="27"/>
            <w:tcBorders>
              <w:top w:val="nil"/>
              <w:left w:val="nil"/>
              <w:bottom w:val="nil"/>
              <w:right w:val="nil"/>
            </w:tcBorders>
            <w:shd w:val="clear" w:color="auto" w:fill="auto"/>
            <w:noWrap/>
            <w:vAlign w:val="bottom"/>
            <w:hideMark/>
          </w:tcPr>
          <w:p w:rsidR="00353CD3" w:rsidRPr="00677503" w:rsidRDefault="00A20D76" w:rsidP="00353CD3">
            <w:pPr>
              <w:spacing w:after="0" w:line="240" w:lineRule="auto"/>
              <w:jc w:val="center"/>
              <w:rPr>
                <w:rFonts w:ascii="Arial" w:eastAsia="Times New Roman" w:hAnsi="Arial" w:cs="Arial"/>
                <w:b/>
                <w:bCs/>
                <w:sz w:val="18"/>
                <w:szCs w:val="18"/>
              </w:rPr>
            </w:pPr>
            <w:r>
              <w:lastRenderedPageBreak/>
              <w:br w:type="page"/>
            </w:r>
            <w:r w:rsidR="00EE2206" w:rsidRPr="00677503">
              <w:rPr>
                <w:rFonts w:ascii="Arial" w:eastAsia="Times New Roman" w:hAnsi="Arial" w:cs="Arial"/>
                <w:b/>
                <w:bCs/>
                <w:color w:val="FF0000"/>
                <w:sz w:val="18"/>
                <w:szCs w:val="18"/>
              </w:rPr>
              <w:t>P</w:t>
            </w:r>
            <w:r w:rsidR="00353CD3" w:rsidRPr="00677503">
              <w:rPr>
                <w:rFonts w:ascii="Arial" w:eastAsia="Times New Roman" w:hAnsi="Arial" w:cs="Arial"/>
                <w:b/>
                <w:bCs/>
                <w:color w:val="FF0000"/>
                <w:sz w:val="18"/>
                <w:szCs w:val="18"/>
              </w:rPr>
              <w:t>ROPOSED</w:t>
            </w:r>
            <w:r w:rsidR="00353CD3" w:rsidRPr="00677503">
              <w:rPr>
                <w:rFonts w:ascii="Arial" w:eastAsia="Times New Roman" w:hAnsi="Arial" w:cs="Arial"/>
                <w:b/>
                <w:bCs/>
                <w:sz w:val="18"/>
                <w:szCs w:val="18"/>
              </w:rPr>
              <w:t xml:space="preserve"> INSIDE WATER RATES</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4507" w:type="pct"/>
            <w:gridSpan w:val="27"/>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r w:rsidRPr="00677503">
              <w:rPr>
                <w:rFonts w:ascii="Arial" w:eastAsia="Times New Roman" w:hAnsi="Arial" w:cs="Arial"/>
                <w:b/>
                <w:bCs/>
                <w:sz w:val="14"/>
                <w:szCs w:val="14"/>
              </w:rPr>
              <w:t>2015-2016</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4507" w:type="pct"/>
            <w:gridSpan w:val="27"/>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RESIDENTIAL AND COMMERCIAL WATER RATES FOR CUSTOMERS RESIDING INSIDE THE MUNICIPAL LIMITS:</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355"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5"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2"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2"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4"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355"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5"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2"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2"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4"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u w:val="single"/>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2014-15</w:t>
            </w: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rPr>
              <w:t xml:space="preserve">                  </w:t>
            </w:r>
            <w:r w:rsidRPr="00677503">
              <w:rPr>
                <w:rFonts w:ascii="Arial" w:eastAsia="Times New Roman" w:hAnsi="Arial" w:cs="Arial"/>
                <w:b/>
                <w:bCs/>
                <w:sz w:val="14"/>
                <w:szCs w:val="14"/>
                <w:u w:val="single"/>
              </w:rPr>
              <w:t>2015-16</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 Increase</w:t>
            </w: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2,000 GALLONS AND UNDER</w:t>
            </w: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16.30 </w:t>
            </w:r>
          </w:p>
        </w:tc>
        <w:tc>
          <w:tcPr>
            <w:tcW w:w="864" w:type="pct"/>
            <w:gridSpan w:val="4"/>
            <w:tcBorders>
              <w:top w:val="nil"/>
              <w:left w:val="nil"/>
              <w:bottom w:val="nil"/>
              <w:right w:val="nil"/>
            </w:tcBorders>
            <w:shd w:val="clear" w:color="000000" w:fill="FFFF00"/>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17.00 </w:t>
            </w:r>
          </w:p>
        </w:tc>
        <w:tc>
          <w:tcPr>
            <w:tcW w:w="493" w:type="pct"/>
            <w:gridSpan w:val="2"/>
            <w:tcBorders>
              <w:top w:val="nil"/>
              <w:left w:val="nil"/>
              <w:bottom w:val="nil"/>
              <w:right w:val="nil"/>
            </w:tcBorders>
            <w:shd w:val="clear" w:color="auto" w:fill="auto"/>
            <w:noWrap/>
            <w:vAlign w:val="bottom"/>
            <w:hideMark/>
          </w:tcPr>
          <w:p w:rsidR="00353CD3" w:rsidRPr="00677503" w:rsidRDefault="00C53B2F" w:rsidP="00353CD3">
            <w:pPr>
              <w:spacing w:after="0" w:line="240" w:lineRule="auto"/>
              <w:jc w:val="right"/>
              <w:rPr>
                <w:rFonts w:ascii="Arial" w:eastAsia="Times New Roman" w:hAnsi="Arial" w:cs="Arial"/>
                <w:sz w:val="14"/>
                <w:szCs w:val="14"/>
              </w:rPr>
            </w:pPr>
            <w:r>
              <w:rPr>
                <w:rFonts w:ascii="Arial" w:eastAsia="Times New Roman" w:hAnsi="Arial" w:cs="Arial"/>
                <w:sz w:val="14"/>
                <w:szCs w:val="14"/>
              </w:rPr>
              <w:t>4.29</w:t>
            </w:r>
            <w:r w:rsidR="00353CD3" w:rsidRPr="00677503">
              <w:rPr>
                <w:rFonts w:ascii="Arial" w:eastAsia="Times New Roman" w:hAnsi="Arial" w:cs="Arial"/>
                <w:sz w:val="14"/>
                <w:szCs w:val="14"/>
              </w:rPr>
              <w:t>%</w:t>
            </w: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u w:val="single"/>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u w:val="single"/>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u w:val="single"/>
              </w:rPr>
            </w:pPr>
          </w:p>
        </w:tc>
      </w:tr>
      <w:tr w:rsidR="00353CD3" w:rsidRPr="00677503" w:rsidTr="00677503">
        <w:trPr>
          <w:trHeight w:val="348"/>
        </w:trPr>
        <w:tc>
          <w:tcPr>
            <w:tcW w:w="2712" w:type="pct"/>
            <w:gridSpan w:val="17"/>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THENCE BY TABLE @ RATE OF $5.78 PER 1,000 GALLONS,</w:t>
            </w: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55.30 </w:t>
            </w:r>
          </w:p>
        </w:tc>
        <w:tc>
          <w:tcPr>
            <w:tcW w:w="864" w:type="pct"/>
            <w:gridSpan w:val="4"/>
            <w:tcBorders>
              <w:top w:val="nil"/>
              <w:left w:val="nil"/>
              <w:bottom w:val="nil"/>
              <w:right w:val="nil"/>
            </w:tcBorders>
            <w:shd w:val="clear" w:color="000000" w:fill="FFFF00"/>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57.80 </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C53B2F">
            <w:pPr>
              <w:spacing w:after="0" w:line="240" w:lineRule="auto"/>
              <w:jc w:val="right"/>
              <w:rPr>
                <w:rFonts w:ascii="Arial" w:eastAsia="Times New Roman" w:hAnsi="Arial" w:cs="Arial"/>
                <w:sz w:val="14"/>
                <w:szCs w:val="14"/>
              </w:rPr>
            </w:pPr>
            <w:r w:rsidRPr="00677503">
              <w:rPr>
                <w:rFonts w:ascii="Arial" w:eastAsia="Times New Roman" w:hAnsi="Arial" w:cs="Arial"/>
                <w:sz w:val="14"/>
                <w:szCs w:val="14"/>
              </w:rPr>
              <w:t>4.52%</w:t>
            </w: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UNTIL 10,000 GALLONS COST</w:t>
            </w: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2712" w:type="pct"/>
            <w:gridSpan w:val="17"/>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THENCE BY TABLE @ RATE OF $5.78 PER 1,000 GALLONS,</w:t>
            </w: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497.70 </w:t>
            </w:r>
          </w:p>
        </w:tc>
        <w:tc>
          <w:tcPr>
            <w:tcW w:w="864" w:type="pct"/>
            <w:gridSpan w:val="4"/>
            <w:tcBorders>
              <w:top w:val="nil"/>
              <w:left w:val="nil"/>
              <w:bottom w:val="nil"/>
              <w:right w:val="nil"/>
            </w:tcBorders>
            <w:shd w:val="clear" w:color="000000" w:fill="FFFF00"/>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520.20 </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UNTIL 90,000 GALLONS COST</w:t>
            </w: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2712" w:type="pct"/>
            <w:gridSpan w:val="17"/>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THENCE BY TABLE @ RATE OF $5.78 PER 1,000 GALLONS,</w:t>
            </w: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4,977.00 </w:t>
            </w:r>
          </w:p>
        </w:tc>
        <w:tc>
          <w:tcPr>
            <w:tcW w:w="864" w:type="pct"/>
            <w:gridSpan w:val="4"/>
            <w:tcBorders>
              <w:top w:val="nil"/>
              <w:left w:val="nil"/>
              <w:bottom w:val="nil"/>
              <w:right w:val="nil"/>
            </w:tcBorders>
            <w:shd w:val="clear" w:color="000000" w:fill="FFFF00"/>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5,202.00 </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UNTIL 900,000 GALLONS COST</w:t>
            </w: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2944" w:type="pct"/>
            <w:gridSpan w:val="20"/>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r w:rsidRPr="00677503">
              <w:rPr>
                <w:rFonts w:ascii="Arial" w:eastAsia="Times New Roman" w:hAnsi="Arial" w:cs="Arial"/>
                <w:b/>
                <w:bCs/>
                <w:sz w:val="14"/>
                <w:szCs w:val="14"/>
              </w:rPr>
              <w:t>ALL ADDITIONAL WATER AT INDUSTRIAL RATE @ $3.70 PER 1,000 GALLONS</w:t>
            </w: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3.70/1000 GAL </w:t>
            </w:r>
          </w:p>
        </w:tc>
        <w:tc>
          <w:tcPr>
            <w:tcW w:w="864" w:type="pct"/>
            <w:gridSpan w:val="4"/>
            <w:tcBorders>
              <w:top w:val="nil"/>
              <w:left w:val="nil"/>
              <w:bottom w:val="nil"/>
              <w:right w:val="nil"/>
            </w:tcBorders>
            <w:shd w:val="clear" w:color="000000" w:fill="FFFF00"/>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3.75/1000 GAL </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C53B2F">
            <w:pPr>
              <w:spacing w:after="0" w:line="240" w:lineRule="auto"/>
              <w:jc w:val="right"/>
              <w:rPr>
                <w:rFonts w:ascii="Arial" w:eastAsia="Times New Roman" w:hAnsi="Arial" w:cs="Arial"/>
                <w:sz w:val="14"/>
                <w:szCs w:val="14"/>
              </w:rPr>
            </w:pPr>
            <w:r w:rsidRPr="00677503">
              <w:rPr>
                <w:rFonts w:ascii="Arial" w:eastAsia="Times New Roman" w:hAnsi="Arial" w:cs="Arial"/>
                <w:sz w:val="14"/>
                <w:szCs w:val="14"/>
              </w:rPr>
              <w:t>1.35%</w:t>
            </w:r>
          </w:p>
        </w:tc>
      </w:tr>
      <w:tr w:rsidR="00353CD3" w:rsidRPr="00677503" w:rsidTr="00677503">
        <w:trPr>
          <w:trHeight w:val="348"/>
        </w:trPr>
        <w:tc>
          <w:tcPr>
            <w:tcW w:w="355" w:type="pct"/>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b/>
                <w:bCs/>
                <w:sz w:val="14"/>
                <w:szCs w:val="14"/>
              </w:rPr>
            </w:pPr>
          </w:p>
        </w:tc>
        <w:tc>
          <w:tcPr>
            <w:tcW w:w="355" w:type="pct"/>
            <w:gridSpan w:val="3"/>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b/>
                <w:bCs/>
                <w:sz w:val="14"/>
                <w:szCs w:val="14"/>
              </w:rPr>
            </w:pPr>
          </w:p>
        </w:tc>
        <w:tc>
          <w:tcPr>
            <w:tcW w:w="356" w:type="pct"/>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b/>
                <w:bCs/>
                <w:sz w:val="14"/>
                <w:szCs w:val="14"/>
              </w:rPr>
            </w:pPr>
          </w:p>
        </w:tc>
        <w:tc>
          <w:tcPr>
            <w:tcW w:w="356" w:type="pct"/>
            <w:gridSpan w:val="2"/>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b/>
                <w:bCs/>
                <w:sz w:val="14"/>
                <w:szCs w:val="14"/>
              </w:rPr>
            </w:pPr>
          </w:p>
        </w:tc>
        <w:tc>
          <w:tcPr>
            <w:tcW w:w="352" w:type="pct"/>
            <w:gridSpan w:val="3"/>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b/>
                <w:bCs/>
                <w:sz w:val="14"/>
                <w:szCs w:val="14"/>
              </w:rPr>
            </w:pPr>
          </w:p>
        </w:tc>
        <w:tc>
          <w:tcPr>
            <w:tcW w:w="352" w:type="pct"/>
            <w:gridSpan w:val="2"/>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b/>
                <w:bCs/>
                <w:sz w:val="14"/>
                <w:szCs w:val="14"/>
              </w:rPr>
            </w:pPr>
          </w:p>
        </w:tc>
        <w:tc>
          <w:tcPr>
            <w:tcW w:w="354" w:type="pct"/>
            <w:gridSpan w:val="2"/>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EE2206">
        <w:trPr>
          <w:trHeight w:val="360"/>
        </w:trPr>
        <w:tc>
          <w:tcPr>
            <w:tcW w:w="5000" w:type="pct"/>
            <w:gridSpan w:val="29"/>
            <w:tcBorders>
              <w:top w:val="nil"/>
              <w:left w:val="nil"/>
              <w:bottom w:val="single" w:sz="8" w:space="0" w:color="auto"/>
              <w:right w:val="nil"/>
            </w:tcBorders>
            <w:shd w:val="clear" w:color="auto" w:fill="auto"/>
            <w:noWrap/>
            <w:vAlign w:val="bottom"/>
          </w:tcPr>
          <w:p w:rsidR="00353CD3" w:rsidRPr="00677503" w:rsidRDefault="00353CD3" w:rsidP="00353CD3">
            <w:pPr>
              <w:spacing w:after="0" w:line="240" w:lineRule="auto"/>
              <w:jc w:val="center"/>
              <w:rPr>
                <w:rFonts w:ascii="Arial" w:eastAsia="Times New Roman" w:hAnsi="Arial" w:cs="Arial"/>
                <w:b/>
                <w:bCs/>
                <w:sz w:val="14"/>
                <w:szCs w:val="14"/>
                <w:u w:val="single"/>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tcPr>
          <w:p w:rsidR="00353CD3" w:rsidRPr="00677503" w:rsidRDefault="00353CD3" w:rsidP="00353CD3">
            <w:pPr>
              <w:spacing w:after="0" w:line="240" w:lineRule="auto"/>
              <w:rPr>
                <w:rFonts w:ascii="Arial" w:eastAsia="Times New Roman" w:hAnsi="Arial" w:cs="Arial"/>
                <w:sz w:val="14"/>
                <w:szCs w:val="14"/>
              </w:rPr>
            </w:pPr>
          </w:p>
        </w:tc>
      </w:tr>
      <w:tr w:rsidR="00353CD3" w:rsidRPr="00677503" w:rsidTr="00677503">
        <w:trPr>
          <w:trHeight w:val="348"/>
        </w:trPr>
        <w:tc>
          <w:tcPr>
            <w:tcW w:w="4507" w:type="pct"/>
            <w:gridSpan w:val="27"/>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p w:rsidR="00353CD3" w:rsidRPr="00677503" w:rsidRDefault="00353CD3" w:rsidP="00353CD3">
            <w:pPr>
              <w:spacing w:after="0" w:line="240" w:lineRule="auto"/>
              <w:jc w:val="center"/>
              <w:rPr>
                <w:rFonts w:ascii="Arial" w:eastAsia="Times New Roman" w:hAnsi="Arial" w:cs="Arial"/>
                <w:b/>
                <w:bCs/>
                <w:sz w:val="14"/>
                <w:szCs w:val="14"/>
              </w:rPr>
            </w:pPr>
          </w:p>
          <w:p w:rsidR="00353CD3" w:rsidRPr="00677503" w:rsidRDefault="00353CD3" w:rsidP="00353CD3">
            <w:pPr>
              <w:spacing w:after="0" w:line="240" w:lineRule="auto"/>
              <w:jc w:val="center"/>
              <w:rPr>
                <w:rFonts w:ascii="Arial" w:eastAsia="Times New Roman" w:hAnsi="Arial" w:cs="Arial"/>
                <w:b/>
                <w:bCs/>
                <w:sz w:val="18"/>
                <w:szCs w:val="18"/>
              </w:rPr>
            </w:pPr>
            <w:r w:rsidRPr="00677503">
              <w:rPr>
                <w:rFonts w:ascii="Arial" w:eastAsia="Times New Roman" w:hAnsi="Arial" w:cs="Arial"/>
                <w:b/>
                <w:bCs/>
                <w:color w:val="FF0000"/>
                <w:sz w:val="18"/>
                <w:szCs w:val="18"/>
              </w:rPr>
              <w:t xml:space="preserve">PROPOSED </w:t>
            </w:r>
            <w:r w:rsidRPr="00677503">
              <w:rPr>
                <w:rFonts w:ascii="Arial" w:eastAsia="Times New Roman" w:hAnsi="Arial" w:cs="Arial"/>
                <w:b/>
                <w:bCs/>
                <w:sz w:val="18"/>
                <w:szCs w:val="18"/>
              </w:rPr>
              <w:t>OUTSIDE WATER RATES</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4507" w:type="pct"/>
            <w:gridSpan w:val="27"/>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r w:rsidRPr="00677503">
              <w:rPr>
                <w:rFonts w:ascii="Arial" w:eastAsia="Times New Roman" w:hAnsi="Arial" w:cs="Arial"/>
                <w:b/>
                <w:bCs/>
                <w:sz w:val="14"/>
                <w:szCs w:val="14"/>
              </w:rPr>
              <w:t>2015-16</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355"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355"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35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35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352"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352"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354"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center"/>
              <w:rPr>
                <w:rFonts w:ascii="Arial" w:eastAsia="Times New Roman" w:hAnsi="Arial" w:cs="Arial"/>
                <w:b/>
                <w:bCs/>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355"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5"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2"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2"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354"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u w:val="single"/>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u w:val="single"/>
              </w:rPr>
              <w:t>2014-15</w:t>
            </w: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rPr>
              <w:t xml:space="preserve">                </w:t>
            </w:r>
            <w:r w:rsidRPr="00677503">
              <w:rPr>
                <w:rFonts w:ascii="Arial" w:eastAsia="Times New Roman" w:hAnsi="Arial" w:cs="Arial"/>
                <w:b/>
                <w:bCs/>
                <w:sz w:val="14"/>
                <w:szCs w:val="14"/>
                <w:u w:val="single"/>
              </w:rPr>
              <w:t>2015-16</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2,000 GALLONS AND UNDER</w:t>
            </w: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22.05 </w:t>
            </w:r>
          </w:p>
        </w:tc>
        <w:tc>
          <w:tcPr>
            <w:tcW w:w="864" w:type="pct"/>
            <w:gridSpan w:val="4"/>
            <w:tcBorders>
              <w:top w:val="nil"/>
              <w:left w:val="nil"/>
              <w:bottom w:val="nil"/>
              <w:right w:val="nil"/>
            </w:tcBorders>
            <w:shd w:val="clear" w:color="000000" w:fill="FFFF00"/>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23.00 </w:t>
            </w:r>
          </w:p>
        </w:tc>
        <w:tc>
          <w:tcPr>
            <w:tcW w:w="493" w:type="pct"/>
            <w:gridSpan w:val="2"/>
            <w:tcBorders>
              <w:top w:val="nil"/>
              <w:left w:val="nil"/>
              <w:bottom w:val="nil"/>
              <w:right w:val="nil"/>
            </w:tcBorders>
            <w:shd w:val="clear" w:color="auto" w:fill="auto"/>
            <w:noWrap/>
            <w:vAlign w:val="bottom"/>
            <w:hideMark/>
          </w:tcPr>
          <w:p w:rsidR="00353CD3" w:rsidRPr="00677503" w:rsidRDefault="00C53B2F" w:rsidP="00353CD3">
            <w:pPr>
              <w:spacing w:after="0" w:line="240" w:lineRule="auto"/>
              <w:jc w:val="right"/>
              <w:rPr>
                <w:rFonts w:ascii="Calibri" w:eastAsia="Times New Roman" w:hAnsi="Calibri" w:cs="Times New Roman"/>
                <w:color w:val="000000"/>
                <w:sz w:val="14"/>
                <w:szCs w:val="14"/>
              </w:rPr>
            </w:pPr>
            <w:r>
              <w:rPr>
                <w:rFonts w:ascii="Calibri" w:eastAsia="Times New Roman" w:hAnsi="Calibri" w:cs="Times New Roman"/>
                <w:color w:val="000000"/>
                <w:sz w:val="14"/>
                <w:szCs w:val="14"/>
              </w:rPr>
              <w:t>4.31</w:t>
            </w:r>
            <w:r w:rsidR="00353CD3" w:rsidRPr="00677503">
              <w:rPr>
                <w:rFonts w:ascii="Calibri" w:eastAsia="Times New Roman" w:hAnsi="Calibri" w:cs="Times New Roman"/>
                <w:color w:val="000000"/>
                <w:sz w:val="14"/>
                <w:szCs w:val="14"/>
              </w:rPr>
              <w:t>%</w:t>
            </w: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u w:val="single"/>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u w:val="single"/>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2712" w:type="pct"/>
            <w:gridSpan w:val="17"/>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THENCE BY TABLE @ RATE OF $7.25 PER 1,000 GALLONS,</w:t>
            </w: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70.00 </w:t>
            </w:r>
          </w:p>
        </w:tc>
        <w:tc>
          <w:tcPr>
            <w:tcW w:w="864" w:type="pct"/>
            <w:gridSpan w:val="4"/>
            <w:tcBorders>
              <w:top w:val="nil"/>
              <w:left w:val="nil"/>
              <w:bottom w:val="nil"/>
              <w:right w:val="nil"/>
            </w:tcBorders>
            <w:shd w:val="clear" w:color="000000" w:fill="FFFF00"/>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72.50 </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jc w:val="right"/>
              <w:rPr>
                <w:rFonts w:ascii="Calibri" w:eastAsia="Times New Roman" w:hAnsi="Calibri" w:cs="Times New Roman"/>
                <w:color w:val="000000"/>
                <w:sz w:val="14"/>
                <w:szCs w:val="14"/>
              </w:rPr>
            </w:pPr>
            <w:r w:rsidRPr="00677503">
              <w:rPr>
                <w:rFonts w:ascii="Calibri" w:eastAsia="Times New Roman" w:hAnsi="Calibri" w:cs="Times New Roman"/>
                <w:color w:val="000000"/>
                <w:sz w:val="14"/>
                <w:szCs w:val="14"/>
              </w:rPr>
              <w:t>3.57%</w:t>
            </w: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UNTIL 10,000 GALLONS COST</w:t>
            </w: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2712" w:type="pct"/>
            <w:gridSpan w:val="17"/>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THENCE BY TABLE @ RATE OF $7.25 PER 1,000 GALLONS,</w:t>
            </w: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350.00 </w:t>
            </w:r>
          </w:p>
        </w:tc>
        <w:tc>
          <w:tcPr>
            <w:tcW w:w="864" w:type="pct"/>
            <w:gridSpan w:val="4"/>
            <w:tcBorders>
              <w:top w:val="nil"/>
              <w:left w:val="nil"/>
              <w:bottom w:val="nil"/>
              <w:right w:val="nil"/>
            </w:tcBorders>
            <w:shd w:val="clear" w:color="000000" w:fill="FFFF00"/>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                  362.50 </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UNTIL 50,000 GALLONS COST</w:t>
            </w: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2480" w:type="pct"/>
            <w:gridSpan w:val="1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116" w:type="pct"/>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353CD3" w:rsidRPr="00677503" w:rsidTr="00677503">
        <w:trPr>
          <w:trHeight w:val="348"/>
        </w:trPr>
        <w:tc>
          <w:tcPr>
            <w:tcW w:w="2944" w:type="pct"/>
            <w:gridSpan w:val="20"/>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b/>
                <w:bCs/>
                <w:sz w:val="14"/>
                <w:szCs w:val="14"/>
              </w:rPr>
            </w:pPr>
            <w:r w:rsidRPr="00677503">
              <w:rPr>
                <w:rFonts w:ascii="Arial" w:eastAsia="Times New Roman" w:hAnsi="Arial" w:cs="Arial"/>
                <w:b/>
                <w:bCs/>
                <w:sz w:val="14"/>
                <w:szCs w:val="14"/>
              </w:rPr>
              <w:t>ALL ADDITIONAL WATER AT INDUSTRIAL RATE OF $3.81 PER 1,000 GALLONS</w:t>
            </w:r>
          </w:p>
        </w:tc>
        <w:tc>
          <w:tcPr>
            <w:tcW w:w="699" w:type="pct"/>
            <w:gridSpan w:val="3"/>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3.81/1000 GAL </w:t>
            </w:r>
          </w:p>
        </w:tc>
        <w:tc>
          <w:tcPr>
            <w:tcW w:w="864" w:type="pct"/>
            <w:gridSpan w:val="4"/>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 3.81/1000 GAL </w:t>
            </w:r>
          </w:p>
        </w:tc>
        <w:tc>
          <w:tcPr>
            <w:tcW w:w="493" w:type="pct"/>
            <w:gridSpan w:val="2"/>
            <w:tcBorders>
              <w:top w:val="nil"/>
              <w:left w:val="nil"/>
              <w:bottom w:val="nil"/>
              <w:right w:val="nil"/>
            </w:tcBorders>
            <w:shd w:val="clear" w:color="auto" w:fill="auto"/>
            <w:noWrap/>
            <w:vAlign w:val="bottom"/>
            <w:hideMark/>
          </w:tcPr>
          <w:p w:rsidR="00353CD3" w:rsidRPr="00677503" w:rsidRDefault="00353CD3" w:rsidP="00353CD3">
            <w:pPr>
              <w:spacing w:after="0" w:line="240" w:lineRule="auto"/>
              <w:rPr>
                <w:rFonts w:ascii="Calibri" w:eastAsia="Times New Roman" w:hAnsi="Calibri" w:cs="Times New Roman"/>
                <w:color w:val="000000"/>
                <w:sz w:val="14"/>
                <w:szCs w:val="14"/>
              </w:rPr>
            </w:pPr>
          </w:p>
        </w:tc>
      </w:tr>
      <w:tr w:rsidR="00E90746" w:rsidRPr="00677503" w:rsidTr="00677503">
        <w:trPr>
          <w:trHeight w:val="312"/>
        </w:trPr>
        <w:tc>
          <w:tcPr>
            <w:tcW w:w="4410" w:type="pct"/>
            <w:gridSpan w:val="26"/>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8"/>
                <w:szCs w:val="18"/>
              </w:rPr>
            </w:pPr>
            <w:r w:rsidRPr="00677503">
              <w:rPr>
                <w:rFonts w:ascii="Arial" w:eastAsia="Times New Roman" w:hAnsi="Arial" w:cs="Arial"/>
                <w:b/>
                <w:bCs/>
                <w:color w:val="FF0000"/>
                <w:sz w:val="18"/>
                <w:szCs w:val="18"/>
              </w:rPr>
              <w:lastRenderedPageBreak/>
              <w:t xml:space="preserve">PROPOSED </w:t>
            </w:r>
            <w:r w:rsidRPr="00677503">
              <w:rPr>
                <w:rFonts w:ascii="Arial" w:eastAsia="Times New Roman" w:hAnsi="Arial" w:cs="Arial"/>
                <w:b/>
                <w:bCs/>
                <w:sz w:val="18"/>
                <w:szCs w:val="18"/>
              </w:rPr>
              <w:t>SEWER RATES</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r>
      <w:tr w:rsidR="00E90746" w:rsidRPr="00677503" w:rsidTr="00677503">
        <w:trPr>
          <w:trHeight w:val="312"/>
        </w:trPr>
        <w:tc>
          <w:tcPr>
            <w:tcW w:w="4410" w:type="pct"/>
            <w:gridSpan w:val="26"/>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r w:rsidRPr="00677503">
              <w:rPr>
                <w:rFonts w:ascii="Arial" w:eastAsia="Times New Roman" w:hAnsi="Arial" w:cs="Arial"/>
                <w:b/>
                <w:bCs/>
                <w:sz w:val="14"/>
                <w:szCs w:val="14"/>
              </w:rPr>
              <w:t>2015-2016</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r>
      <w:tr w:rsidR="00677503" w:rsidRPr="00677503" w:rsidTr="00677503">
        <w:trPr>
          <w:trHeight w:val="312"/>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r>
      <w:tr w:rsidR="00677503" w:rsidRPr="00677503" w:rsidTr="00677503">
        <w:trPr>
          <w:trHeight w:val="312"/>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rPr>
            </w:pPr>
          </w:p>
        </w:tc>
      </w:tr>
      <w:tr w:rsidR="00677503" w:rsidRPr="00677503" w:rsidTr="00677503">
        <w:trPr>
          <w:trHeight w:val="312"/>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u w:val="single"/>
              </w:rPr>
              <w:t>CURRENT</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E90746" w:rsidRPr="00677503" w:rsidTr="00677503">
        <w:trPr>
          <w:trHeight w:val="300"/>
        </w:trPr>
        <w:tc>
          <w:tcPr>
            <w:tcW w:w="1489" w:type="pct"/>
            <w:gridSpan w:val="8"/>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MONTHLY CUSTOMER CHARGE</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653"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12.41 SAME MIN</w:t>
            </w: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677503" w:rsidRPr="00677503" w:rsidTr="00677503">
        <w:trPr>
          <w:trHeight w:val="312"/>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u w:val="single"/>
              </w:rPr>
              <w:t>CURRENT</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r>
      <w:tr w:rsidR="00E90746" w:rsidRPr="00677503" w:rsidTr="00677503">
        <w:trPr>
          <w:trHeight w:val="300"/>
        </w:trPr>
        <w:tc>
          <w:tcPr>
            <w:tcW w:w="2646" w:type="pct"/>
            <w:gridSpan w:val="16"/>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VOLUME CHARGE - $6.00 PER 1,000 GALLONS - OVER MINIMUM</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6.00 / 1000</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677503" w:rsidRPr="00677503" w:rsidTr="00677503">
        <w:trPr>
          <w:trHeight w:val="300"/>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E90746" w:rsidRPr="00677503" w:rsidTr="00677503">
        <w:trPr>
          <w:trHeight w:val="300"/>
        </w:trPr>
        <w:tc>
          <w:tcPr>
            <w:tcW w:w="1599" w:type="pct"/>
            <w:gridSpan w:val="9"/>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MINIMUM CHARGE BASED ON METER SIZE</w:t>
            </w: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677503" w:rsidRPr="00677503" w:rsidTr="00677503">
        <w:trPr>
          <w:trHeight w:val="300"/>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E90746" w:rsidRPr="00677503" w:rsidTr="00677503">
        <w:trPr>
          <w:trHeight w:val="312"/>
        </w:trPr>
        <w:tc>
          <w:tcPr>
            <w:tcW w:w="56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u w:val="single"/>
              </w:rPr>
              <w:t>METER SIZE</w:t>
            </w: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u w:val="single"/>
              </w:rPr>
              <w:t>GALLONS</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648" w:type="pct"/>
            <w:gridSpan w:val="5"/>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u w:val="single"/>
              </w:rPr>
            </w:pPr>
            <w:r w:rsidRPr="00677503">
              <w:rPr>
                <w:rFonts w:ascii="Arial" w:eastAsia="Times New Roman" w:hAnsi="Arial" w:cs="Arial"/>
                <w:b/>
                <w:bCs/>
                <w:sz w:val="14"/>
                <w:szCs w:val="14"/>
                <w:u w:val="single"/>
              </w:rPr>
              <w:t>INSIDE</w:t>
            </w: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u w:val="single"/>
              </w:rPr>
            </w:pPr>
            <w:r w:rsidRPr="00677503">
              <w:rPr>
                <w:rFonts w:ascii="Arial" w:eastAsia="Times New Roman" w:hAnsi="Arial" w:cs="Arial"/>
                <w:b/>
                <w:bCs/>
                <w:sz w:val="14"/>
                <w:szCs w:val="14"/>
                <w:u w:val="single"/>
              </w:rPr>
              <w:t>W / $12.41</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u w:val="single"/>
              </w:rPr>
              <w:t>GALLONS</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46" w:type="pct"/>
            <w:gridSpan w:val="5"/>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u w:val="single"/>
              </w:rPr>
            </w:pPr>
            <w:r w:rsidRPr="00677503">
              <w:rPr>
                <w:rFonts w:ascii="Arial" w:eastAsia="Times New Roman" w:hAnsi="Arial" w:cs="Arial"/>
                <w:b/>
                <w:bCs/>
                <w:sz w:val="14"/>
                <w:szCs w:val="14"/>
                <w:u w:val="single"/>
              </w:rPr>
              <w:t>OUTSIDE</w:t>
            </w:r>
          </w:p>
        </w:tc>
      </w:tr>
      <w:tr w:rsidR="00677503" w:rsidRPr="00677503" w:rsidTr="00677503">
        <w:trPr>
          <w:trHeight w:val="312"/>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538" w:type="pct"/>
            <w:gridSpan w:val="4"/>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u w:val="single"/>
              </w:rPr>
              <w:t>CURRENT</w:t>
            </w: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u w:val="single"/>
              </w:rPr>
              <w:t>CURRENT</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u w:val="single"/>
              </w:rPr>
            </w:pPr>
            <w:r w:rsidRPr="00677503">
              <w:rPr>
                <w:rFonts w:ascii="Arial" w:eastAsia="Times New Roman" w:hAnsi="Arial" w:cs="Arial"/>
                <w:b/>
                <w:bCs/>
                <w:sz w:val="14"/>
                <w:szCs w:val="14"/>
                <w:u w:val="single"/>
              </w:rPr>
              <w:t>W / $12.41</w:t>
            </w:r>
          </w:p>
        </w:tc>
      </w:tr>
      <w:tr w:rsidR="00677503" w:rsidRPr="00677503" w:rsidTr="00677503">
        <w:trPr>
          <w:trHeight w:val="300"/>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3/4"  </w:t>
            </w: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r w:rsidRPr="00677503">
              <w:rPr>
                <w:rFonts w:ascii="Arial" w:eastAsia="Times New Roman" w:hAnsi="Arial" w:cs="Arial"/>
                <w:sz w:val="14"/>
                <w:szCs w:val="14"/>
              </w:rPr>
              <w:t xml:space="preserve">        3,000 </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$18.00 </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t>
            </w: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$30.41 </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r w:rsidRPr="00677503">
              <w:rPr>
                <w:rFonts w:ascii="Arial" w:eastAsia="Times New Roman" w:hAnsi="Arial" w:cs="Arial"/>
                <w:sz w:val="14"/>
                <w:szCs w:val="14"/>
              </w:rPr>
              <w:t xml:space="preserve">        4,000 </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$24.00 </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t>
            </w: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$36.41 </w:t>
            </w:r>
          </w:p>
        </w:tc>
      </w:tr>
      <w:tr w:rsidR="00677503" w:rsidRPr="00677503" w:rsidTr="00677503">
        <w:trPr>
          <w:trHeight w:val="300"/>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1"</w:t>
            </w: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r w:rsidRPr="00677503">
              <w:rPr>
                <w:rFonts w:ascii="Arial" w:eastAsia="Times New Roman" w:hAnsi="Arial" w:cs="Arial"/>
                <w:sz w:val="14"/>
                <w:szCs w:val="14"/>
              </w:rPr>
              <w:t xml:space="preserve">        6,000 </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$36.00 </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t>
            </w: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$48.41 </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r w:rsidRPr="00677503">
              <w:rPr>
                <w:rFonts w:ascii="Arial" w:eastAsia="Times New Roman" w:hAnsi="Arial" w:cs="Arial"/>
                <w:sz w:val="14"/>
                <w:szCs w:val="14"/>
              </w:rPr>
              <w:t xml:space="preserve">        8,000 </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$48.00 </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t>
            </w: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$60.41 </w:t>
            </w:r>
          </w:p>
        </w:tc>
      </w:tr>
      <w:tr w:rsidR="00677503" w:rsidRPr="00677503" w:rsidTr="00677503">
        <w:trPr>
          <w:trHeight w:val="300"/>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1 1/2"</w:t>
            </w: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r w:rsidRPr="00677503">
              <w:rPr>
                <w:rFonts w:ascii="Arial" w:eastAsia="Times New Roman" w:hAnsi="Arial" w:cs="Arial"/>
                <w:sz w:val="14"/>
                <w:szCs w:val="14"/>
              </w:rPr>
              <w:t xml:space="preserve">      30,000 </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$180.00 </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t>
            </w: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$192.41 </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r w:rsidRPr="00677503">
              <w:rPr>
                <w:rFonts w:ascii="Arial" w:eastAsia="Times New Roman" w:hAnsi="Arial" w:cs="Arial"/>
                <w:sz w:val="14"/>
                <w:szCs w:val="14"/>
              </w:rPr>
              <w:t xml:space="preserve">       40,000 </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$240.00 </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t>
            </w: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$252.41 </w:t>
            </w:r>
          </w:p>
        </w:tc>
      </w:tr>
      <w:tr w:rsidR="00677503" w:rsidRPr="00677503" w:rsidTr="00677503">
        <w:trPr>
          <w:trHeight w:val="300"/>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2"</w:t>
            </w: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r w:rsidRPr="00677503">
              <w:rPr>
                <w:rFonts w:ascii="Arial" w:eastAsia="Times New Roman" w:hAnsi="Arial" w:cs="Arial"/>
                <w:sz w:val="14"/>
                <w:szCs w:val="14"/>
              </w:rPr>
              <w:t xml:space="preserve">      60,000 </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$360.00 </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t>
            </w: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$372.41 </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r w:rsidRPr="00677503">
              <w:rPr>
                <w:rFonts w:ascii="Arial" w:eastAsia="Times New Roman" w:hAnsi="Arial" w:cs="Arial"/>
                <w:sz w:val="14"/>
                <w:szCs w:val="14"/>
              </w:rPr>
              <w:t xml:space="preserve">       95,000 </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$570.00 </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t>
            </w: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$582.41 </w:t>
            </w:r>
          </w:p>
        </w:tc>
      </w:tr>
      <w:tr w:rsidR="00677503" w:rsidRPr="00677503" w:rsidTr="00677503">
        <w:trPr>
          <w:trHeight w:val="300"/>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p>
        </w:tc>
        <w:tc>
          <w:tcPr>
            <w:tcW w:w="110" w:type="pct"/>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677503" w:rsidRPr="00677503" w:rsidTr="00677503">
        <w:trPr>
          <w:trHeight w:val="300"/>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677503" w:rsidRPr="00677503" w:rsidTr="00677503">
        <w:trPr>
          <w:trHeight w:val="312"/>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u w:val="single"/>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677503" w:rsidRPr="00677503" w:rsidTr="00677503">
        <w:trPr>
          <w:trHeight w:val="300"/>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677503" w:rsidRPr="00677503" w:rsidTr="00677503">
        <w:trPr>
          <w:trHeight w:val="312"/>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u w:val="single"/>
              </w:rPr>
              <w:t>GALLONS</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r w:rsidRPr="00677503">
              <w:rPr>
                <w:rFonts w:ascii="Arial" w:eastAsia="Times New Roman" w:hAnsi="Arial" w:cs="Arial"/>
                <w:b/>
                <w:bCs/>
                <w:sz w:val="14"/>
                <w:szCs w:val="14"/>
                <w:u w:val="single"/>
              </w:rPr>
              <w:t>CURRENT</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b/>
                <w:bCs/>
                <w:sz w:val="14"/>
                <w:szCs w:val="14"/>
                <w:u w:val="single"/>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b/>
                <w:bCs/>
                <w:sz w:val="14"/>
                <w:szCs w:val="14"/>
                <w:u w:val="single"/>
              </w:rPr>
            </w:pPr>
            <w:r w:rsidRPr="00677503">
              <w:rPr>
                <w:rFonts w:ascii="Arial" w:eastAsia="Times New Roman" w:hAnsi="Arial" w:cs="Arial"/>
                <w:b/>
                <w:bCs/>
                <w:sz w:val="14"/>
                <w:szCs w:val="14"/>
                <w:u w:val="single"/>
              </w:rPr>
              <w:t>W / $12.41</w:t>
            </w:r>
          </w:p>
        </w:tc>
      </w:tr>
      <w:tr w:rsidR="00677503" w:rsidRPr="00677503" w:rsidTr="00677503">
        <w:trPr>
          <w:trHeight w:val="300"/>
        </w:trPr>
        <w:tc>
          <w:tcPr>
            <w:tcW w:w="1379" w:type="pct"/>
            <w:gridSpan w:val="6"/>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HOUSING AUTHORITY AND 3"</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r w:rsidRPr="00677503">
              <w:rPr>
                <w:rFonts w:ascii="Arial" w:eastAsia="Times New Roman" w:hAnsi="Arial" w:cs="Arial"/>
                <w:sz w:val="14"/>
                <w:szCs w:val="14"/>
              </w:rPr>
              <w:t xml:space="preserve">     209,000 </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$1,254.00 </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t>
            </w: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$1,266.41 </w:t>
            </w:r>
          </w:p>
        </w:tc>
      </w:tr>
      <w:tr w:rsidR="00677503" w:rsidRPr="00677503" w:rsidTr="00677503">
        <w:trPr>
          <w:trHeight w:val="300"/>
        </w:trPr>
        <w:tc>
          <w:tcPr>
            <w:tcW w:w="1379" w:type="pct"/>
            <w:gridSpan w:val="6"/>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WADE MANUFACTURING</w:t>
            </w: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r w:rsidRPr="00677503">
              <w:rPr>
                <w:rFonts w:ascii="Arial" w:eastAsia="Times New Roman" w:hAnsi="Arial" w:cs="Arial"/>
                <w:sz w:val="14"/>
                <w:szCs w:val="14"/>
              </w:rPr>
              <w:t xml:space="preserve">  4,800,000 </w:t>
            </w: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$28,800.00 </w:t>
            </w: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w:t>
            </w: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 xml:space="preserve">$28,812.41 </w:t>
            </w:r>
          </w:p>
        </w:tc>
      </w:tr>
      <w:tr w:rsidR="00677503" w:rsidRPr="00677503" w:rsidTr="00677503">
        <w:trPr>
          <w:trHeight w:val="300"/>
        </w:trPr>
        <w:tc>
          <w:tcPr>
            <w:tcW w:w="454"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1"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814"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center"/>
            <w:hideMark/>
          </w:tcPr>
          <w:p w:rsidR="00E90746" w:rsidRPr="00677503" w:rsidRDefault="00E90746" w:rsidP="00E90746">
            <w:pPr>
              <w:spacing w:after="0" w:line="240" w:lineRule="auto"/>
              <w:jc w:val="center"/>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r w:rsidR="00E90746" w:rsidRPr="00677503" w:rsidTr="00677503">
        <w:trPr>
          <w:trHeight w:val="300"/>
        </w:trPr>
        <w:tc>
          <w:tcPr>
            <w:tcW w:w="1599" w:type="pct"/>
            <w:gridSpan w:val="9"/>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r w:rsidRPr="00677503">
              <w:rPr>
                <w:rFonts w:ascii="Arial" w:eastAsia="Times New Roman" w:hAnsi="Arial" w:cs="Arial"/>
                <w:sz w:val="14"/>
                <w:szCs w:val="14"/>
              </w:rPr>
              <w:t>6.00 / 1000 AFTER 3,000 GALLON MINIMUM</w:t>
            </w:r>
          </w:p>
        </w:tc>
        <w:tc>
          <w:tcPr>
            <w:tcW w:w="392"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509"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gridSpan w:val="3"/>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jc w:val="center"/>
              <w:rPr>
                <w:rFonts w:ascii="Arial" w:eastAsia="Times New Roman" w:hAnsi="Arial" w:cs="Arial"/>
                <w:sz w:val="14"/>
                <w:szCs w:val="14"/>
              </w:rPr>
            </w:pPr>
          </w:p>
        </w:tc>
        <w:tc>
          <w:tcPr>
            <w:tcW w:w="543"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10"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145" w:type="pct"/>
            <w:gridSpan w:val="2"/>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c>
          <w:tcPr>
            <w:tcW w:w="445" w:type="pct"/>
            <w:tcBorders>
              <w:top w:val="nil"/>
              <w:left w:val="nil"/>
              <w:bottom w:val="nil"/>
              <w:right w:val="nil"/>
            </w:tcBorders>
            <w:shd w:val="clear" w:color="auto" w:fill="auto"/>
            <w:noWrap/>
            <w:vAlign w:val="bottom"/>
            <w:hideMark/>
          </w:tcPr>
          <w:p w:rsidR="00E90746" w:rsidRPr="00677503" w:rsidRDefault="00E90746" w:rsidP="00E90746">
            <w:pPr>
              <w:spacing w:after="0" w:line="240" w:lineRule="auto"/>
              <w:rPr>
                <w:rFonts w:ascii="Arial" w:eastAsia="Times New Roman" w:hAnsi="Arial" w:cs="Arial"/>
                <w:sz w:val="14"/>
                <w:szCs w:val="14"/>
              </w:rPr>
            </w:pPr>
          </w:p>
        </w:tc>
      </w:tr>
    </w:tbl>
    <w:p w:rsidR="00102AF0" w:rsidRPr="00E90746" w:rsidRDefault="00102AF0" w:rsidP="002510A2">
      <w:pPr>
        <w:spacing w:after="0" w:line="240" w:lineRule="auto"/>
        <w:ind w:firstLine="720"/>
        <w:rPr>
          <w:sz w:val="18"/>
          <w:szCs w:val="18"/>
        </w:rPr>
      </w:pPr>
    </w:p>
    <w:p w:rsidR="00102AF0" w:rsidRDefault="00102AF0" w:rsidP="002510A2">
      <w:pPr>
        <w:spacing w:after="0" w:line="240" w:lineRule="auto"/>
        <w:ind w:firstLine="720"/>
      </w:pPr>
    </w:p>
    <w:p w:rsidR="00102AF0" w:rsidRDefault="00102AF0" w:rsidP="002510A2">
      <w:pPr>
        <w:spacing w:after="0" w:line="240" w:lineRule="auto"/>
        <w:ind w:firstLine="720"/>
      </w:pPr>
    </w:p>
    <w:p w:rsidR="00102AF0" w:rsidRDefault="00102AF0" w:rsidP="002510A2">
      <w:pPr>
        <w:spacing w:after="0" w:line="240" w:lineRule="auto"/>
        <w:ind w:firstLine="720"/>
      </w:pPr>
    </w:p>
    <w:p w:rsidR="00102AF0" w:rsidRDefault="00102AF0"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p w:rsidR="00677503" w:rsidRDefault="00677503" w:rsidP="002510A2">
      <w:pPr>
        <w:spacing w:after="0" w:line="240" w:lineRule="auto"/>
        <w:ind w:firstLine="720"/>
      </w:pPr>
    </w:p>
    <w:tbl>
      <w:tblPr>
        <w:tblW w:w="5000" w:type="pct"/>
        <w:tblLook w:val="04A0" w:firstRow="1" w:lastRow="0" w:firstColumn="1" w:lastColumn="0" w:noHBand="0" w:noVBand="1"/>
      </w:tblPr>
      <w:tblGrid>
        <w:gridCol w:w="775"/>
        <w:gridCol w:w="253"/>
        <w:gridCol w:w="728"/>
        <w:gridCol w:w="1151"/>
        <w:gridCol w:w="253"/>
        <w:gridCol w:w="809"/>
        <w:gridCol w:w="1155"/>
        <w:gridCol w:w="253"/>
        <w:gridCol w:w="253"/>
        <w:gridCol w:w="1148"/>
        <w:gridCol w:w="1126"/>
        <w:gridCol w:w="253"/>
        <w:gridCol w:w="808"/>
        <w:gridCol w:w="1078"/>
        <w:gridCol w:w="253"/>
      </w:tblGrid>
      <w:tr w:rsidR="00E90746" w:rsidRPr="00677503" w:rsidTr="00E90746">
        <w:trPr>
          <w:trHeight w:val="420"/>
        </w:trPr>
        <w:tc>
          <w:tcPr>
            <w:tcW w:w="4705" w:type="pct"/>
            <w:gridSpan w:val="14"/>
            <w:tcBorders>
              <w:top w:val="nil"/>
              <w:left w:val="nil"/>
              <w:bottom w:val="nil"/>
              <w:right w:val="nil"/>
            </w:tcBorders>
            <w:shd w:val="clear" w:color="000000" w:fill="FFFFFF"/>
            <w:noWrap/>
            <w:vAlign w:val="bottom"/>
            <w:hideMark/>
          </w:tcPr>
          <w:p w:rsidR="00E90746" w:rsidRPr="00677503" w:rsidRDefault="00E90746" w:rsidP="00E77630">
            <w:pPr>
              <w:spacing w:after="0" w:line="240" w:lineRule="auto"/>
              <w:jc w:val="center"/>
              <w:rPr>
                <w:rFonts w:ascii="Calibri" w:eastAsia="Times New Roman" w:hAnsi="Calibri" w:cs="Times New Roman"/>
                <w:b/>
                <w:bCs/>
                <w:color w:val="000000"/>
                <w:sz w:val="20"/>
                <w:szCs w:val="20"/>
              </w:rPr>
            </w:pPr>
            <w:r w:rsidRPr="00677503">
              <w:rPr>
                <w:rFonts w:ascii="Calibri" w:eastAsia="Times New Roman" w:hAnsi="Calibri" w:cs="Times New Roman"/>
                <w:b/>
                <w:bCs/>
                <w:color w:val="FF0000"/>
                <w:sz w:val="20"/>
                <w:szCs w:val="20"/>
              </w:rPr>
              <w:lastRenderedPageBreak/>
              <w:t xml:space="preserve">PROPOSED </w:t>
            </w:r>
            <w:r w:rsidRPr="00677503">
              <w:rPr>
                <w:rFonts w:ascii="Calibri" w:eastAsia="Times New Roman" w:hAnsi="Calibri" w:cs="Times New Roman"/>
                <w:b/>
                <w:bCs/>
                <w:color w:val="000000"/>
                <w:sz w:val="20"/>
                <w:szCs w:val="20"/>
              </w:rPr>
              <w:t>TAP FEES, DEPOSITS AND RECONNECTS</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75"/>
        </w:trPr>
        <w:tc>
          <w:tcPr>
            <w:tcW w:w="349"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jc w:val="center"/>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80"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326"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621"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80"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386"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573" w:type="pct"/>
            <w:tcBorders>
              <w:top w:val="nil"/>
              <w:left w:val="nil"/>
              <w:bottom w:val="nil"/>
              <w:right w:val="nil"/>
            </w:tcBorders>
            <w:shd w:val="clear" w:color="000000" w:fill="FFFFFF"/>
            <w:noWrap/>
            <w:vAlign w:val="bottom"/>
            <w:hideMark/>
          </w:tcPr>
          <w:p w:rsidR="00E90746" w:rsidRPr="00677503" w:rsidRDefault="00677503" w:rsidP="00E77630">
            <w:pPr>
              <w:spacing w:after="0" w:line="240" w:lineRule="auto"/>
              <w:jc w:val="center"/>
              <w:rPr>
                <w:rFonts w:ascii="Calibri" w:eastAsia="Times New Roman" w:hAnsi="Calibri" w:cs="Times New Roman"/>
                <w:b/>
                <w:color w:val="000000"/>
                <w:sz w:val="16"/>
                <w:szCs w:val="16"/>
              </w:rPr>
            </w:pPr>
            <w:r w:rsidRPr="00677503">
              <w:rPr>
                <w:rFonts w:ascii="Calibri" w:eastAsia="Times New Roman" w:hAnsi="Calibri" w:cs="Times New Roman"/>
                <w:b/>
                <w:color w:val="000000"/>
                <w:sz w:val="16"/>
                <w:szCs w:val="16"/>
              </w:rPr>
              <w:t>2015-2016</w:t>
            </w:r>
          </w:p>
        </w:tc>
        <w:tc>
          <w:tcPr>
            <w:tcW w:w="80"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80"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572"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599"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80"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368"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511"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90746" w:rsidRPr="00677503" w:rsidTr="00E90746">
        <w:trPr>
          <w:trHeight w:val="525"/>
        </w:trPr>
        <w:tc>
          <w:tcPr>
            <w:tcW w:w="4705" w:type="pct"/>
            <w:gridSpan w:val="14"/>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WATER TAPS</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165"/>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rPr>
            </w:pPr>
            <w:r w:rsidRPr="00E77630">
              <w:rPr>
                <w:rFonts w:ascii="Calibri" w:eastAsia="Times New Roman" w:hAnsi="Calibri" w:cs="Times New Roman"/>
                <w:b/>
                <w:bCs/>
                <w:color w:val="000000"/>
                <w:sz w:val="13"/>
                <w:szCs w:val="13"/>
              </w:rPr>
              <w:t>INSIDE CITY LIMITS</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rPr>
            </w:pPr>
            <w:r w:rsidRPr="00E77630">
              <w:rPr>
                <w:rFonts w:ascii="Calibri" w:eastAsia="Times New Roman" w:hAnsi="Calibri" w:cs="Times New Roman"/>
                <w:b/>
                <w:bCs/>
                <w:color w:val="000000"/>
                <w:sz w:val="13"/>
                <w:szCs w:val="13"/>
              </w:rPr>
              <w:t>INSIDE CITY LIMITS</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rPr>
            </w:pPr>
            <w:r w:rsidRPr="00E77630">
              <w:rPr>
                <w:rFonts w:ascii="Calibri" w:eastAsia="Times New Roman" w:hAnsi="Calibri" w:cs="Times New Roman"/>
                <w:b/>
                <w:bCs/>
                <w:color w:val="000000"/>
                <w:sz w:val="13"/>
                <w:szCs w:val="13"/>
              </w:rPr>
              <w:t>OUTSIDE CITY LIMITS</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rPr>
            </w:pPr>
            <w:r w:rsidRPr="00E77630">
              <w:rPr>
                <w:rFonts w:ascii="Calibri" w:eastAsia="Times New Roman" w:hAnsi="Calibri" w:cs="Times New Roman"/>
                <w:b/>
                <w:bCs/>
                <w:color w:val="000000"/>
                <w:sz w:val="13"/>
                <w:szCs w:val="13"/>
              </w:rPr>
              <w:t>OUTSIDE CITY LIMITS</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SIZE</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CURRENT</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PROPOSED</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CURRENT</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PROPOSED</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165"/>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3/4"</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auto" w:fill="auto"/>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                                       950.00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9E5247" w:rsidRDefault="00E90746" w:rsidP="00E90746">
            <w:pPr>
              <w:spacing w:after="0" w:line="240" w:lineRule="auto"/>
              <w:jc w:val="center"/>
              <w:rPr>
                <w:rFonts w:ascii="Calibri" w:eastAsia="Times New Roman" w:hAnsi="Calibri" w:cs="Times New Roman"/>
                <w:color w:val="000000"/>
                <w:sz w:val="12"/>
                <w:szCs w:val="12"/>
              </w:rPr>
            </w:pPr>
            <w:r w:rsidRPr="009E5247">
              <w:rPr>
                <w:rFonts w:ascii="Calibri" w:eastAsia="Times New Roman" w:hAnsi="Calibri" w:cs="Times New Roman"/>
                <w:color w:val="000000"/>
                <w:sz w:val="12"/>
                <w:szCs w:val="12"/>
              </w:rPr>
              <w:t xml:space="preserve"> $                                                950.00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                                                 1,000.00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                                 1,000.00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165"/>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1"</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                                    1,000.00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9E5247" w:rsidRDefault="00E90746" w:rsidP="00E90746">
            <w:pPr>
              <w:spacing w:after="0" w:line="240" w:lineRule="auto"/>
              <w:jc w:val="center"/>
              <w:rPr>
                <w:rFonts w:ascii="Calibri" w:eastAsia="Times New Roman" w:hAnsi="Calibri" w:cs="Times New Roman"/>
                <w:color w:val="000000"/>
                <w:sz w:val="12"/>
                <w:szCs w:val="12"/>
              </w:rPr>
            </w:pPr>
            <w:r w:rsidRPr="009E5247">
              <w:rPr>
                <w:rFonts w:ascii="Calibri" w:eastAsia="Times New Roman" w:hAnsi="Calibri" w:cs="Times New Roman"/>
                <w:color w:val="000000"/>
                <w:sz w:val="12"/>
                <w:szCs w:val="12"/>
              </w:rPr>
              <w:t xml:space="preserve"> $                                            1,000.00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                                                 1,100.00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                                 1,100.00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165"/>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1 1/2"</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$850.00 + cost</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$850.00 + cost</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$950.00 + cost</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$950.00 + cost</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165"/>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Over 2"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By Contract Only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By Contract Only +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By Contract Only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By Contract Only +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$2,500 Service Charge</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$2,500.00 Service Charge</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$2,500 Service Charge</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$2,500.00 Service Charge</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90746" w:rsidRPr="00677503" w:rsidTr="00E90746">
        <w:trPr>
          <w:trHeight w:val="525"/>
        </w:trPr>
        <w:tc>
          <w:tcPr>
            <w:tcW w:w="4705" w:type="pct"/>
            <w:gridSpan w:val="14"/>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SEWER TAPS</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165"/>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rPr>
            </w:pPr>
            <w:r w:rsidRPr="00E77630">
              <w:rPr>
                <w:rFonts w:ascii="Calibri" w:eastAsia="Times New Roman" w:hAnsi="Calibri" w:cs="Times New Roman"/>
                <w:b/>
                <w:bCs/>
                <w:color w:val="000000"/>
                <w:sz w:val="13"/>
                <w:szCs w:val="13"/>
              </w:rPr>
              <w:t>INSIDE CITY LIMITS</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rPr>
            </w:pPr>
            <w:r w:rsidRPr="00E77630">
              <w:rPr>
                <w:rFonts w:ascii="Calibri" w:eastAsia="Times New Roman" w:hAnsi="Calibri" w:cs="Times New Roman"/>
                <w:b/>
                <w:bCs/>
                <w:color w:val="000000"/>
                <w:sz w:val="13"/>
                <w:szCs w:val="13"/>
              </w:rPr>
              <w:t>INSIDE CITY LIMITS</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rPr>
            </w:pPr>
            <w:r w:rsidRPr="00E77630">
              <w:rPr>
                <w:rFonts w:ascii="Calibri" w:eastAsia="Times New Roman" w:hAnsi="Calibri" w:cs="Times New Roman"/>
                <w:b/>
                <w:bCs/>
                <w:color w:val="000000"/>
                <w:sz w:val="13"/>
                <w:szCs w:val="13"/>
              </w:rPr>
              <w:t>OUTSIDE CITY LIMITS</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rPr>
            </w:pPr>
            <w:r w:rsidRPr="00E77630">
              <w:rPr>
                <w:rFonts w:ascii="Calibri" w:eastAsia="Times New Roman" w:hAnsi="Calibri" w:cs="Times New Roman"/>
                <w:b/>
                <w:bCs/>
                <w:color w:val="000000"/>
                <w:sz w:val="13"/>
                <w:szCs w:val="13"/>
              </w:rPr>
              <w:t>OUTSIDE CITY LIMITS</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SIZE</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CURRENT</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PROPOSED</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CURRENT</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PROPOSED</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165"/>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4"</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$900.00 + cost of materials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$900.00 + cost of materials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$950.00 + cost of materials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$950.00 + cost of materials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165"/>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6"</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$1,100.00 + cost of materials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$1,100.00 + cost of materials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$1,150.00 + cost of materials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$1,150.00 + cost of materials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165"/>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Over 6"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By Contract Only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By Contract Only +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By Contract Only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By Contract Only +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48"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$2,500 Service Charge</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95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$2,500.00 Service Charge</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17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$2,500 Service Charge</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$2,500.00 Service Charge</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288"/>
        </w:trPr>
        <w:tc>
          <w:tcPr>
            <w:tcW w:w="1376" w:type="pct"/>
            <w:gridSpan w:val="4"/>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Lots from Days Inn to McLaurin Street</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right"/>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$1,500.00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540"/>
        </w:trPr>
        <w:tc>
          <w:tcPr>
            <w:tcW w:w="349" w:type="pct"/>
            <w:tcBorders>
              <w:top w:val="nil"/>
              <w:left w:val="nil"/>
              <w:bottom w:val="nil"/>
              <w:right w:val="nil"/>
            </w:tcBorders>
            <w:shd w:val="clear" w:color="000000" w:fill="FFFFFF"/>
            <w:noWrap/>
            <w:vAlign w:val="bottom"/>
          </w:tcPr>
          <w:p w:rsidR="00E90746" w:rsidRPr="00E77630" w:rsidRDefault="00E90746" w:rsidP="00E90746">
            <w:pPr>
              <w:spacing w:after="0" w:line="240" w:lineRule="auto"/>
              <w:jc w:val="center"/>
              <w:rPr>
                <w:rFonts w:ascii="Calibri" w:eastAsia="Times New Roman" w:hAnsi="Calibri" w:cs="Times New Roman"/>
                <w:color w:val="000000"/>
                <w:sz w:val="13"/>
                <w:szCs w:val="13"/>
              </w:rPr>
            </w:pPr>
          </w:p>
        </w:tc>
        <w:tc>
          <w:tcPr>
            <w:tcW w:w="80" w:type="pct"/>
            <w:tcBorders>
              <w:top w:val="nil"/>
              <w:left w:val="nil"/>
              <w:bottom w:val="nil"/>
              <w:right w:val="nil"/>
            </w:tcBorders>
            <w:shd w:val="clear" w:color="000000" w:fill="FFFFFF"/>
            <w:noWrap/>
            <w:vAlign w:val="bottom"/>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326" w:type="pct"/>
            <w:tcBorders>
              <w:top w:val="nil"/>
              <w:left w:val="nil"/>
              <w:bottom w:val="nil"/>
              <w:right w:val="nil"/>
            </w:tcBorders>
            <w:shd w:val="clear" w:color="000000" w:fill="FFFFFF"/>
            <w:noWrap/>
            <w:vAlign w:val="bottom"/>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621" w:type="pct"/>
            <w:tcBorders>
              <w:top w:val="nil"/>
              <w:left w:val="nil"/>
              <w:bottom w:val="nil"/>
              <w:right w:val="nil"/>
            </w:tcBorders>
            <w:shd w:val="clear" w:color="000000" w:fill="FFFFFF"/>
            <w:noWrap/>
            <w:vAlign w:val="bottom"/>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80" w:type="pct"/>
            <w:tcBorders>
              <w:top w:val="nil"/>
              <w:left w:val="nil"/>
              <w:bottom w:val="nil"/>
              <w:right w:val="nil"/>
            </w:tcBorders>
            <w:shd w:val="clear" w:color="000000" w:fill="FFFFFF"/>
            <w:noWrap/>
            <w:vAlign w:val="bottom"/>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386" w:type="pct"/>
            <w:tcBorders>
              <w:top w:val="nil"/>
              <w:left w:val="nil"/>
              <w:bottom w:val="nil"/>
              <w:right w:val="nil"/>
            </w:tcBorders>
            <w:shd w:val="clear" w:color="000000" w:fill="FFFFFF"/>
            <w:noWrap/>
            <w:vAlign w:val="bottom"/>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573" w:type="pct"/>
            <w:tcBorders>
              <w:top w:val="nil"/>
              <w:left w:val="nil"/>
              <w:bottom w:val="nil"/>
              <w:right w:val="nil"/>
            </w:tcBorders>
            <w:shd w:val="clear" w:color="000000" w:fill="FFFFFF"/>
            <w:noWrap/>
            <w:vAlign w:val="bottom"/>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80" w:type="pct"/>
            <w:tcBorders>
              <w:top w:val="nil"/>
              <w:left w:val="nil"/>
              <w:bottom w:val="nil"/>
              <w:right w:val="nil"/>
            </w:tcBorders>
            <w:shd w:val="clear" w:color="000000" w:fill="FFFFFF"/>
            <w:noWrap/>
            <w:vAlign w:val="bottom"/>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80" w:type="pct"/>
            <w:tcBorders>
              <w:top w:val="nil"/>
              <w:left w:val="nil"/>
              <w:bottom w:val="nil"/>
              <w:right w:val="nil"/>
            </w:tcBorders>
            <w:shd w:val="clear" w:color="000000" w:fill="FFFFFF"/>
            <w:noWrap/>
            <w:vAlign w:val="bottom"/>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572" w:type="pct"/>
            <w:tcBorders>
              <w:top w:val="nil"/>
              <w:left w:val="nil"/>
              <w:bottom w:val="nil"/>
              <w:right w:val="nil"/>
            </w:tcBorders>
            <w:shd w:val="clear" w:color="000000" w:fill="FFFFFF"/>
            <w:noWrap/>
            <w:vAlign w:val="bottom"/>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288"/>
        </w:trPr>
        <w:tc>
          <w:tcPr>
            <w:tcW w:w="1376" w:type="pct"/>
            <w:gridSpan w:val="4"/>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REZONING REQUEST</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306" w:type="pct"/>
            <w:gridSpan w:val="4"/>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 xml:space="preserve">ZONING PERMITS </w:t>
            </w:r>
          </w:p>
        </w:tc>
        <w:tc>
          <w:tcPr>
            <w:tcW w:w="599"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u w:val="single"/>
              </w:rPr>
            </w:pPr>
          </w:p>
        </w:tc>
        <w:tc>
          <w:tcPr>
            <w:tcW w:w="80"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879" w:type="pct"/>
            <w:gridSpan w:val="2"/>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RETURNED CHECKS</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288"/>
        </w:trPr>
        <w:tc>
          <w:tcPr>
            <w:tcW w:w="42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CURRENT</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PROPOSED</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53"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CURRENT</w:t>
            </w:r>
          </w:p>
        </w:tc>
        <w:tc>
          <w:tcPr>
            <w:tcW w:w="652"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PROPOSED</w:t>
            </w:r>
          </w:p>
        </w:tc>
        <w:tc>
          <w:tcPr>
            <w:tcW w:w="599"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80"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368"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jc w:val="right"/>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$25.00 </w:t>
            </w:r>
          </w:p>
        </w:tc>
        <w:tc>
          <w:tcPr>
            <w:tcW w:w="511"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288"/>
        </w:trPr>
        <w:tc>
          <w:tcPr>
            <w:tcW w:w="349" w:type="pct"/>
            <w:tcBorders>
              <w:top w:val="nil"/>
              <w:left w:val="nil"/>
              <w:bottom w:val="nil"/>
              <w:right w:val="nil"/>
            </w:tcBorders>
            <w:shd w:val="clear" w:color="000000" w:fill="FFFF00"/>
            <w:noWrap/>
            <w:vAlign w:val="bottom"/>
            <w:hideMark/>
          </w:tcPr>
          <w:p w:rsidR="00E90746" w:rsidRPr="00E77630" w:rsidRDefault="00E90746" w:rsidP="00E90746">
            <w:pPr>
              <w:spacing w:after="0" w:line="240" w:lineRule="auto"/>
              <w:jc w:val="right"/>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$125.00 </w:t>
            </w:r>
          </w:p>
        </w:tc>
        <w:tc>
          <w:tcPr>
            <w:tcW w:w="80" w:type="pct"/>
            <w:tcBorders>
              <w:top w:val="nil"/>
              <w:left w:val="nil"/>
              <w:bottom w:val="nil"/>
              <w:right w:val="nil"/>
            </w:tcBorders>
            <w:shd w:val="clear" w:color="000000" w:fill="FFFF00"/>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00"/>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00"/>
            <w:noWrap/>
            <w:vAlign w:val="bottom"/>
            <w:hideMark/>
          </w:tcPr>
          <w:p w:rsidR="00E90746" w:rsidRPr="00131C45" w:rsidRDefault="00E90746" w:rsidP="00E77630">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2"/>
                <w:szCs w:val="12"/>
              </w:rPr>
              <w:t xml:space="preserve"> </w:t>
            </w:r>
            <w:r w:rsidRPr="00131C45">
              <w:rPr>
                <w:rFonts w:ascii="Calibri" w:eastAsia="Times New Roman" w:hAnsi="Calibri" w:cs="Times New Roman"/>
                <w:color w:val="000000"/>
                <w:sz w:val="13"/>
                <w:szCs w:val="13"/>
              </w:rPr>
              <w:t xml:space="preserve">$      </w:t>
            </w:r>
            <w:r w:rsidR="00E77630" w:rsidRPr="00131C45">
              <w:rPr>
                <w:rFonts w:ascii="Calibri" w:eastAsia="Times New Roman" w:hAnsi="Calibri" w:cs="Times New Roman"/>
                <w:color w:val="000000"/>
                <w:sz w:val="13"/>
                <w:szCs w:val="13"/>
              </w:rPr>
              <w:t>175.00</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57EDC" w:rsidP="00E90746">
            <w:pPr>
              <w:spacing w:after="0" w:line="240" w:lineRule="auto"/>
              <w:rPr>
                <w:rFonts w:ascii="Calibri" w:eastAsia="Times New Roman" w:hAnsi="Calibri" w:cs="Times New Roman"/>
                <w:color w:val="000000"/>
                <w:sz w:val="13"/>
                <w:szCs w:val="13"/>
              </w:rPr>
            </w:pPr>
            <w:r>
              <w:rPr>
                <w:rFonts w:ascii="Calibri" w:eastAsia="Times New Roman" w:hAnsi="Calibri" w:cs="Times New Roman"/>
                <w:color w:val="000000"/>
                <w:sz w:val="13"/>
                <w:szCs w:val="13"/>
              </w:rPr>
              <w:t xml:space="preserve"> $                 50.00</w:t>
            </w:r>
            <w:r w:rsidR="00E90746" w:rsidRPr="00E77630">
              <w:rPr>
                <w:rFonts w:ascii="Calibri" w:eastAsia="Times New Roman" w:hAnsi="Calibri" w:cs="Times New Roman"/>
                <w:color w:val="000000"/>
                <w:sz w:val="13"/>
                <w:szCs w:val="13"/>
              </w:rPr>
              <w:t xml:space="preserve">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9B1554" w:rsidP="00E90746">
            <w:pPr>
              <w:spacing w:after="0" w:line="240" w:lineRule="auto"/>
              <w:rPr>
                <w:rFonts w:ascii="Calibri" w:eastAsia="Times New Roman" w:hAnsi="Calibri" w:cs="Times New Roman"/>
                <w:color w:val="000000"/>
                <w:sz w:val="13"/>
                <w:szCs w:val="13"/>
              </w:rPr>
            </w:pPr>
            <w:r>
              <w:rPr>
                <w:rFonts w:ascii="Calibri" w:eastAsia="Times New Roman" w:hAnsi="Calibri" w:cs="Times New Roman"/>
                <w:color w:val="000000"/>
                <w:sz w:val="13"/>
                <w:szCs w:val="13"/>
              </w:rPr>
              <w:t>$                 50.00</w:t>
            </w:r>
          </w:p>
        </w:tc>
        <w:tc>
          <w:tcPr>
            <w:tcW w:w="679" w:type="pct"/>
            <w:gridSpan w:val="2"/>
            <w:tcBorders>
              <w:top w:val="nil"/>
              <w:left w:val="nil"/>
              <w:bottom w:val="nil"/>
              <w:right w:val="nil"/>
            </w:tcBorders>
            <w:shd w:val="clear" w:color="000000" w:fill="FFFF00"/>
            <w:noWrap/>
            <w:vAlign w:val="bottom"/>
            <w:hideMark/>
          </w:tcPr>
          <w:p w:rsidR="00E90746" w:rsidRPr="009E5247" w:rsidRDefault="00E90746" w:rsidP="00E90746">
            <w:pPr>
              <w:spacing w:after="0" w:line="240" w:lineRule="auto"/>
              <w:rPr>
                <w:rFonts w:ascii="Calibri" w:eastAsia="Times New Roman" w:hAnsi="Calibri" w:cs="Times New Roman"/>
                <w:sz w:val="13"/>
                <w:szCs w:val="13"/>
              </w:rPr>
            </w:pPr>
            <w:r w:rsidRPr="00E57EDC">
              <w:rPr>
                <w:rFonts w:ascii="Calibri" w:eastAsia="Times New Roman" w:hAnsi="Calibri" w:cs="Times New Roman"/>
                <w:sz w:val="12"/>
                <w:szCs w:val="12"/>
              </w:rPr>
              <w:t xml:space="preserve"> </w:t>
            </w:r>
            <w:r w:rsidRPr="009E5247">
              <w:rPr>
                <w:rFonts w:ascii="Calibri" w:eastAsia="Times New Roman" w:hAnsi="Calibri" w:cs="Times New Roman"/>
                <w:sz w:val="13"/>
                <w:szCs w:val="13"/>
              </w:rPr>
              <w:t xml:space="preserve">* Special Event - $25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288"/>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1558" w:type="pct"/>
            <w:gridSpan w:val="4"/>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288"/>
        </w:trPr>
        <w:tc>
          <w:tcPr>
            <w:tcW w:w="42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DEPOSIT FEES</w:t>
            </w: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RECONNECT FEES</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u w:val="single"/>
              </w:rPr>
            </w:pPr>
          </w:p>
        </w:tc>
        <w:tc>
          <w:tcPr>
            <w:tcW w:w="573"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u w:val="single"/>
              </w:rPr>
            </w:pPr>
          </w:p>
        </w:tc>
        <w:tc>
          <w:tcPr>
            <w:tcW w:w="80"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CREDIT CARD FEE</w:t>
            </w:r>
          </w:p>
        </w:tc>
        <w:tc>
          <w:tcPr>
            <w:tcW w:w="1558" w:type="pct"/>
            <w:gridSpan w:val="4"/>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LATE FEE</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288"/>
        </w:trPr>
        <w:tc>
          <w:tcPr>
            <w:tcW w:w="34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right"/>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$100.00 </w:t>
            </w:r>
          </w:p>
        </w:tc>
        <w:tc>
          <w:tcPr>
            <w:tcW w:w="80"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32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621" w:type="pct"/>
            <w:tcBorders>
              <w:top w:val="nil"/>
              <w:left w:val="nil"/>
              <w:bottom w:val="nil"/>
              <w:right w:val="nil"/>
            </w:tcBorders>
            <w:shd w:val="clear" w:color="000000" w:fill="FFFFFF"/>
            <w:noWrap/>
            <w:vAlign w:val="bottom"/>
            <w:hideMark/>
          </w:tcPr>
          <w:p w:rsidR="00E90746" w:rsidRPr="00E77630" w:rsidRDefault="00E90746" w:rsidP="00E77630">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       </w:t>
            </w:r>
            <w:r w:rsidR="00E77630">
              <w:rPr>
                <w:rFonts w:ascii="Calibri" w:eastAsia="Times New Roman" w:hAnsi="Calibri" w:cs="Times New Roman"/>
                <w:color w:val="000000"/>
                <w:sz w:val="13"/>
                <w:szCs w:val="13"/>
              </w:rPr>
              <w:t>50.00</w:t>
            </w:r>
            <w:r w:rsidRPr="00E77630">
              <w:rPr>
                <w:rFonts w:ascii="Calibri" w:eastAsia="Times New Roman" w:hAnsi="Calibri" w:cs="Times New Roman"/>
                <w:color w:val="000000"/>
                <w:sz w:val="13"/>
                <w:szCs w:val="13"/>
              </w:rPr>
              <w:t xml:space="preserve">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86"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573"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80"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right"/>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$2.00 </w:t>
            </w:r>
          </w:p>
        </w:tc>
        <w:tc>
          <w:tcPr>
            <w:tcW w:w="6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CURRENT</w:t>
            </w:r>
          </w:p>
        </w:tc>
        <w:tc>
          <w:tcPr>
            <w:tcW w:w="879" w:type="pct"/>
            <w:gridSpan w:val="2"/>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jc w:val="center"/>
              <w:rPr>
                <w:rFonts w:ascii="Calibri" w:eastAsia="Times New Roman" w:hAnsi="Calibri" w:cs="Times New Roman"/>
                <w:b/>
                <w:bCs/>
                <w:color w:val="000000"/>
                <w:sz w:val="13"/>
                <w:szCs w:val="13"/>
                <w:u w:val="single"/>
              </w:rPr>
            </w:pPr>
            <w:r w:rsidRPr="00E77630">
              <w:rPr>
                <w:rFonts w:ascii="Calibri" w:eastAsia="Times New Roman" w:hAnsi="Calibri" w:cs="Times New Roman"/>
                <w:b/>
                <w:bCs/>
                <w:color w:val="000000"/>
                <w:sz w:val="13"/>
                <w:szCs w:val="13"/>
                <w:u w:val="single"/>
              </w:rPr>
              <w:t>PROPOSED</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300"/>
        </w:trPr>
        <w:tc>
          <w:tcPr>
            <w:tcW w:w="755" w:type="pct"/>
            <w:gridSpan w:val="3"/>
            <w:tcBorders>
              <w:top w:val="nil"/>
              <w:left w:val="nil"/>
              <w:bottom w:val="nil"/>
              <w:right w:val="nil"/>
            </w:tcBorders>
            <w:shd w:val="clear" w:color="000000" w:fill="FFFF00"/>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$50.00 - trash only</w:t>
            </w:r>
          </w:p>
        </w:tc>
        <w:tc>
          <w:tcPr>
            <w:tcW w:w="62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sz w:val="13"/>
                <w:szCs w:val="13"/>
              </w:rPr>
            </w:pPr>
            <w:r w:rsidRPr="00E77630">
              <w:rPr>
                <w:rFonts w:ascii="Calibri" w:eastAsia="Times New Roman" w:hAnsi="Calibri" w:cs="Times New Roman"/>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sz w:val="13"/>
                <w:szCs w:val="13"/>
              </w:rPr>
            </w:pPr>
            <w:r w:rsidRPr="00E77630">
              <w:rPr>
                <w:rFonts w:ascii="Calibri" w:eastAsia="Times New Roman" w:hAnsi="Calibri" w:cs="Times New Roman"/>
                <w:sz w:val="13"/>
                <w:szCs w:val="13"/>
              </w:rPr>
              <w:t> </w:t>
            </w:r>
          </w:p>
        </w:tc>
        <w:tc>
          <w:tcPr>
            <w:tcW w:w="386"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sz w:val="13"/>
                <w:szCs w:val="13"/>
              </w:rPr>
            </w:pPr>
            <w:r w:rsidRPr="00E77630">
              <w:rPr>
                <w:rFonts w:ascii="Calibri" w:eastAsia="Times New Roman" w:hAnsi="Calibri" w:cs="Times New Roman"/>
                <w:sz w:val="13"/>
                <w:szCs w:val="13"/>
              </w:rPr>
              <w:t> </w:t>
            </w:r>
          </w:p>
        </w:tc>
        <w:tc>
          <w:tcPr>
            <w:tcW w:w="573"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sz w:val="13"/>
                <w:szCs w:val="13"/>
              </w:rPr>
            </w:pPr>
            <w:r w:rsidRPr="00E77630">
              <w:rPr>
                <w:rFonts w:ascii="Calibri" w:eastAsia="Times New Roman" w:hAnsi="Calibri" w:cs="Times New Roman"/>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sz w:val="13"/>
                <w:szCs w:val="13"/>
              </w:rPr>
            </w:pPr>
            <w:r w:rsidRPr="00E77630">
              <w:rPr>
                <w:rFonts w:ascii="Calibri" w:eastAsia="Times New Roman" w:hAnsi="Calibri" w:cs="Times New Roman"/>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sz w:val="13"/>
                <w:szCs w:val="13"/>
              </w:rPr>
            </w:pPr>
            <w:r w:rsidRPr="00E77630">
              <w:rPr>
                <w:rFonts w:ascii="Calibri" w:eastAsia="Times New Roman" w:hAnsi="Calibri" w:cs="Times New Roman"/>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        </w:t>
            </w:r>
            <w:r w:rsidR="00E77630">
              <w:rPr>
                <w:rFonts w:ascii="Calibri" w:eastAsia="Times New Roman" w:hAnsi="Calibri" w:cs="Times New Roman"/>
                <w:color w:val="000000"/>
                <w:sz w:val="13"/>
                <w:szCs w:val="13"/>
              </w:rPr>
              <w:t>10.00</w:t>
            </w:r>
          </w:p>
          <w:p w:rsidR="00E90746" w:rsidRPr="00E77630" w:rsidRDefault="00E90746" w:rsidP="00E90746">
            <w:pPr>
              <w:spacing w:after="0" w:line="240" w:lineRule="auto"/>
              <w:rPr>
                <w:rFonts w:ascii="Calibri" w:eastAsia="Times New Roman" w:hAnsi="Calibri" w:cs="Times New Roman"/>
                <w:color w:val="000000"/>
                <w:sz w:val="13"/>
                <w:szCs w:val="13"/>
              </w:rPr>
            </w:pP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xml:space="preserve"> $     </w:t>
            </w:r>
            <w:r w:rsidR="00E77630">
              <w:rPr>
                <w:rFonts w:ascii="Calibri" w:eastAsia="Times New Roman" w:hAnsi="Calibri" w:cs="Times New Roman"/>
                <w:color w:val="000000"/>
                <w:sz w:val="13"/>
                <w:szCs w:val="13"/>
              </w:rPr>
              <w:t>10.00</w:t>
            </w:r>
            <w:r w:rsidRPr="00E77630">
              <w:rPr>
                <w:rFonts w:ascii="Calibri" w:eastAsia="Times New Roman" w:hAnsi="Calibri" w:cs="Times New Roman"/>
                <w:color w:val="000000"/>
                <w:sz w:val="13"/>
                <w:szCs w:val="13"/>
              </w:rPr>
              <w:t xml:space="preserve">          </w:t>
            </w:r>
            <w:r w:rsidR="00E77630">
              <w:rPr>
                <w:rFonts w:ascii="Calibri" w:eastAsia="Times New Roman" w:hAnsi="Calibri" w:cs="Times New Roman"/>
                <w:color w:val="000000"/>
                <w:sz w:val="13"/>
                <w:szCs w:val="13"/>
              </w:rPr>
              <w:t>.</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288"/>
        </w:trPr>
        <w:tc>
          <w:tcPr>
            <w:tcW w:w="4195" w:type="pct"/>
            <w:gridSpan w:val="13"/>
            <w:tcBorders>
              <w:top w:val="nil"/>
              <w:left w:val="nil"/>
              <w:bottom w:val="nil"/>
              <w:right w:val="nil"/>
            </w:tcBorders>
            <w:shd w:val="clear" w:color="000000" w:fill="FFFF00"/>
            <w:noWrap/>
            <w:vAlign w:val="bottom"/>
            <w:hideMark/>
          </w:tcPr>
          <w:p w:rsidR="00E90746" w:rsidRPr="00E77630" w:rsidRDefault="00E90746" w:rsidP="00E90746">
            <w:pPr>
              <w:spacing w:after="0" w:line="240" w:lineRule="auto"/>
              <w:rPr>
                <w:rFonts w:ascii="Calibri" w:eastAsia="Times New Roman" w:hAnsi="Calibri" w:cs="Times New Roman"/>
                <w:sz w:val="13"/>
                <w:szCs w:val="13"/>
              </w:rPr>
            </w:pPr>
            <w:r w:rsidRPr="00E77630">
              <w:rPr>
                <w:rFonts w:ascii="Calibri" w:eastAsia="Times New Roman" w:hAnsi="Calibri" w:cs="Times New Roman"/>
                <w:sz w:val="13"/>
                <w:szCs w:val="13"/>
              </w:rPr>
              <w:t xml:space="preserve">  $200.00 - cutoff 2 or more times in previous 2 years OR previous outstanding balance more than 45 days old from final account closeout</w:t>
            </w:r>
          </w:p>
        </w:tc>
        <w:tc>
          <w:tcPr>
            <w:tcW w:w="511" w:type="pct"/>
            <w:tcBorders>
              <w:top w:val="nil"/>
              <w:left w:val="nil"/>
              <w:bottom w:val="nil"/>
              <w:right w:val="nil"/>
            </w:tcBorders>
            <w:shd w:val="clear" w:color="auto" w:fill="auto"/>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r w:rsidR="00E77630" w:rsidRPr="00677503" w:rsidTr="00E90746">
        <w:trPr>
          <w:trHeight w:val="288"/>
        </w:trPr>
        <w:tc>
          <w:tcPr>
            <w:tcW w:w="2415" w:type="pct"/>
            <w:gridSpan w:val="7"/>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Can only accept charge cards, money orders or checks for deposits</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72"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99"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80"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368"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511" w:type="pct"/>
            <w:tcBorders>
              <w:top w:val="nil"/>
              <w:left w:val="nil"/>
              <w:bottom w:val="nil"/>
              <w:right w:val="nil"/>
            </w:tcBorders>
            <w:shd w:val="clear" w:color="000000" w:fill="FFFFFF"/>
            <w:noWrap/>
            <w:vAlign w:val="bottom"/>
            <w:hideMark/>
          </w:tcPr>
          <w:p w:rsidR="00E90746" w:rsidRPr="00E77630" w:rsidRDefault="00E90746" w:rsidP="00E90746">
            <w:pPr>
              <w:spacing w:after="0" w:line="240" w:lineRule="auto"/>
              <w:rPr>
                <w:rFonts w:ascii="Calibri" w:eastAsia="Times New Roman" w:hAnsi="Calibri" w:cs="Times New Roman"/>
                <w:color w:val="000000"/>
                <w:sz w:val="13"/>
                <w:szCs w:val="13"/>
              </w:rPr>
            </w:pPr>
            <w:r w:rsidRPr="00E77630">
              <w:rPr>
                <w:rFonts w:ascii="Calibri" w:eastAsia="Times New Roman" w:hAnsi="Calibri" w:cs="Times New Roman"/>
                <w:color w:val="000000"/>
                <w:sz w:val="13"/>
                <w:szCs w:val="13"/>
              </w:rPr>
              <w:t> </w:t>
            </w:r>
          </w:p>
        </w:tc>
        <w:tc>
          <w:tcPr>
            <w:tcW w:w="295" w:type="pct"/>
            <w:tcBorders>
              <w:top w:val="nil"/>
              <w:left w:val="nil"/>
              <w:bottom w:val="nil"/>
              <w:right w:val="nil"/>
            </w:tcBorders>
            <w:shd w:val="clear" w:color="000000" w:fill="FFFFFF"/>
            <w:noWrap/>
            <w:vAlign w:val="bottom"/>
            <w:hideMark/>
          </w:tcPr>
          <w:p w:rsidR="00E90746" w:rsidRPr="00677503" w:rsidRDefault="00E90746" w:rsidP="00E90746">
            <w:pPr>
              <w:spacing w:after="0" w:line="240" w:lineRule="auto"/>
              <w:rPr>
                <w:rFonts w:ascii="Calibri" w:eastAsia="Times New Roman" w:hAnsi="Calibri" w:cs="Times New Roman"/>
                <w:color w:val="000000"/>
                <w:sz w:val="16"/>
                <w:szCs w:val="16"/>
              </w:rPr>
            </w:pPr>
            <w:r w:rsidRPr="00677503">
              <w:rPr>
                <w:rFonts w:ascii="Calibri" w:eastAsia="Times New Roman" w:hAnsi="Calibri" w:cs="Times New Roman"/>
                <w:color w:val="000000"/>
                <w:sz w:val="16"/>
                <w:szCs w:val="16"/>
              </w:rPr>
              <w:t> </w:t>
            </w:r>
          </w:p>
        </w:tc>
      </w:tr>
    </w:tbl>
    <w:p w:rsidR="00102AF0" w:rsidRPr="00677503" w:rsidRDefault="00102AF0" w:rsidP="002510A2">
      <w:pPr>
        <w:spacing w:after="0" w:line="240" w:lineRule="auto"/>
        <w:ind w:firstLine="720"/>
        <w:rPr>
          <w:sz w:val="16"/>
          <w:szCs w:val="16"/>
        </w:rPr>
      </w:pPr>
    </w:p>
    <w:p w:rsidR="00102AF0" w:rsidRPr="00677503" w:rsidRDefault="00102AF0" w:rsidP="002510A2">
      <w:pPr>
        <w:spacing w:after="0" w:line="240" w:lineRule="auto"/>
        <w:ind w:firstLine="720"/>
        <w:rPr>
          <w:sz w:val="16"/>
          <w:szCs w:val="16"/>
        </w:rPr>
      </w:pPr>
    </w:p>
    <w:p w:rsidR="00102AF0" w:rsidRDefault="00102AF0" w:rsidP="002510A2">
      <w:pPr>
        <w:spacing w:after="0" w:line="240" w:lineRule="auto"/>
        <w:ind w:firstLine="720"/>
      </w:pPr>
    </w:p>
    <w:p w:rsidR="00102AF0" w:rsidRDefault="00102AF0" w:rsidP="002510A2">
      <w:pPr>
        <w:spacing w:after="0" w:line="240" w:lineRule="auto"/>
        <w:ind w:firstLine="720"/>
      </w:pPr>
    </w:p>
    <w:p w:rsidR="00102AF0" w:rsidRDefault="00102AF0" w:rsidP="002510A2">
      <w:pPr>
        <w:spacing w:after="0" w:line="240" w:lineRule="auto"/>
        <w:ind w:firstLine="720"/>
      </w:pPr>
    </w:p>
    <w:p w:rsidR="005D6762" w:rsidRDefault="005D6762" w:rsidP="009E5247">
      <w:pPr>
        <w:spacing w:after="0" w:line="240" w:lineRule="auto"/>
      </w:pPr>
    </w:p>
    <w:p w:rsidR="005D6762" w:rsidRDefault="005D6762" w:rsidP="002510A2">
      <w:pPr>
        <w:spacing w:after="0" w:line="240" w:lineRule="auto"/>
        <w:ind w:firstLine="720"/>
      </w:pPr>
    </w:p>
    <w:p w:rsidR="002510A2" w:rsidRPr="009E5247" w:rsidRDefault="007F4BEC" w:rsidP="009E5247">
      <w:pPr>
        <w:spacing w:after="0" w:line="240" w:lineRule="auto"/>
        <w:jc w:val="center"/>
        <w:rPr>
          <w:b/>
          <w:u w:val="single"/>
        </w:rPr>
      </w:pPr>
      <w:r w:rsidRPr="009E5247">
        <w:rPr>
          <w:b/>
          <w:u w:val="single"/>
        </w:rPr>
        <w:t>Introduction to the Budget</w:t>
      </w:r>
    </w:p>
    <w:p w:rsidR="007F4BEC" w:rsidRDefault="007F4BEC" w:rsidP="007B1DD2">
      <w:pPr>
        <w:spacing w:after="0" w:line="240" w:lineRule="auto"/>
        <w:rPr>
          <w:b/>
        </w:rPr>
      </w:pPr>
    </w:p>
    <w:p w:rsidR="0056542F" w:rsidRPr="007F4BEC" w:rsidRDefault="0056542F" w:rsidP="0056542F">
      <w:pPr>
        <w:spacing w:after="0" w:line="240" w:lineRule="auto"/>
        <w:rPr>
          <w:b/>
        </w:rPr>
      </w:pPr>
      <w:r>
        <w:rPr>
          <w:b/>
        </w:rPr>
        <w:t>Basis of Accounting</w:t>
      </w:r>
    </w:p>
    <w:p w:rsidR="0056542F" w:rsidRDefault="0056542F" w:rsidP="0056542F">
      <w:pPr>
        <w:spacing w:after="0" w:line="240" w:lineRule="auto"/>
        <w:ind w:firstLine="720"/>
      </w:pPr>
    </w:p>
    <w:p w:rsidR="0056542F" w:rsidRDefault="0056542F" w:rsidP="0056542F">
      <w:pPr>
        <w:spacing w:after="0" w:line="240" w:lineRule="auto"/>
      </w:pPr>
      <w:r>
        <w:t>This budget is prepared using the modified accrual method of accounting for all funds (with limited exceptions</w:t>
      </w:r>
      <w:r w:rsidR="00F7407F">
        <w:t xml:space="preserve"> including</w:t>
      </w:r>
      <w:r>
        <w:t xml:space="preserve"> using </w:t>
      </w:r>
      <w:r w:rsidR="00F7407F">
        <w:t xml:space="preserve">the </w:t>
      </w:r>
      <w:r>
        <w:t xml:space="preserve">accrual method </w:t>
      </w:r>
      <w:r w:rsidR="00F7407F">
        <w:t>for</w:t>
      </w:r>
      <w:r>
        <w:t xml:space="preserve"> trash and utility fees), the same method used for our accounting practices.  This approach to accounting recognizes revenues when they </w:t>
      </w:r>
      <w:r w:rsidR="00E46547">
        <w:t>be</w:t>
      </w:r>
      <w:r>
        <w:t xml:space="preserve">come measureable and expenditures at the time the liability is incurred.  All revenues and expenditures must be included in the annual budget </w:t>
      </w:r>
      <w:proofErr w:type="gramStart"/>
      <w:r w:rsidR="00F7407F">
        <w:t>ordinance,</w:t>
      </w:r>
      <w:proofErr w:type="gramEnd"/>
      <w:r>
        <w:t xml:space="preserve"> or the appropriate capital and/or grant project ordinances.  Any operational appropriations not expended or encumbered at the end of the fiscal year shall lapse.  </w:t>
      </w:r>
    </w:p>
    <w:p w:rsidR="0056542F" w:rsidRDefault="0056542F" w:rsidP="0056542F">
      <w:pPr>
        <w:spacing w:after="0" w:line="240" w:lineRule="auto"/>
      </w:pPr>
    </w:p>
    <w:p w:rsidR="0056542F" w:rsidRDefault="0056542F" w:rsidP="0056542F">
      <w:pPr>
        <w:spacing w:after="0" w:line="240" w:lineRule="auto"/>
      </w:pPr>
      <w:r>
        <w:t>The accounts of the Town are organized and operated on the basis of funds.  A fund is an independent fiscal and accounting entity with a self-balancing set of accounts comprised of assets, liabilities, fund equity, revenues, and expenditures or expenses as appropriate.  Fund accounting segregates funds according to their intended purpose and is used to aid management in demonstrating compliance with finance-related legal and contractual provisions.  The Town of Wadesboro maintains two annual funds: the General Fund and the Water &amp; Sewer Fund.  Capital expenditures are accounted for in the respective relevant fund.</w:t>
      </w:r>
    </w:p>
    <w:p w:rsidR="0056542F" w:rsidRDefault="0056542F" w:rsidP="0056542F">
      <w:pPr>
        <w:spacing w:after="0" w:line="240" w:lineRule="auto"/>
      </w:pPr>
    </w:p>
    <w:p w:rsidR="0056542F" w:rsidRDefault="0056542F" w:rsidP="0056542F">
      <w:pPr>
        <w:spacing w:after="0" w:line="240" w:lineRule="auto"/>
      </w:pPr>
      <w:r>
        <w:t>The General Fund is used to account for resources traditionally associated with government which are not required legally or by sound financial management to be accounted for in another fund.  This fund is established at the inception of a government and exists throughout the government’s life.</w:t>
      </w:r>
    </w:p>
    <w:p w:rsidR="0056542F" w:rsidRDefault="0056542F" w:rsidP="0056542F">
      <w:pPr>
        <w:spacing w:after="0" w:line="240" w:lineRule="auto"/>
      </w:pPr>
    </w:p>
    <w:p w:rsidR="0056542F" w:rsidRDefault="0056542F" w:rsidP="0056542F">
      <w:pPr>
        <w:spacing w:after="0" w:line="240" w:lineRule="auto"/>
      </w:pPr>
      <w:r>
        <w:t>The Water &amp; Sewer Enterprise Fund is meant to be financed and operated in manner similar to private businesses where the intent of the governing body is that costs (including depreciation) of providing goods and services to the general public are recovered primarily through user charges.</w:t>
      </w:r>
    </w:p>
    <w:p w:rsidR="002510A2" w:rsidRDefault="002510A2" w:rsidP="007B1DD2">
      <w:pPr>
        <w:spacing w:after="0" w:line="240" w:lineRule="auto"/>
      </w:pPr>
    </w:p>
    <w:p w:rsidR="002510A2" w:rsidRDefault="002510A2" w:rsidP="007B1DD2">
      <w:pPr>
        <w:spacing w:after="0" w:line="240" w:lineRule="auto"/>
      </w:pPr>
    </w:p>
    <w:p w:rsidR="002510A2" w:rsidRDefault="00F747AD" w:rsidP="007B1DD2">
      <w:pPr>
        <w:spacing w:after="0" w:line="240" w:lineRule="auto"/>
        <w:rPr>
          <w:b/>
        </w:rPr>
      </w:pPr>
      <w:r>
        <w:rPr>
          <w:b/>
        </w:rPr>
        <w:t>North Carolina Local Government Budget and Fiscal Control Act</w:t>
      </w:r>
    </w:p>
    <w:p w:rsidR="00F747AD" w:rsidRDefault="00F747AD" w:rsidP="007B1DD2">
      <w:pPr>
        <w:spacing w:after="0" w:line="240" w:lineRule="auto"/>
        <w:rPr>
          <w:b/>
        </w:rPr>
      </w:pPr>
    </w:p>
    <w:p w:rsidR="00F747AD" w:rsidRPr="00F747AD" w:rsidRDefault="00F747AD" w:rsidP="007B1DD2">
      <w:pPr>
        <w:spacing w:after="0" w:line="240" w:lineRule="auto"/>
      </w:pPr>
      <w:r w:rsidRPr="00F747AD">
        <w:t>North Carolina General Statute 159-7(c) states, “[I]t is the intent of the General Assembly…to prescribe for local governments and authorities a uniform system of budget adoption and administration and fiscal control.”  This A</w:t>
      </w:r>
      <w:r w:rsidR="00E46547">
        <w:t>ct mandates many of the actions</w:t>
      </w:r>
      <w:r w:rsidRPr="00F747AD">
        <w:t xml:space="preserve"> the Town takes to prepare, adopt, and administer the annual budget.</w:t>
      </w:r>
    </w:p>
    <w:p w:rsidR="00F747AD" w:rsidRPr="00F747AD" w:rsidRDefault="00F747AD" w:rsidP="007B1DD2">
      <w:pPr>
        <w:spacing w:after="0" w:line="240" w:lineRule="auto"/>
      </w:pPr>
    </w:p>
    <w:p w:rsidR="00F747AD" w:rsidRPr="00F747AD" w:rsidRDefault="00F747AD" w:rsidP="007B1DD2">
      <w:pPr>
        <w:spacing w:after="0" w:line="240" w:lineRule="auto"/>
      </w:pPr>
      <w:r w:rsidRPr="00F747AD">
        <w:t xml:space="preserve">Section 159-8 of the Act requires that the Town adopt an ordinance containing a balanced budget for each of the funds managed by the Town and sets the fiscal year as beginning July 1 and ending June 30.  According to the Act, a budget is balanced when the sum of estimated net revenues and appropriated fund balances is equal to appropriations.  The budgets for each of our funds, the General Fund, the Water Fund, and the Sewer Fund are balanced in accordance with this law.  The budget ordinance also includes, as required by the Act, the property and levy and rate.  </w:t>
      </w:r>
    </w:p>
    <w:p w:rsidR="00F747AD" w:rsidRPr="00F747AD" w:rsidRDefault="00F747AD" w:rsidP="007B1DD2">
      <w:pPr>
        <w:spacing w:after="0" w:line="240" w:lineRule="auto"/>
      </w:pPr>
    </w:p>
    <w:p w:rsidR="00F747AD" w:rsidRPr="00F747AD" w:rsidRDefault="00F747AD" w:rsidP="007B1DD2">
      <w:pPr>
        <w:spacing w:after="0" w:line="240" w:lineRule="auto"/>
      </w:pPr>
      <w:r w:rsidRPr="00F747AD">
        <w:t>Section 159-9 of the Act dictates that, in towns operating under a Council-Manager form of government, like Wadesboro, the Manager is to be the Budget Officer.  The Budget Officer is mandated to receive budget expense and revenue requests from the Town departments by April 30, and to recommend an annual budget to the governing body no later than June 1.  The governing body then must adopt the annual budget by June 30.</w:t>
      </w:r>
    </w:p>
    <w:p w:rsidR="00F747AD" w:rsidRPr="00F747AD" w:rsidRDefault="00F747AD" w:rsidP="00E46547">
      <w:pPr>
        <w:spacing w:after="0" w:line="240" w:lineRule="auto"/>
        <w:jc w:val="center"/>
      </w:pPr>
    </w:p>
    <w:p w:rsidR="00F747AD" w:rsidRDefault="00F747AD" w:rsidP="007B1DD2">
      <w:pPr>
        <w:spacing w:after="0" w:line="240" w:lineRule="auto"/>
      </w:pPr>
      <w:r w:rsidRPr="00F747AD">
        <w:lastRenderedPageBreak/>
        <w:t xml:space="preserve">Once the recommended budget is presented to the Council, several legal provisions apply to Council review and adoption of the budget.  These include the timing of public hearings, a requirement to make the budget available to the public and press, and the requirement for a hearing at which any person may comment upon the budget.  </w:t>
      </w:r>
      <w:r w:rsidR="009A7EB2">
        <w:t>Notably, o</w:t>
      </w:r>
      <w:r w:rsidRPr="00F747AD">
        <w:t xml:space="preserve">ur budget process exceeds the requirement of the Act and gives our residents more opportunities for input.  </w:t>
      </w:r>
    </w:p>
    <w:p w:rsidR="00F747AD" w:rsidRDefault="00F747AD" w:rsidP="007B1DD2">
      <w:pPr>
        <w:spacing w:after="0" w:line="240" w:lineRule="auto"/>
      </w:pPr>
    </w:p>
    <w:p w:rsidR="00ED032F" w:rsidRDefault="00ED032F" w:rsidP="007B1DD2">
      <w:pPr>
        <w:spacing w:after="0" w:line="240" w:lineRule="auto"/>
      </w:pPr>
    </w:p>
    <w:p w:rsidR="009252F4" w:rsidRDefault="00ED032F" w:rsidP="007B1DD2">
      <w:pPr>
        <w:spacing w:after="0" w:line="240" w:lineRule="auto"/>
        <w:rPr>
          <w:b/>
        </w:rPr>
      </w:pPr>
      <w:r>
        <w:rPr>
          <w:b/>
        </w:rPr>
        <w:t>Our Budget</w:t>
      </w:r>
      <w:r w:rsidR="00F747AD" w:rsidRPr="00F747AD">
        <w:rPr>
          <w:b/>
        </w:rPr>
        <w:t xml:space="preserve"> Process</w:t>
      </w:r>
    </w:p>
    <w:p w:rsidR="009252F4" w:rsidRDefault="009252F4" w:rsidP="007B1DD2">
      <w:pPr>
        <w:spacing w:after="0" w:line="240" w:lineRule="auto"/>
        <w:rPr>
          <w:b/>
        </w:rPr>
      </w:pPr>
    </w:p>
    <w:p w:rsidR="009252F4" w:rsidRDefault="009252F4" w:rsidP="00E946E3">
      <w:pPr>
        <w:spacing w:after="0" w:line="240" w:lineRule="auto"/>
        <w:ind w:firstLine="720"/>
      </w:pPr>
      <w:r>
        <w:t xml:space="preserve">While it may seem that the </w:t>
      </w:r>
      <w:r w:rsidR="00F4628E">
        <w:t xml:space="preserve">budget </w:t>
      </w:r>
      <w:r>
        <w:t>process would end with adoption, the budget process is, in fact, a cycle</w:t>
      </w:r>
      <w:r w:rsidR="00F4628E">
        <w:t xml:space="preserve"> of events with no defined end.  The graphic below illustrates the cyclical nature of our budget process, one marked by continued assessment and commitment to fiscal responsibility.  The budget process used in Wadesboro continues to evolve as we strive to make the budget process more transparent by allowing for significant participation from elected officials, staff, and the public. </w:t>
      </w:r>
    </w:p>
    <w:p w:rsidR="009252F4" w:rsidRDefault="009252F4" w:rsidP="007B1DD2">
      <w:pPr>
        <w:spacing w:after="0" w:line="240" w:lineRule="auto"/>
      </w:pPr>
    </w:p>
    <w:p w:rsidR="009252F4" w:rsidRDefault="009252F4" w:rsidP="007B1DD2">
      <w:pPr>
        <w:spacing w:after="0" w:line="240" w:lineRule="auto"/>
      </w:pPr>
      <w:r>
        <w:rPr>
          <w:rFonts w:ascii="Calibri" w:eastAsia="Times New Roman" w:hAnsi="Calibri" w:cs="Times New Roman"/>
          <w:noProof/>
          <w:color w:val="000000"/>
        </w:rPr>
        <w:drawing>
          <wp:inline distT="0" distB="0" distL="0" distR="0" wp14:anchorId="7CEA2143" wp14:editId="3D0AF137">
            <wp:extent cx="6644640" cy="4625340"/>
            <wp:effectExtent l="0" t="38100" r="0" b="6096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252F4" w:rsidRPr="00F747AD" w:rsidRDefault="009252F4" w:rsidP="007B1DD2">
      <w:pPr>
        <w:spacing w:after="0" w:line="240" w:lineRule="auto"/>
        <w:rPr>
          <w:b/>
        </w:rPr>
      </w:pPr>
    </w:p>
    <w:p w:rsidR="00F747AD" w:rsidRDefault="00F747AD" w:rsidP="0031124E">
      <w:pPr>
        <w:spacing w:after="0" w:line="240" w:lineRule="auto"/>
        <w:ind w:firstLine="720"/>
      </w:pPr>
    </w:p>
    <w:p w:rsidR="00F747AD" w:rsidRDefault="00E46547" w:rsidP="00E46547">
      <w:pPr>
        <w:tabs>
          <w:tab w:val="left" w:pos="3630"/>
        </w:tabs>
        <w:spacing w:after="0" w:line="240" w:lineRule="auto"/>
      </w:pPr>
      <w:r>
        <w:tab/>
      </w:r>
    </w:p>
    <w:p w:rsidR="00E946E3" w:rsidRDefault="00F4628E" w:rsidP="007B1DD2">
      <w:pPr>
        <w:spacing w:after="0" w:line="240" w:lineRule="auto"/>
      </w:pPr>
      <w:r>
        <w:t xml:space="preserve">Despite the cyclical nature of the budget process, perhaps the most formal beginning point for budget development is the </w:t>
      </w:r>
      <w:r w:rsidR="00F747AD">
        <w:t xml:space="preserve">Town Council </w:t>
      </w:r>
      <w:r w:rsidR="00FC7809">
        <w:t xml:space="preserve">Annual </w:t>
      </w:r>
      <w:r w:rsidR="00F747AD">
        <w:t>Ret</w:t>
      </w:r>
      <w:r w:rsidR="00C327C4">
        <w:t>reat</w:t>
      </w:r>
      <w:r w:rsidR="00F747AD">
        <w:t xml:space="preserve"> in January</w:t>
      </w:r>
      <w:r>
        <w:t xml:space="preserve">.  The retreat’s ultimate goal is for the Council to </w:t>
      </w:r>
      <w:r>
        <w:lastRenderedPageBreak/>
        <w:t>establish priorities.  An outside facilitator is brought in to help facilitate discussion and consensus.  The Town Manager</w:t>
      </w:r>
      <w:r w:rsidR="00F747AD">
        <w:t xml:space="preserve"> makes a presentation highlighting key </w:t>
      </w:r>
      <w:r w:rsidR="00B740C6">
        <w:t>trends and other relevant</w:t>
      </w:r>
      <w:r>
        <w:t xml:space="preserve"> information.  </w:t>
      </w:r>
    </w:p>
    <w:p w:rsidR="00E946E3" w:rsidRDefault="00E946E3" w:rsidP="007B1DD2">
      <w:pPr>
        <w:spacing w:after="0" w:line="240" w:lineRule="auto"/>
      </w:pPr>
    </w:p>
    <w:p w:rsidR="00E946E3" w:rsidRDefault="00E946E3" w:rsidP="007B1DD2">
      <w:pPr>
        <w:spacing w:after="0" w:line="240" w:lineRule="auto"/>
      </w:pPr>
      <w:r>
        <w:t>From the time period between the annual retreat and budget adoption, Town staff is constantly working behind the scenes to develop a recommended budget that is ultimately presented to the Town Council by the Town Manager.</w:t>
      </w:r>
    </w:p>
    <w:p w:rsidR="00F4628E" w:rsidRDefault="00F4628E" w:rsidP="007B1DD2">
      <w:pPr>
        <w:spacing w:after="0" w:line="240" w:lineRule="auto"/>
      </w:pPr>
    </w:p>
    <w:p w:rsidR="00B740C6" w:rsidRDefault="00E946E3" w:rsidP="007B1DD2">
      <w:pPr>
        <w:spacing w:after="0" w:line="240" w:lineRule="auto"/>
      </w:pPr>
      <w:r>
        <w:t>After th</w:t>
      </w:r>
      <w:r w:rsidR="00F7407F">
        <w:t>is 2015</w:t>
      </w:r>
      <w:r>
        <w:t xml:space="preserve"> annual retreat</w:t>
      </w:r>
      <w:r w:rsidR="00E46547">
        <w:t xml:space="preserve">, the Town Council, for the first time, </w:t>
      </w:r>
      <w:r w:rsidR="0031124E">
        <w:t>scheduled a series of budget workshops on various topics listed below:</w:t>
      </w:r>
    </w:p>
    <w:p w:rsidR="0031124E" w:rsidRDefault="0031124E" w:rsidP="007B1DD2">
      <w:pPr>
        <w:spacing w:after="0" w:line="240" w:lineRule="auto"/>
      </w:pPr>
    </w:p>
    <w:p w:rsidR="0031124E" w:rsidRDefault="0031124E" w:rsidP="0031124E">
      <w:pPr>
        <w:pStyle w:val="ListParagraph"/>
        <w:numPr>
          <w:ilvl w:val="0"/>
          <w:numId w:val="10"/>
        </w:numPr>
        <w:spacing w:after="0" w:line="240" w:lineRule="auto"/>
      </w:pPr>
      <w:r>
        <w:t>April 7, 2015 – Sanitation</w:t>
      </w:r>
    </w:p>
    <w:p w:rsidR="0031124E" w:rsidRDefault="0031124E" w:rsidP="0031124E">
      <w:pPr>
        <w:pStyle w:val="ListParagraph"/>
        <w:numPr>
          <w:ilvl w:val="0"/>
          <w:numId w:val="10"/>
        </w:numPr>
        <w:spacing w:after="0" w:line="240" w:lineRule="auto"/>
      </w:pPr>
      <w:r>
        <w:t>April 14, 2015 – Police/Fire</w:t>
      </w:r>
    </w:p>
    <w:p w:rsidR="0031124E" w:rsidRDefault="0031124E" w:rsidP="0031124E">
      <w:pPr>
        <w:pStyle w:val="ListParagraph"/>
        <w:numPr>
          <w:ilvl w:val="0"/>
          <w:numId w:val="10"/>
        </w:numPr>
        <w:spacing w:after="0" w:line="240" w:lineRule="auto"/>
      </w:pPr>
      <w:r>
        <w:t>April 20, 2015 – Streets/Shop/Parks</w:t>
      </w:r>
    </w:p>
    <w:p w:rsidR="0031124E" w:rsidRDefault="0031124E" w:rsidP="0031124E">
      <w:pPr>
        <w:pStyle w:val="ListParagraph"/>
        <w:numPr>
          <w:ilvl w:val="0"/>
          <w:numId w:val="10"/>
        </w:numPr>
        <w:spacing w:after="0" w:line="240" w:lineRule="auto"/>
      </w:pPr>
      <w:r>
        <w:t>April 28, 2015 – Water/Sewer</w:t>
      </w:r>
    </w:p>
    <w:p w:rsidR="0031124E" w:rsidRDefault="0031124E" w:rsidP="0031124E">
      <w:pPr>
        <w:pStyle w:val="ListParagraph"/>
        <w:numPr>
          <w:ilvl w:val="0"/>
          <w:numId w:val="10"/>
        </w:numPr>
        <w:spacing w:after="0" w:line="240" w:lineRule="auto"/>
      </w:pPr>
      <w:r>
        <w:t>May 5, 2015 – Administration/Personnel/Health Insurance</w:t>
      </w:r>
    </w:p>
    <w:p w:rsidR="0031124E" w:rsidRDefault="0031124E" w:rsidP="0031124E">
      <w:pPr>
        <w:pStyle w:val="ListParagraph"/>
        <w:numPr>
          <w:ilvl w:val="0"/>
          <w:numId w:val="10"/>
        </w:numPr>
        <w:spacing w:after="0" w:line="240" w:lineRule="auto"/>
      </w:pPr>
      <w:r>
        <w:t>May 12, 2015 – Capital Improvement Plan</w:t>
      </w:r>
    </w:p>
    <w:p w:rsidR="0031124E" w:rsidRDefault="0031124E" w:rsidP="0031124E">
      <w:pPr>
        <w:spacing w:after="0" w:line="240" w:lineRule="auto"/>
      </w:pPr>
    </w:p>
    <w:p w:rsidR="00E46547" w:rsidRDefault="0031124E" w:rsidP="0031124E">
      <w:pPr>
        <w:tabs>
          <w:tab w:val="left" w:pos="3000"/>
        </w:tabs>
        <w:spacing w:after="0" w:line="240" w:lineRule="auto"/>
      </w:pPr>
      <w:r>
        <w:t>At these workshops, Town staff pr</w:t>
      </w:r>
      <w:r w:rsidR="00604B44">
        <w:t xml:space="preserve">ovided various details of each topic and recommended </w:t>
      </w:r>
      <w:r w:rsidR="00E946E3">
        <w:t>items for discussion</w:t>
      </w:r>
      <w:r w:rsidR="00604B44">
        <w:t>.  These workshops allowed for staff to get consensus of the elected body on details contained in the budget.  Further, it allow</w:t>
      </w:r>
      <w:r w:rsidR="00E46547">
        <w:t>s</w:t>
      </w:r>
      <w:r w:rsidR="00604B44">
        <w:t xml:space="preserve"> the Council to be able to hear from residents who attend these sessions in a naturally more informal setting than a regular meeting.</w:t>
      </w:r>
      <w:r w:rsidR="00E46547">
        <w:t xml:space="preserve">  Unfortunately, no residents came</w:t>
      </w:r>
      <w:r w:rsidR="00E946E3">
        <w:t xml:space="preserve"> to discuss concerns.  The Town will strive to further engage members of the public and hope the public will attend </w:t>
      </w:r>
      <w:r w:rsidR="00F7407F">
        <w:t>future budget workshops</w:t>
      </w:r>
      <w:r w:rsidR="00E946E3">
        <w:t xml:space="preserve">.  </w:t>
      </w:r>
    </w:p>
    <w:p w:rsidR="00E46547" w:rsidRDefault="00E946E3" w:rsidP="00E946E3">
      <w:pPr>
        <w:tabs>
          <w:tab w:val="left" w:pos="1968"/>
        </w:tabs>
        <w:spacing w:after="0" w:line="240" w:lineRule="auto"/>
      </w:pPr>
      <w:r>
        <w:tab/>
      </w:r>
    </w:p>
    <w:p w:rsidR="00604B44" w:rsidRDefault="00604B44" w:rsidP="0031124E">
      <w:pPr>
        <w:tabs>
          <w:tab w:val="left" w:pos="3000"/>
        </w:tabs>
        <w:spacing w:after="0" w:line="240" w:lineRule="auto"/>
      </w:pPr>
      <w:r>
        <w:t xml:space="preserve">Following the last of these </w:t>
      </w:r>
      <w:r w:rsidR="00E46547">
        <w:t xml:space="preserve">budget </w:t>
      </w:r>
      <w:r>
        <w:t xml:space="preserve">workshops, the </w:t>
      </w:r>
      <w:r w:rsidR="00E46547">
        <w:t>Town Manager and staff prepare</w:t>
      </w:r>
      <w:r>
        <w:t xml:space="preserve"> the </w:t>
      </w:r>
      <w:r w:rsidR="00F7407F">
        <w:t xml:space="preserve">recommended </w:t>
      </w:r>
      <w:r>
        <w:t>Budget</w:t>
      </w:r>
      <w:r w:rsidR="00F7407F">
        <w:t xml:space="preserve"> and Budget</w:t>
      </w:r>
      <w:r>
        <w:t xml:space="preserve"> </w:t>
      </w:r>
      <w:r w:rsidR="00E946E3">
        <w:t>Message</w:t>
      </w:r>
      <w:r>
        <w:t xml:space="preserve"> as a way to provide detailed information to all interested citizens.  Subsequently, the Town Manager presents the recommended budget to the Town Council.  The Council may desire to schedule an additional budget workshop to discuss the presented budget.</w:t>
      </w:r>
    </w:p>
    <w:p w:rsidR="00604B44" w:rsidRDefault="00604B44" w:rsidP="0031124E">
      <w:pPr>
        <w:tabs>
          <w:tab w:val="left" w:pos="3000"/>
        </w:tabs>
        <w:spacing w:after="0" w:line="240" w:lineRule="auto"/>
      </w:pPr>
    </w:p>
    <w:p w:rsidR="00604B44" w:rsidRDefault="00604B44" w:rsidP="0031124E">
      <w:pPr>
        <w:tabs>
          <w:tab w:val="left" w:pos="3000"/>
        </w:tabs>
        <w:spacing w:after="0" w:line="240" w:lineRule="auto"/>
      </w:pPr>
      <w:r>
        <w:t>The next step in our process is to advertise and conduct a public hearing to receive comments from interested parties relative to t</w:t>
      </w:r>
      <w:r w:rsidR="00E946E3">
        <w:t>he budget under consideration.</w:t>
      </w:r>
      <w:r>
        <w:t xml:space="preserve">  The final step is for the Council to adopt the budget.</w:t>
      </w:r>
    </w:p>
    <w:p w:rsidR="00604B44" w:rsidRDefault="00604B44" w:rsidP="0031124E">
      <w:pPr>
        <w:tabs>
          <w:tab w:val="left" w:pos="3000"/>
        </w:tabs>
        <w:spacing w:after="0" w:line="240" w:lineRule="auto"/>
      </w:pPr>
    </w:p>
    <w:p w:rsidR="00F73495" w:rsidRDefault="00F7407F" w:rsidP="0031124E">
      <w:pPr>
        <w:tabs>
          <w:tab w:val="left" w:pos="3000"/>
        </w:tabs>
        <w:spacing w:after="0" w:line="240" w:lineRule="auto"/>
      </w:pPr>
      <w:r>
        <w:t>As discussed above, the budget process does not end with adoption</w:t>
      </w:r>
      <w:r w:rsidR="00604B44">
        <w:t xml:space="preserve">.  </w:t>
      </w:r>
      <w:r w:rsidR="00F73495">
        <w:t xml:space="preserve">Each month following adoption of the budget, the Mayor and Council review expenses and revenue relative to the budget as adopted.  The Manager provides analysis and </w:t>
      </w:r>
      <w:r w:rsidR="004426AF">
        <w:t>addresses any concerns</w:t>
      </w:r>
      <w:r w:rsidR="00F73495">
        <w:t>.  The financial performance of each of the two annual funds is analyzed in order to ensure the programs and projects funded are being carried out in a manner consistent with the intent of the elected body.</w:t>
      </w:r>
    </w:p>
    <w:p w:rsidR="00F73495" w:rsidRDefault="00F73495" w:rsidP="0031124E">
      <w:pPr>
        <w:tabs>
          <w:tab w:val="left" w:pos="3000"/>
        </w:tabs>
        <w:spacing w:after="0" w:line="240" w:lineRule="auto"/>
      </w:pPr>
    </w:p>
    <w:p w:rsidR="00F73495" w:rsidRDefault="00F73495" w:rsidP="0031124E">
      <w:pPr>
        <w:tabs>
          <w:tab w:val="left" w:pos="3000"/>
        </w:tabs>
        <w:spacing w:after="0" w:line="240" w:lineRule="auto"/>
      </w:pPr>
      <w:r>
        <w:t>Occasionally, we find that estimates for the costs of certain goods and services increased from the time the budget was prepared to the time they are procured.  When a major difference occurs, the professional staff typically informs the Council of the difference and the Council makes the decision whether to amend the budget ordinance or forego a certain p</w:t>
      </w:r>
      <w:r w:rsidR="004426AF">
        <w:t xml:space="preserve">roject.  Also, </w:t>
      </w:r>
      <w:r>
        <w:t>the Budget Officer</w:t>
      </w:r>
      <w:r w:rsidR="004426AF">
        <w:t xml:space="preserve"> (i.e. Town Manager)</w:t>
      </w:r>
      <w:r>
        <w:t xml:space="preserve"> may transfer amounts between objects within a department</w:t>
      </w:r>
      <w:r w:rsidR="003A2F82">
        <w:t xml:space="preserve">.  The Budget Officer may also transfer amounts between departments and make expenditures or transfers from the contingency fund with an official report on such transfer at the next regular </w:t>
      </w:r>
      <w:r w:rsidR="004426AF">
        <w:t>Council meeting</w:t>
      </w:r>
      <w:r w:rsidR="003A2F82">
        <w:t xml:space="preserve">. </w:t>
      </w:r>
    </w:p>
    <w:p w:rsidR="003A2F82" w:rsidRDefault="003A2F82" w:rsidP="00F7407F">
      <w:pPr>
        <w:tabs>
          <w:tab w:val="left" w:pos="3000"/>
        </w:tabs>
        <w:spacing w:after="0" w:line="240" w:lineRule="auto"/>
        <w:jc w:val="center"/>
      </w:pPr>
    </w:p>
    <w:p w:rsidR="003A2F82" w:rsidRDefault="003A2F82" w:rsidP="0031124E">
      <w:pPr>
        <w:tabs>
          <w:tab w:val="left" w:pos="3000"/>
        </w:tabs>
        <w:spacing w:after="0" w:line="240" w:lineRule="auto"/>
      </w:pPr>
      <w:r>
        <w:lastRenderedPageBreak/>
        <w:t>During the fall, the Town has an audit conducted for the previous fiscal year</w:t>
      </w:r>
      <w:r w:rsidR="004426AF">
        <w:t xml:space="preserve"> ending June 30</w:t>
      </w:r>
      <w:r w:rsidR="004426AF" w:rsidRPr="004426AF">
        <w:rPr>
          <w:vertAlign w:val="superscript"/>
        </w:rPr>
        <w:t>th</w:t>
      </w:r>
      <w:r>
        <w:t>.  These results are presented to the Council typically around December/January.  Shortly thereafter, the Council has its</w:t>
      </w:r>
      <w:r w:rsidR="00F3361E">
        <w:t xml:space="preserve"> Annual Planning Retreat and the budget process starts over again.</w:t>
      </w:r>
    </w:p>
    <w:p w:rsidR="00DF38BD" w:rsidRDefault="004426AF" w:rsidP="00E946E3">
      <w:pPr>
        <w:tabs>
          <w:tab w:val="left" w:pos="6280"/>
          <w:tab w:val="left" w:pos="6852"/>
        </w:tabs>
        <w:spacing w:after="0" w:line="240" w:lineRule="auto"/>
      </w:pPr>
      <w:r>
        <w:tab/>
      </w:r>
      <w:r w:rsidR="00E946E3">
        <w:tab/>
      </w:r>
    </w:p>
    <w:p w:rsidR="00DF38BD" w:rsidRDefault="00DF38BD" w:rsidP="0031124E">
      <w:pPr>
        <w:tabs>
          <w:tab w:val="left" w:pos="3000"/>
        </w:tabs>
        <w:spacing w:after="0" w:line="240" w:lineRule="auto"/>
      </w:pPr>
      <w:r>
        <w:t>The Town is constantly striving to improve its budget process and welcomes any feedback.</w:t>
      </w:r>
    </w:p>
    <w:p w:rsidR="00604B44" w:rsidRDefault="00604B44" w:rsidP="00604B44">
      <w:pPr>
        <w:tabs>
          <w:tab w:val="left" w:pos="5956"/>
        </w:tabs>
        <w:spacing w:after="0" w:line="240" w:lineRule="auto"/>
      </w:pPr>
      <w:r>
        <w:tab/>
      </w:r>
    </w:p>
    <w:p w:rsidR="0031124E" w:rsidRPr="0031124E" w:rsidRDefault="0031124E" w:rsidP="0031124E">
      <w:pPr>
        <w:shd w:val="clear" w:color="auto" w:fill="FFFFFF"/>
        <w:spacing w:before="240" w:after="240" w:line="240" w:lineRule="auto"/>
        <w:rPr>
          <w:rFonts w:ascii="Times New Roman" w:eastAsia="Times New Roman" w:hAnsi="Times New Roman" w:cs="Times New Roman"/>
          <w:vanish/>
          <w:color w:val="141823"/>
          <w:sz w:val="20"/>
          <w:szCs w:val="20"/>
          <w:lang w:val="en"/>
        </w:rPr>
      </w:pPr>
      <w:r w:rsidRPr="0031124E">
        <w:rPr>
          <w:rFonts w:ascii="Times New Roman" w:eastAsia="Times New Roman" w:hAnsi="Times New Roman" w:cs="Times New Roman"/>
          <w:vanish/>
          <w:color w:val="141823"/>
          <w:sz w:val="20"/>
          <w:szCs w:val="20"/>
          <w:lang w:val="en"/>
        </w:rPr>
        <w:t>The Town of Wadesboro Town Council will be holding special meetings in April and May to discuss the 2015-2016 Budget. The meetings will be held at the Town of Wadesboro Conference Room at 5:00 PM. Below is a list of the meeting dates:</w:t>
      </w:r>
    </w:p>
    <w:p w:rsidR="0031124E" w:rsidRPr="0031124E" w:rsidRDefault="0031124E" w:rsidP="0031124E">
      <w:pPr>
        <w:shd w:val="clear" w:color="auto" w:fill="FFFFFF"/>
        <w:spacing w:before="240" w:after="240" w:line="240" w:lineRule="auto"/>
        <w:rPr>
          <w:rFonts w:ascii="Times New Roman" w:eastAsia="Times New Roman" w:hAnsi="Times New Roman" w:cs="Times New Roman"/>
          <w:vanish/>
          <w:color w:val="141823"/>
          <w:sz w:val="20"/>
          <w:szCs w:val="20"/>
          <w:lang w:val="en"/>
        </w:rPr>
      </w:pPr>
      <w:r w:rsidRPr="0031124E">
        <w:rPr>
          <w:rFonts w:ascii="Times New Roman" w:eastAsia="Times New Roman" w:hAnsi="Times New Roman" w:cs="Times New Roman"/>
          <w:vanish/>
          <w:color w:val="141823"/>
          <w:sz w:val="20"/>
          <w:szCs w:val="20"/>
          <w:lang w:val="en"/>
        </w:rPr>
        <w:t>• April 7, 2015-Sanitation</w:t>
      </w:r>
      <w:r w:rsidRPr="0031124E">
        <w:rPr>
          <w:rFonts w:ascii="Times New Roman" w:eastAsia="Times New Roman" w:hAnsi="Times New Roman" w:cs="Times New Roman"/>
          <w:vanish/>
          <w:color w:val="141823"/>
          <w:sz w:val="20"/>
          <w:szCs w:val="20"/>
          <w:lang w:val="en"/>
        </w:rPr>
        <w:br/>
        <w:t>• April 14, 2015-Police/Fire</w:t>
      </w:r>
      <w:r w:rsidRPr="0031124E">
        <w:rPr>
          <w:rFonts w:ascii="Times New Roman" w:eastAsia="Times New Roman" w:hAnsi="Times New Roman" w:cs="Times New Roman"/>
          <w:vanish/>
          <w:color w:val="141823"/>
          <w:sz w:val="20"/>
          <w:szCs w:val="20"/>
          <w:lang w:val="en"/>
        </w:rPr>
        <w:br/>
        <w:t>• ***April 20, 2015-Streets/Shop/Parks</w:t>
      </w:r>
      <w:r w:rsidRPr="0031124E">
        <w:rPr>
          <w:rFonts w:ascii="Times New Roman" w:eastAsia="Times New Roman" w:hAnsi="Times New Roman" w:cs="Times New Roman"/>
          <w:vanish/>
          <w:color w:val="141823"/>
          <w:sz w:val="20"/>
          <w:szCs w:val="20"/>
          <w:lang w:val="en"/>
        </w:rPr>
        <w:br/>
        <w:t>• April 28, 2015-Water/Sewer</w:t>
      </w:r>
      <w:r w:rsidRPr="0031124E">
        <w:rPr>
          <w:rFonts w:ascii="Times New Roman" w:eastAsia="Times New Roman" w:hAnsi="Times New Roman" w:cs="Times New Roman"/>
          <w:vanish/>
          <w:color w:val="141823"/>
          <w:sz w:val="20"/>
          <w:szCs w:val="20"/>
          <w:lang w:val="en"/>
        </w:rPr>
        <w:br/>
        <w:t>• May 5, 2015-Administration/Personnel/Health Insurance</w:t>
      </w:r>
      <w:r w:rsidRPr="0031124E">
        <w:rPr>
          <w:rFonts w:ascii="Times New Roman" w:eastAsia="Times New Roman" w:hAnsi="Times New Roman" w:cs="Times New Roman"/>
          <w:vanish/>
          <w:color w:val="141823"/>
          <w:sz w:val="20"/>
          <w:szCs w:val="20"/>
          <w:lang w:val="en"/>
        </w:rPr>
        <w:br/>
        <w:t>• May 12, 2015-Capital Improvement Plan</w:t>
      </w:r>
    </w:p>
    <w:p w:rsidR="0031124E" w:rsidRPr="0031124E" w:rsidRDefault="0031124E" w:rsidP="0031124E">
      <w:pPr>
        <w:shd w:val="clear" w:color="auto" w:fill="FFFFFF"/>
        <w:spacing w:before="240" w:after="240" w:line="240" w:lineRule="auto"/>
        <w:rPr>
          <w:rFonts w:ascii="Times New Roman" w:eastAsia="Times New Roman" w:hAnsi="Times New Roman" w:cs="Times New Roman"/>
          <w:vanish/>
          <w:color w:val="141823"/>
          <w:sz w:val="20"/>
          <w:szCs w:val="20"/>
          <w:lang w:val="en"/>
        </w:rPr>
      </w:pPr>
      <w:r w:rsidRPr="0031124E">
        <w:rPr>
          <w:rFonts w:ascii="Times New Roman" w:eastAsia="Times New Roman" w:hAnsi="Times New Roman" w:cs="Times New Roman"/>
          <w:vanish/>
          <w:color w:val="141823"/>
          <w:sz w:val="20"/>
          <w:szCs w:val="20"/>
          <w:lang w:val="en"/>
        </w:rPr>
        <w:t>***Please note date has been changed to Monday, April 20, 2015.</w:t>
      </w:r>
    </w:p>
    <w:p w:rsidR="0031124E" w:rsidRPr="0031124E" w:rsidRDefault="0031124E" w:rsidP="0031124E">
      <w:pPr>
        <w:shd w:val="clear" w:color="auto" w:fill="FFFFFF"/>
        <w:spacing w:before="240" w:after="240" w:line="240" w:lineRule="auto"/>
        <w:rPr>
          <w:rFonts w:ascii="Times New Roman" w:eastAsia="Times New Roman" w:hAnsi="Times New Roman" w:cs="Times New Roman"/>
          <w:vanish/>
          <w:color w:val="141823"/>
          <w:sz w:val="20"/>
          <w:szCs w:val="20"/>
          <w:lang w:val="en"/>
        </w:rPr>
      </w:pPr>
      <w:r w:rsidRPr="0031124E">
        <w:rPr>
          <w:rFonts w:ascii="Times New Roman" w:eastAsia="Times New Roman" w:hAnsi="Times New Roman" w:cs="Times New Roman"/>
          <w:vanish/>
          <w:color w:val="141823"/>
          <w:sz w:val="20"/>
          <w:szCs w:val="20"/>
          <w:lang w:val="en"/>
        </w:rPr>
        <w:t>The Town of Wadesboro Town Council will be holding special meetings in April and May to discuss the 2015-2016 Budget. The meetings will be held at the Town of Wadesboro Conference Room at 5:00 PM. Below is a list of the meeting dates:</w:t>
      </w:r>
    </w:p>
    <w:p w:rsidR="0031124E" w:rsidRPr="0031124E" w:rsidRDefault="0031124E" w:rsidP="0031124E">
      <w:pPr>
        <w:shd w:val="clear" w:color="auto" w:fill="FFFFFF"/>
        <w:spacing w:before="240" w:after="240" w:line="240" w:lineRule="auto"/>
        <w:rPr>
          <w:rFonts w:ascii="Times New Roman" w:eastAsia="Times New Roman" w:hAnsi="Times New Roman" w:cs="Times New Roman"/>
          <w:vanish/>
          <w:color w:val="141823"/>
          <w:sz w:val="20"/>
          <w:szCs w:val="20"/>
          <w:lang w:val="en"/>
        </w:rPr>
      </w:pPr>
      <w:r w:rsidRPr="0031124E">
        <w:rPr>
          <w:rFonts w:ascii="Times New Roman" w:eastAsia="Times New Roman" w:hAnsi="Times New Roman" w:cs="Times New Roman"/>
          <w:vanish/>
          <w:color w:val="141823"/>
          <w:sz w:val="20"/>
          <w:szCs w:val="20"/>
          <w:lang w:val="en"/>
        </w:rPr>
        <w:t>• April 7, 2015-Sanitation</w:t>
      </w:r>
      <w:r w:rsidRPr="0031124E">
        <w:rPr>
          <w:rFonts w:ascii="Times New Roman" w:eastAsia="Times New Roman" w:hAnsi="Times New Roman" w:cs="Times New Roman"/>
          <w:vanish/>
          <w:color w:val="141823"/>
          <w:sz w:val="20"/>
          <w:szCs w:val="20"/>
          <w:lang w:val="en"/>
        </w:rPr>
        <w:br/>
        <w:t>• April 14, 2015-Police/Fire</w:t>
      </w:r>
      <w:r w:rsidRPr="0031124E">
        <w:rPr>
          <w:rFonts w:ascii="Times New Roman" w:eastAsia="Times New Roman" w:hAnsi="Times New Roman" w:cs="Times New Roman"/>
          <w:vanish/>
          <w:color w:val="141823"/>
          <w:sz w:val="20"/>
          <w:szCs w:val="20"/>
          <w:lang w:val="en"/>
        </w:rPr>
        <w:br/>
        <w:t>• ***April 20, 2015-Streets/Shop/Parks</w:t>
      </w:r>
      <w:r w:rsidRPr="0031124E">
        <w:rPr>
          <w:rFonts w:ascii="Times New Roman" w:eastAsia="Times New Roman" w:hAnsi="Times New Roman" w:cs="Times New Roman"/>
          <w:vanish/>
          <w:color w:val="141823"/>
          <w:sz w:val="20"/>
          <w:szCs w:val="20"/>
          <w:lang w:val="en"/>
        </w:rPr>
        <w:br/>
        <w:t>• April 28, 2015-Water/Sewer</w:t>
      </w:r>
      <w:r w:rsidRPr="0031124E">
        <w:rPr>
          <w:rFonts w:ascii="Times New Roman" w:eastAsia="Times New Roman" w:hAnsi="Times New Roman" w:cs="Times New Roman"/>
          <w:vanish/>
          <w:color w:val="141823"/>
          <w:sz w:val="20"/>
          <w:szCs w:val="20"/>
          <w:lang w:val="en"/>
        </w:rPr>
        <w:br/>
        <w:t>• May 5, 2015-Administration/Personnel/Health Insurance</w:t>
      </w:r>
      <w:r w:rsidRPr="0031124E">
        <w:rPr>
          <w:rFonts w:ascii="Times New Roman" w:eastAsia="Times New Roman" w:hAnsi="Times New Roman" w:cs="Times New Roman"/>
          <w:vanish/>
          <w:color w:val="141823"/>
          <w:sz w:val="20"/>
          <w:szCs w:val="20"/>
          <w:lang w:val="en"/>
        </w:rPr>
        <w:br/>
        <w:t>• May 12, 2015-Capital Improvement Plan</w:t>
      </w:r>
    </w:p>
    <w:p w:rsidR="0031124E" w:rsidRPr="0031124E" w:rsidRDefault="0031124E" w:rsidP="0031124E">
      <w:pPr>
        <w:shd w:val="clear" w:color="auto" w:fill="FFFFFF"/>
        <w:spacing w:before="240" w:after="240" w:line="240" w:lineRule="auto"/>
        <w:rPr>
          <w:rFonts w:ascii="Times New Roman" w:eastAsia="Times New Roman" w:hAnsi="Times New Roman" w:cs="Times New Roman"/>
          <w:vanish/>
          <w:color w:val="141823"/>
          <w:sz w:val="20"/>
          <w:szCs w:val="20"/>
          <w:lang w:val="en"/>
        </w:rPr>
      </w:pPr>
      <w:r w:rsidRPr="0031124E">
        <w:rPr>
          <w:rFonts w:ascii="Times New Roman" w:eastAsia="Times New Roman" w:hAnsi="Times New Roman" w:cs="Times New Roman"/>
          <w:vanish/>
          <w:color w:val="141823"/>
          <w:sz w:val="20"/>
          <w:szCs w:val="20"/>
          <w:lang w:val="en"/>
        </w:rPr>
        <w:t>***Please note date has been changed to Monday, April 20, 2015.</w:t>
      </w:r>
    </w:p>
    <w:p w:rsidR="0031124E" w:rsidRDefault="00F3361E" w:rsidP="00F3361E">
      <w:pPr>
        <w:tabs>
          <w:tab w:val="left" w:pos="1080"/>
        </w:tabs>
        <w:spacing w:after="0" w:line="240" w:lineRule="auto"/>
      </w:pPr>
      <w:r>
        <w:tab/>
      </w:r>
    </w:p>
    <w:p w:rsidR="00F747AD" w:rsidRDefault="00B740C6" w:rsidP="0083460F">
      <w:pPr>
        <w:tabs>
          <w:tab w:val="left" w:pos="1473"/>
        </w:tabs>
        <w:spacing w:after="0" w:line="240" w:lineRule="auto"/>
      </w:pPr>
      <w:r>
        <w:tab/>
      </w:r>
      <w:r w:rsidR="009D6F53">
        <w:t xml:space="preserve"> </w:t>
      </w:r>
    </w:p>
    <w:p w:rsidR="00DF38BD" w:rsidRDefault="00DF38BD"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073BEB" w:rsidRDefault="00073BEB" w:rsidP="007B1DD2">
      <w:pPr>
        <w:spacing w:after="0" w:line="240" w:lineRule="auto"/>
      </w:pPr>
    </w:p>
    <w:p w:rsidR="00AD3A7D" w:rsidRDefault="00AD3A7D" w:rsidP="007B1DD2">
      <w:pPr>
        <w:spacing w:after="0" w:line="240" w:lineRule="auto"/>
      </w:pPr>
    </w:p>
    <w:p w:rsidR="00073BEB" w:rsidRDefault="00073BEB"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p>
    <w:p w:rsidR="007F626C" w:rsidRDefault="007F626C" w:rsidP="007B1DD2">
      <w:pPr>
        <w:spacing w:after="0" w:line="240" w:lineRule="auto"/>
      </w:pPr>
      <w:r>
        <w:br/>
      </w:r>
    </w:p>
    <w:p w:rsidR="00073BEB" w:rsidRDefault="00073BEB" w:rsidP="007B1DD2">
      <w:pPr>
        <w:spacing w:after="0" w:line="240" w:lineRule="auto"/>
      </w:pPr>
    </w:p>
    <w:p w:rsidR="00AD3A7D" w:rsidRDefault="00AD3A7D" w:rsidP="003E50DA">
      <w:pPr>
        <w:spacing w:after="0" w:line="240" w:lineRule="auto"/>
        <w:rPr>
          <w:b/>
        </w:rPr>
      </w:pPr>
    </w:p>
    <w:p w:rsidR="00AD3A7D" w:rsidRPr="00AD3A7D" w:rsidRDefault="00AD3A7D" w:rsidP="00AD3A7D">
      <w:pPr>
        <w:spacing w:after="0" w:line="240" w:lineRule="auto"/>
        <w:jc w:val="center"/>
        <w:rPr>
          <w:b/>
          <w:u w:val="single"/>
        </w:rPr>
      </w:pPr>
      <w:r w:rsidRPr="00AD3A7D">
        <w:rPr>
          <w:b/>
          <w:u w:val="single"/>
        </w:rPr>
        <w:lastRenderedPageBreak/>
        <w:t>General Fund</w:t>
      </w:r>
    </w:p>
    <w:p w:rsidR="00AD3A7D" w:rsidRDefault="00AD3A7D" w:rsidP="003E50DA">
      <w:pPr>
        <w:spacing w:after="0" w:line="240" w:lineRule="auto"/>
        <w:rPr>
          <w:b/>
        </w:rPr>
      </w:pPr>
    </w:p>
    <w:p w:rsidR="009A7EB2" w:rsidRPr="00313E67" w:rsidRDefault="003E50DA" w:rsidP="003E50DA">
      <w:pPr>
        <w:spacing w:after="0" w:line="240" w:lineRule="auto"/>
        <w:rPr>
          <w:b/>
        </w:rPr>
      </w:pPr>
      <w:r w:rsidRPr="00313E67">
        <w:rPr>
          <w:b/>
        </w:rPr>
        <w:t>General Fund</w:t>
      </w:r>
      <w:r w:rsidR="00BF4951">
        <w:rPr>
          <w:b/>
        </w:rPr>
        <w:t>:</w:t>
      </w:r>
      <w:r w:rsidRPr="00313E67">
        <w:rPr>
          <w:b/>
        </w:rPr>
        <w:t xml:space="preserve"> Revenues</w:t>
      </w:r>
    </w:p>
    <w:p w:rsidR="003A1D1C" w:rsidRDefault="00AA66E5" w:rsidP="00AA66E5">
      <w:pPr>
        <w:tabs>
          <w:tab w:val="left" w:pos="1248"/>
        </w:tabs>
        <w:spacing w:after="0" w:line="240" w:lineRule="auto"/>
        <w:ind w:firstLine="720"/>
      </w:pPr>
      <w:r>
        <w:tab/>
      </w:r>
    </w:p>
    <w:p w:rsidR="00A06B7E" w:rsidRDefault="00A06B7E" w:rsidP="00A06B7E">
      <w:pPr>
        <w:spacing w:after="0" w:line="240" w:lineRule="auto"/>
        <w:ind w:firstLine="720"/>
      </w:pPr>
      <w:r>
        <w:t>General Fund revenues are budgeted at $</w:t>
      </w:r>
      <w:r w:rsidR="00D116D0" w:rsidRPr="005E576C">
        <w:t>5,</w:t>
      </w:r>
      <w:r w:rsidR="00466B6F">
        <w:t>136,802</w:t>
      </w:r>
      <w:r w:rsidR="00D116D0" w:rsidRPr="005E576C">
        <w:t xml:space="preserve"> </w:t>
      </w:r>
      <w:r>
        <w:t xml:space="preserve">which is </w:t>
      </w:r>
      <w:r w:rsidR="008E146A">
        <w:t>an</w:t>
      </w:r>
      <w:r>
        <w:t xml:space="preserve"> </w:t>
      </w:r>
      <w:r w:rsidR="003A1D1C">
        <w:t>8.5</w:t>
      </w:r>
      <w:r>
        <w:t>% ($</w:t>
      </w:r>
      <w:r w:rsidR="00466B6F">
        <w:t>402,983</w:t>
      </w:r>
      <w:r>
        <w:t xml:space="preserve">) increase from the current FY 2014-15.  However, much of this increase </w:t>
      </w:r>
      <w:r w:rsidR="00D116D0">
        <w:t xml:space="preserve">comes from </w:t>
      </w:r>
      <w:r>
        <w:t>$</w:t>
      </w:r>
      <w:r w:rsidR="005E576C">
        <w:t>387,000</w:t>
      </w:r>
      <w:r>
        <w:t xml:space="preserve"> in loan proceeds </w:t>
      </w:r>
      <w:r w:rsidR="00D116D0">
        <w:t xml:space="preserve">budgeted </w:t>
      </w:r>
      <w:r>
        <w:t xml:space="preserve">to purchase automated trash equipment.  If </w:t>
      </w:r>
      <w:r w:rsidR="00C93BB1">
        <w:t>these loan proceeds are</w:t>
      </w:r>
      <w:r>
        <w:t xml:space="preserve"> </w:t>
      </w:r>
      <w:r w:rsidR="00931256">
        <w:t>not considered</w:t>
      </w:r>
      <w:r>
        <w:t>, General Fund revenues are budgeted at $</w:t>
      </w:r>
      <w:r w:rsidR="00C93BB1">
        <w:t>4,</w:t>
      </w:r>
      <w:r w:rsidR="00D116D0">
        <w:t>7</w:t>
      </w:r>
      <w:r w:rsidR="00466B6F">
        <w:t>49,802</w:t>
      </w:r>
      <w:r>
        <w:t xml:space="preserve"> which is a</w:t>
      </w:r>
      <w:r w:rsidR="005E576C">
        <w:t xml:space="preserve"> </w:t>
      </w:r>
      <w:r w:rsidR="00466B6F">
        <w:t>0.3</w:t>
      </w:r>
      <w:r>
        <w:t>% increase ($</w:t>
      </w:r>
      <w:r w:rsidR="00466B6F">
        <w:t>15,983</w:t>
      </w:r>
      <w:r>
        <w:t>)</w:t>
      </w:r>
      <w:r w:rsidR="007D1AB4">
        <w:t xml:space="preserve"> from the FY 2014-15 General Fund budget</w:t>
      </w:r>
      <w:r>
        <w:t>.</w:t>
      </w:r>
      <w:r w:rsidR="00763BC0">
        <w:t xml:space="preserve">  This remaining </w:t>
      </w:r>
      <w:r w:rsidR="00466B6F">
        <w:t>0.3% ($15,983) increase</w:t>
      </w:r>
      <w:r w:rsidR="00763BC0">
        <w:t xml:space="preserve"> can be </w:t>
      </w:r>
      <w:r w:rsidR="00466B6F">
        <w:t xml:space="preserve">more than </w:t>
      </w:r>
      <w:r w:rsidR="00763BC0">
        <w:t>attributed to an estimated health insurance co</w:t>
      </w:r>
      <w:r w:rsidR="00AA66E5">
        <w:t>st increase of approximately $69</w:t>
      </w:r>
      <w:r w:rsidR="00763BC0">
        <w:t>,000.</w:t>
      </w:r>
      <w:r>
        <w:t xml:space="preserve">  This proposal uses $</w:t>
      </w:r>
      <w:r w:rsidR="00466B6F">
        <w:t>496,190</w:t>
      </w:r>
      <w:r>
        <w:t xml:space="preserve"> of unrestricted Fund Balance to balance the FY 2015-16 General Fund budget</w:t>
      </w:r>
      <w:r w:rsidR="00763BC0">
        <w:t xml:space="preserve"> with approximately $</w:t>
      </w:r>
      <w:r w:rsidR="009A4794">
        <w:t>150</w:t>
      </w:r>
      <w:r w:rsidR="00931256">
        <w:t>,000</w:t>
      </w:r>
      <w:r w:rsidR="00763BC0">
        <w:t xml:space="preserve"> - $300,000</w:t>
      </w:r>
      <w:r w:rsidR="00931256">
        <w:t xml:space="preserve"> projected to be actually spent</w:t>
      </w:r>
      <w:r w:rsidR="00CC2C45">
        <w:t>.</w:t>
      </w:r>
      <w:r w:rsidR="009A2076">
        <w:rPr>
          <w:rStyle w:val="FootnoteReference"/>
        </w:rPr>
        <w:footnoteReference w:id="11"/>
      </w:r>
      <w:r w:rsidR="00CC2C45">
        <w:t xml:space="preserve">  </w:t>
      </w:r>
      <w:r>
        <w:t xml:space="preserve">In comparison, $608,296 is currently being used to balance the FY 2014-15 General Fund budget.   </w:t>
      </w:r>
    </w:p>
    <w:p w:rsidR="00FB2225" w:rsidRDefault="00FB2225" w:rsidP="00FB2225">
      <w:pPr>
        <w:spacing w:after="0" w:line="240" w:lineRule="auto"/>
      </w:pPr>
    </w:p>
    <w:p w:rsidR="00466B6F" w:rsidRDefault="00FB2225" w:rsidP="00466B6F">
      <w:pPr>
        <w:spacing w:after="0" w:line="240" w:lineRule="auto"/>
      </w:pPr>
      <w:r>
        <w:t>Below is a snapshot of General Fund revenues:</w:t>
      </w:r>
    </w:p>
    <w:p w:rsidR="00466B6F" w:rsidRDefault="00466B6F" w:rsidP="00466B6F">
      <w:pPr>
        <w:spacing w:after="0" w:line="240" w:lineRule="auto"/>
      </w:pPr>
    </w:p>
    <w:tbl>
      <w:tblPr>
        <w:tblW w:w="5000" w:type="pct"/>
        <w:tblLook w:val="04A0" w:firstRow="1" w:lastRow="0" w:firstColumn="1" w:lastColumn="0" w:noHBand="0" w:noVBand="1"/>
      </w:tblPr>
      <w:tblGrid>
        <w:gridCol w:w="1024"/>
        <w:gridCol w:w="1511"/>
        <w:gridCol w:w="1514"/>
        <w:gridCol w:w="1048"/>
        <w:gridCol w:w="1248"/>
        <w:gridCol w:w="1048"/>
        <w:gridCol w:w="1120"/>
        <w:gridCol w:w="1783"/>
      </w:tblGrid>
      <w:tr w:rsidR="00466B6F" w:rsidRPr="00E97344" w:rsidTr="00E97344">
        <w:trPr>
          <w:trHeight w:val="720"/>
        </w:trPr>
        <w:tc>
          <w:tcPr>
            <w:tcW w:w="497"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466B6F" w:rsidRPr="00E97344" w:rsidRDefault="00466B6F" w:rsidP="00466B6F">
            <w:pPr>
              <w:spacing w:after="0" w:line="240" w:lineRule="auto"/>
              <w:jc w:val="center"/>
              <w:rPr>
                <w:rFonts w:ascii="Calibri" w:eastAsia="Times New Roman" w:hAnsi="Calibri" w:cs="Times New Roman"/>
                <w:b/>
                <w:bCs/>
                <w:color w:val="000000"/>
                <w:sz w:val="16"/>
                <w:szCs w:val="16"/>
              </w:rPr>
            </w:pPr>
            <w:r w:rsidRPr="00E97344">
              <w:rPr>
                <w:rFonts w:ascii="Calibri" w:eastAsia="Times New Roman" w:hAnsi="Calibri" w:cs="Times New Roman"/>
                <w:b/>
                <w:bCs/>
                <w:color w:val="000000"/>
                <w:sz w:val="16"/>
                <w:szCs w:val="16"/>
              </w:rPr>
              <w:t xml:space="preserve">REVENUE </w:t>
            </w:r>
          </w:p>
        </w:tc>
        <w:tc>
          <w:tcPr>
            <w:tcW w:w="1469" w:type="pct"/>
            <w:gridSpan w:val="2"/>
            <w:tcBorders>
              <w:top w:val="single" w:sz="8" w:space="0" w:color="auto"/>
              <w:left w:val="nil"/>
              <w:bottom w:val="single" w:sz="8" w:space="0" w:color="auto"/>
              <w:right w:val="single" w:sz="8" w:space="0" w:color="000000"/>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b/>
                <w:bCs/>
                <w:color w:val="000000"/>
                <w:sz w:val="18"/>
                <w:szCs w:val="18"/>
              </w:rPr>
            </w:pPr>
            <w:r w:rsidRPr="00E97344">
              <w:rPr>
                <w:rFonts w:ascii="Calibri" w:eastAsia="Times New Roman" w:hAnsi="Calibri" w:cs="Times New Roman"/>
                <w:b/>
                <w:bCs/>
                <w:color w:val="000000"/>
                <w:sz w:val="18"/>
                <w:szCs w:val="18"/>
              </w:rPr>
              <w:t xml:space="preserve"> FY 12/13</w:t>
            </w:r>
            <w:r w:rsidRPr="00E97344">
              <w:rPr>
                <w:rFonts w:ascii="Calibri" w:eastAsia="Times New Roman" w:hAnsi="Calibri" w:cs="Times New Roman"/>
                <w:b/>
                <w:bCs/>
                <w:color w:val="000000"/>
                <w:sz w:val="18"/>
                <w:szCs w:val="18"/>
              </w:rPr>
              <w:br/>
              <w:t xml:space="preserve">BUDGET </w:t>
            </w:r>
          </w:p>
        </w:tc>
        <w:tc>
          <w:tcPr>
            <w:tcW w:w="1115" w:type="pct"/>
            <w:gridSpan w:val="2"/>
            <w:tcBorders>
              <w:top w:val="single" w:sz="8" w:space="0" w:color="auto"/>
              <w:left w:val="nil"/>
              <w:bottom w:val="single" w:sz="8" w:space="0" w:color="auto"/>
              <w:right w:val="single" w:sz="8" w:space="0" w:color="000000"/>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b/>
                <w:bCs/>
                <w:sz w:val="18"/>
                <w:szCs w:val="18"/>
              </w:rPr>
            </w:pPr>
            <w:r w:rsidRPr="00E97344">
              <w:rPr>
                <w:rFonts w:ascii="Calibri" w:eastAsia="Times New Roman" w:hAnsi="Calibri" w:cs="Times New Roman"/>
                <w:b/>
                <w:bCs/>
                <w:sz w:val="18"/>
                <w:szCs w:val="18"/>
              </w:rPr>
              <w:t>FY 13/14</w:t>
            </w:r>
            <w:r w:rsidRPr="00E97344">
              <w:rPr>
                <w:rFonts w:ascii="Calibri" w:eastAsia="Times New Roman" w:hAnsi="Calibri" w:cs="Times New Roman"/>
                <w:b/>
                <w:bCs/>
                <w:sz w:val="18"/>
                <w:szCs w:val="18"/>
              </w:rPr>
              <w:br/>
              <w:t xml:space="preserve">BUDGET </w:t>
            </w:r>
          </w:p>
        </w:tc>
        <w:tc>
          <w:tcPr>
            <w:tcW w:w="1052" w:type="pct"/>
            <w:gridSpan w:val="2"/>
            <w:tcBorders>
              <w:top w:val="single" w:sz="8" w:space="0" w:color="auto"/>
              <w:left w:val="nil"/>
              <w:bottom w:val="single" w:sz="8" w:space="0" w:color="auto"/>
              <w:right w:val="nil"/>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b/>
                <w:bCs/>
                <w:sz w:val="18"/>
                <w:szCs w:val="18"/>
              </w:rPr>
            </w:pPr>
            <w:r w:rsidRPr="00E97344">
              <w:rPr>
                <w:rFonts w:ascii="Calibri" w:eastAsia="Times New Roman" w:hAnsi="Calibri" w:cs="Times New Roman"/>
                <w:b/>
                <w:bCs/>
                <w:sz w:val="18"/>
                <w:szCs w:val="18"/>
              </w:rPr>
              <w:t>FY 14/15</w:t>
            </w:r>
            <w:r w:rsidRPr="00E97344">
              <w:rPr>
                <w:rFonts w:ascii="Calibri" w:eastAsia="Times New Roman" w:hAnsi="Calibri" w:cs="Times New Roman"/>
                <w:b/>
                <w:bCs/>
                <w:sz w:val="18"/>
                <w:szCs w:val="18"/>
              </w:rPr>
              <w:br/>
              <w:t xml:space="preserve">BUDGET </w:t>
            </w:r>
          </w:p>
        </w:tc>
        <w:tc>
          <w:tcPr>
            <w:tcW w:w="867"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b/>
                <w:bCs/>
                <w:sz w:val="18"/>
                <w:szCs w:val="18"/>
              </w:rPr>
            </w:pPr>
            <w:r w:rsidRPr="00E97344">
              <w:rPr>
                <w:rFonts w:ascii="Calibri" w:eastAsia="Times New Roman" w:hAnsi="Calibri" w:cs="Times New Roman"/>
                <w:b/>
                <w:bCs/>
                <w:sz w:val="18"/>
                <w:szCs w:val="18"/>
              </w:rPr>
              <w:t>FY 15/16</w:t>
            </w:r>
            <w:r w:rsidRPr="00E97344">
              <w:rPr>
                <w:rFonts w:ascii="Calibri" w:eastAsia="Times New Roman" w:hAnsi="Calibri" w:cs="Times New Roman"/>
                <w:b/>
                <w:bCs/>
                <w:sz w:val="18"/>
                <w:szCs w:val="18"/>
              </w:rPr>
              <w:br/>
              <w:t>Recommended Budget</w:t>
            </w:r>
          </w:p>
        </w:tc>
      </w:tr>
      <w:tr w:rsidR="00466B6F" w:rsidRPr="00E97344" w:rsidTr="00E97344">
        <w:trPr>
          <w:trHeight w:val="1020"/>
        </w:trPr>
        <w:tc>
          <w:tcPr>
            <w:tcW w:w="497" w:type="pct"/>
            <w:vMerge/>
            <w:tcBorders>
              <w:top w:val="single" w:sz="8" w:space="0" w:color="auto"/>
              <w:left w:val="single" w:sz="8" w:space="0" w:color="auto"/>
              <w:bottom w:val="single" w:sz="8" w:space="0" w:color="000000"/>
              <w:right w:val="single" w:sz="8" w:space="0" w:color="auto"/>
            </w:tcBorders>
            <w:vAlign w:val="center"/>
            <w:hideMark/>
          </w:tcPr>
          <w:p w:rsidR="00466B6F" w:rsidRPr="00E97344" w:rsidRDefault="00466B6F" w:rsidP="00466B6F">
            <w:pPr>
              <w:spacing w:after="0" w:line="240" w:lineRule="auto"/>
              <w:rPr>
                <w:rFonts w:ascii="Calibri" w:eastAsia="Times New Roman" w:hAnsi="Calibri" w:cs="Times New Roman"/>
                <w:b/>
                <w:bCs/>
                <w:color w:val="000000"/>
                <w:sz w:val="16"/>
                <w:szCs w:val="16"/>
              </w:rPr>
            </w:pPr>
          </w:p>
        </w:tc>
        <w:tc>
          <w:tcPr>
            <w:tcW w:w="734" w:type="pct"/>
            <w:tcBorders>
              <w:top w:val="nil"/>
              <w:left w:val="nil"/>
              <w:bottom w:val="single" w:sz="8" w:space="0" w:color="auto"/>
              <w:right w:val="single" w:sz="4" w:space="0" w:color="auto"/>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b/>
                <w:bCs/>
                <w:sz w:val="18"/>
                <w:szCs w:val="18"/>
              </w:rPr>
            </w:pPr>
            <w:r w:rsidRPr="00E97344">
              <w:rPr>
                <w:rFonts w:ascii="Calibri" w:eastAsia="Times New Roman" w:hAnsi="Calibri" w:cs="Times New Roman"/>
                <w:b/>
                <w:bCs/>
                <w:sz w:val="18"/>
                <w:szCs w:val="18"/>
              </w:rPr>
              <w:t>Year End</w:t>
            </w:r>
            <w:r w:rsidRPr="00E97344">
              <w:rPr>
                <w:rFonts w:ascii="Calibri" w:eastAsia="Times New Roman" w:hAnsi="Calibri" w:cs="Times New Roman"/>
                <w:b/>
                <w:bCs/>
                <w:sz w:val="18"/>
                <w:szCs w:val="18"/>
              </w:rPr>
              <w:br/>
              <w:t>Budget</w:t>
            </w:r>
          </w:p>
        </w:tc>
        <w:tc>
          <w:tcPr>
            <w:tcW w:w="734" w:type="pct"/>
            <w:tcBorders>
              <w:top w:val="nil"/>
              <w:left w:val="nil"/>
              <w:bottom w:val="single" w:sz="8" w:space="0" w:color="auto"/>
              <w:right w:val="single" w:sz="8" w:space="0" w:color="auto"/>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b/>
                <w:bCs/>
                <w:sz w:val="18"/>
                <w:szCs w:val="18"/>
              </w:rPr>
            </w:pPr>
            <w:r w:rsidRPr="00E97344">
              <w:rPr>
                <w:rFonts w:ascii="Calibri" w:eastAsia="Times New Roman" w:hAnsi="Calibri" w:cs="Times New Roman"/>
                <w:b/>
                <w:bCs/>
                <w:sz w:val="18"/>
                <w:szCs w:val="18"/>
              </w:rPr>
              <w:t>Actual</w:t>
            </w:r>
            <w:r w:rsidRPr="00E97344">
              <w:rPr>
                <w:rFonts w:ascii="Calibri" w:eastAsia="Times New Roman" w:hAnsi="Calibri" w:cs="Times New Roman"/>
                <w:b/>
                <w:bCs/>
                <w:sz w:val="18"/>
                <w:szCs w:val="18"/>
              </w:rPr>
              <w:br/>
              <w:t>Expenditure</w:t>
            </w:r>
          </w:p>
        </w:tc>
        <w:tc>
          <w:tcPr>
            <w:tcW w:w="509" w:type="pct"/>
            <w:tcBorders>
              <w:top w:val="nil"/>
              <w:left w:val="nil"/>
              <w:bottom w:val="single" w:sz="8" w:space="0" w:color="auto"/>
              <w:right w:val="single" w:sz="4" w:space="0" w:color="auto"/>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b/>
                <w:bCs/>
                <w:sz w:val="18"/>
                <w:szCs w:val="18"/>
              </w:rPr>
            </w:pPr>
            <w:r w:rsidRPr="00E97344">
              <w:rPr>
                <w:rFonts w:ascii="Calibri" w:eastAsia="Times New Roman" w:hAnsi="Calibri" w:cs="Times New Roman"/>
                <w:b/>
                <w:bCs/>
                <w:sz w:val="18"/>
                <w:szCs w:val="18"/>
              </w:rPr>
              <w:t>Year End</w:t>
            </w:r>
            <w:r w:rsidRPr="00E97344">
              <w:rPr>
                <w:rFonts w:ascii="Calibri" w:eastAsia="Times New Roman" w:hAnsi="Calibri" w:cs="Times New Roman"/>
                <w:b/>
                <w:bCs/>
                <w:sz w:val="18"/>
                <w:szCs w:val="18"/>
              </w:rPr>
              <w:br/>
              <w:t>Budget</w:t>
            </w:r>
          </w:p>
        </w:tc>
        <w:tc>
          <w:tcPr>
            <w:tcW w:w="606" w:type="pct"/>
            <w:tcBorders>
              <w:top w:val="nil"/>
              <w:left w:val="nil"/>
              <w:bottom w:val="single" w:sz="8" w:space="0" w:color="auto"/>
              <w:right w:val="single" w:sz="8" w:space="0" w:color="auto"/>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b/>
                <w:bCs/>
                <w:sz w:val="18"/>
                <w:szCs w:val="18"/>
              </w:rPr>
            </w:pPr>
            <w:r w:rsidRPr="00E97344">
              <w:rPr>
                <w:rFonts w:ascii="Calibri" w:eastAsia="Times New Roman" w:hAnsi="Calibri" w:cs="Times New Roman"/>
                <w:b/>
                <w:bCs/>
                <w:sz w:val="18"/>
                <w:szCs w:val="18"/>
              </w:rPr>
              <w:t>Actual</w:t>
            </w:r>
            <w:r w:rsidRPr="00E97344">
              <w:rPr>
                <w:rFonts w:ascii="Calibri" w:eastAsia="Times New Roman" w:hAnsi="Calibri" w:cs="Times New Roman"/>
                <w:b/>
                <w:bCs/>
                <w:sz w:val="18"/>
                <w:szCs w:val="18"/>
              </w:rPr>
              <w:br/>
              <w:t>Expenditure</w:t>
            </w:r>
          </w:p>
        </w:tc>
        <w:tc>
          <w:tcPr>
            <w:tcW w:w="509" w:type="pct"/>
            <w:tcBorders>
              <w:top w:val="nil"/>
              <w:left w:val="nil"/>
              <w:bottom w:val="single" w:sz="8" w:space="0" w:color="auto"/>
              <w:right w:val="single" w:sz="4" w:space="0" w:color="auto"/>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b/>
                <w:bCs/>
                <w:sz w:val="18"/>
                <w:szCs w:val="18"/>
              </w:rPr>
            </w:pPr>
            <w:r w:rsidRPr="00E97344">
              <w:rPr>
                <w:rFonts w:ascii="Calibri" w:eastAsia="Times New Roman" w:hAnsi="Calibri" w:cs="Times New Roman"/>
                <w:b/>
                <w:bCs/>
                <w:sz w:val="18"/>
                <w:szCs w:val="18"/>
              </w:rPr>
              <w:t>Year End</w:t>
            </w:r>
            <w:r w:rsidRPr="00E97344">
              <w:rPr>
                <w:rFonts w:ascii="Calibri" w:eastAsia="Times New Roman" w:hAnsi="Calibri" w:cs="Times New Roman"/>
                <w:b/>
                <w:bCs/>
                <w:sz w:val="18"/>
                <w:szCs w:val="18"/>
              </w:rPr>
              <w:br/>
              <w:t>Budget</w:t>
            </w:r>
          </w:p>
        </w:tc>
        <w:tc>
          <w:tcPr>
            <w:tcW w:w="544" w:type="pct"/>
            <w:tcBorders>
              <w:top w:val="nil"/>
              <w:left w:val="nil"/>
              <w:bottom w:val="single" w:sz="8" w:space="0" w:color="auto"/>
              <w:right w:val="nil"/>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b/>
                <w:bCs/>
                <w:sz w:val="18"/>
                <w:szCs w:val="18"/>
              </w:rPr>
            </w:pPr>
            <w:r w:rsidRPr="00E97344">
              <w:rPr>
                <w:rFonts w:ascii="Calibri" w:eastAsia="Times New Roman" w:hAnsi="Calibri" w:cs="Times New Roman"/>
                <w:b/>
                <w:bCs/>
                <w:sz w:val="18"/>
                <w:szCs w:val="18"/>
              </w:rPr>
              <w:t xml:space="preserve">As of </w:t>
            </w:r>
            <w:r w:rsidRPr="00E97344">
              <w:rPr>
                <w:rFonts w:ascii="Calibri" w:eastAsia="Times New Roman" w:hAnsi="Calibri" w:cs="Times New Roman"/>
                <w:b/>
                <w:bCs/>
                <w:sz w:val="18"/>
                <w:szCs w:val="18"/>
              </w:rPr>
              <w:br/>
              <w:t>3/31/2015</w:t>
            </w:r>
          </w:p>
        </w:tc>
        <w:tc>
          <w:tcPr>
            <w:tcW w:w="867" w:type="pct"/>
            <w:vMerge/>
            <w:tcBorders>
              <w:top w:val="single" w:sz="8" w:space="0" w:color="auto"/>
              <w:left w:val="single" w:sz="8" w:space="0" w:color="auto"/>
              <w:bottom w:val="single" w:sz="8" w:space="0" w:color="000000"/>
              <w:right w:val="single" w:sz="8" w:space="0" w:color="auto"/>
            </w:tcBorders>
            <w:vAlign w:val="center"/>
            <w:hideMark/>
          </w:tcPr>
          <w:p w:rsidR="00466B6F" w:rsidRPr="00E97344" w:rsidRDefault="00466B6F" w:rsidP="00466B6F">
            <w:pPr>
              <w:spacing w:after="0" w:line="240" w:lineRule="auto"/>
              <w:rPr>
                <w:rFonts w:ascii="Calibri" w:eastAsia="Times New Roman" w:hAnsi="Calibri" w:cs="Times New Roman"/>
                <w:b/>
                <w:bCs/>
                <w:sz w:val="18"/>
                <w:szCs w:val="18"/>
              </w:rPr>
            </w:pPr>
          </w:p>
        </w:tc>
      </w:tr>
      <w:tr w:rsidR="00466B6F" w:rsidRPr="00E97344" w:rsidTr="00E97344">
        <w:trPr>
          <w:trHeight w:val="288"/>
        </w:trPr>
        <w:tc>
          <w:tcPr>
            <w:tcW w:w="497" w:type="pct"/>
            <w:tcBorders>
              <w:top w:val="nil"/>
              <w:left w:val="single" w:sz="8" w:space="0" w:color="auto"/>
              <w:bottom w:val="single" w:sz="4" w:space="0" w:color="auto"/>
              <w:right w:val="single" w:sz="4" w:space="0" w:color="auto"/>
            </w:tcBorders>
            <w:shd w:val="clear" w:color="auto" w:fill="auto"/>
            <w:noWrap/>
            <w:vAlign w:val="bottom"/>
            <w:hideMark/>
          </w:tcPr>
          <w:p w:rsidR="00466B6F" w:rsidRPr="00E97344" w:rsidRDefault="00466B6F" w:rsidP="00466B6F">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10 Fund</w:t>
            </w:r>
          </w:p>
        </w:tc>
        <w:tc>
          <w:tcPr>
            <w:tcW w:w="734" w:type="pct"/>
            <w:tcBorders>
              <w:top w:val="nil"/>
              <w:left w:val="nil"/>
              <w:bottom w:val="single" w:sz="4" w:space="0" w:color="auto"/>
              <w:right w:val="single" w:sz="4" w:space="0" w:color="auto"/>
            </w:tcBorders>
            <w:shd w:val="clear" w:color="auto" w:fill="auto"/>
            <w:noWrap/>
            <w:vAlign w:val="bottom"/>
            <w:hideMark/>
          </w:tcPr>
          <w:p w:rsidR="00466B6F" w:rsidRPr="00E97344" w:rsidRDefault="00466B6F" w:rsidP="00466B6F">
            <w:pPr>
              <w:spacing w:after="0" w:line="240" w:lineRule="auto"/>
              <w:rPr>
                <w:rFonts w:ascii="Calibri" w:eastAsia="Times New Roman" w:hAnsi="Calibri" w:cs="Times New Roman"/>
                <w:color w:val="000000"/>
                <w:sz w:val="18"/>
                <w:szCs w:val="18"/>
              </w:rPr>
            </w:pPr>
            <w:r w:rsidRPr="00E97344">
              <w:rPr>
                <w:rFonts w:ascii="Calibri" w:eastAsia="Times New Roman" w:hAnsi="Calibri" w:cs="Times New Roman"/>
                <w:color w:val="000000"/>
                <w:sz w:val="18"/>
                <w:szCs w:val="18"/>
              </w:rPr>
              <w:t xml:space="preserve"> $       4,718,013 </w:t>
            </w:r>
          </w:p>
        </w:tc>
        <w:tc>
          <w:tcPr>
            <w:tcW w:w="734" w:type="pct"/>
            <w:tcBorders>
              <w:top w:val="nil"/>
              <w:left w:val="nil"/>
              <w:bottom w:val="single" w:sz="4" w:space="0" w:color="auto"/>
              <w:right w:val="single" w:sz="4" w:space="0" w:color="auto"/>
            </w:tcBorders>
            <w:shd w:val="clear" w:color="auto" w:fill="auto"/>
            <w:noWrap/>
            <w:vAlign w:val="bottom"/>
            <w:hideMark/>
          </w:tcPr>
          <w:p w:rsidR="00466B6F" w:rsidRPr="00E97344" w:rsidRDefault="00466B6F" w:rsidP="00466B6F">
            <w:pPr>
              <w:spacing w:after="0" w:line="240" w:lineRule="auto"/>
              <w:rPr>
                <w:rFonts w:ascii="Calibri" w:eastAsia="Times New Roman" w:hAnsi="Calibri" w:cs="Times New Roman"/>
                <w:color w:val="000000"/>
                <w:sz w:val="18"/>
                <w:szCs w:val="18"/>
              </w:rPr>
            </w:pPr>
            <w:r w:rsidRPr="00E97344">
              <w:rPr>
                <w:rFonts w:ascii="Calibri" w:eastAsia="Times New Roman" w:hAnsi="Calibri" w:cs="Times New Roman"/>
                <w:color w:val="000000"/>
                <w:sz w:val="18"/>
                <w:szCs w:val="18"/>
              </w:rPr>
              <w:t xml:space="preserve"> $       3,568,117 </w:t>
            </w:r>
          </w:p>
        </w:tc>
        <w:tc>
          <w:tcPr>
            <w:tcW w:w="509" w:type="pct"/>
            <w:tcBorders>
              <w:top w:val="nil"/>
              <w:left w:val="nil"/>
              <w:bottom w:val="single" w:sz="4" w:space="0" w:color="auto"/>
              <w:right w:val="single" w:sz="4" w:space="0" w:color="auto"/>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color w:val="000000"/>
                <w:sz w:val="18"/>
                <w:szCs w:val="18"/>
              </w:rPr>
            </w:pPr>
            <w:r w:rsidRPr="00E97344">
              <w:rPr>
                <w:rFonts w:ascii="Calibri" w:eastAsia="Times New Roman" w:hAnsi="Calibri" w:cs="Times New Roman"/>
                <w:color w:val="000000"/>
                <w:sz w:val="18"/>
                <w:szCs w:val="18"/>
              </w:rPr>
              <w:t xml:space="preserve"> $    4,209,385 </w:t>
            </w:r>
          </w:p>
        </w:tc>
        <w:tc>
          <w:tcPr>
            <w:tcW w:w="606" w:type="pct"/>
            <w:tcBorders>
              <w:top w:val="nil"/>
              <w:left w:val="nil"/>
              <w:bottom w:val="single" w:sz="4" w:space="0" w:color="auto"/>
              <w:right w:val="single" w:sz="4" w:space="0" w:color="auto"/>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color w:val="000000"/>
                <w:sz w:val="18"/>
                <w:szCs w:val="18"/>
              </w:rPr>
            </w:pPr>
            <w:r w:rsidRPr="00E97344">
              <w:rPr>
                <w:rFonts w:ascii="Calibri" w:eastAsia="Times New Roman" w:hAnsi="Calibri" w:cs="Times New Roman"/>
                <w:color w:val="000000"/>
                <w:sz w:val="18"/>
                <w:szCs w:val="18"/>
              </w:rPr>
              <w:t xml:space="preserve"> $    3,850,738 </w:t>
            </w:r>
          </w:p>
        </w:tc>
        <w:tc>
          <w:tcPr>
            <w:tcW w:w="509" w:type="pct"/>
            <w:tcBorders>
              <w:top w:val="nil"/>
              <w:left w:val="nil"/>
              <w:bottom w:val="single" w:sz="4" w:space="0" w:color="auto"/>
              <w:right w:val="single" w:sz="4" w:space="0" w:color="auto"/>
            </w:tcBorders>
            <w:shd w:val="clear" w:color="auto" w:fill="auto"/>
            <w:vAlign w:val="bottom"/>
            <w:hideMark/>
          </w:tcPr>
          <w:p w:rsidR="00466B6F" w:rsidRPr="00E97344" w:rsidRDefault="00466B6F" w:rsidP="00466B6F">
            <w:pPr>
              <w:spacing w:after="0" w:line="240" w:lineRule="auto"/>
              <w:jc w:val="center"/>
              <w:rPr>
                <w:rFonts w:ascii="Calibri" w:eastAsia="Times New Roman" w:hAnsi="Calibri" w:cs="Times New Roman"/>
                <w:color w:val="000000"/>
                <w:sz w:val="18"/>
                <w:szCs w:val="18"/>
              </w:rPr>
            </w:pPr>
            <w:r w:rsidRPr="00E97344">
              <w:rPr>
                <w:rFonts w:ascii="Calibri" w:eastAsia="Times New Roman" w:hAnsi="Calibri" w:cs="Times New Roman"/>
                <w:color w:val="000000"/>
                <w:sz w:val="18"/>
                <w:szCs w:val="18"/>
              </w:rPr>
              <w:t xml:space="preserve"> $    4,733,819 </w:t>
            </w:r>
          </w:p>
        </w:tc>
        <w:tc>
          <w:tcPr>
            <w:tcW w:w="544" w:type="pct"/>
            <w:tcBorders>
              <w:top w:val="nil"/>
              <w:left w:val="nil"/>
              <w:bottom w:val="single" w:sz="4" w:space="0" w:color="auto"/>
              <w:right w:val="nil"/>
            </w:tcBorders>
            <w:shd w:val="clear" w:color="auto" w:fill="auto"/>
            <w:vAlign w:val="bottom"/>
            <w:hideMark/>
          </w:tcPr>
          <w:p w:rsidR="00466B6F" w:rsidRPr="00E97344" w:rsidRDefault="00466B6F" w:rsidP="00466B6F">
            <w:pPr>
              <w:spacing w:after="0" w:line="240" w:lineRule="auto"/>
              <w:rPr>
                <w:rFonts w:ascii="Calibri" w:eastAsia="Times New Roman" w:hAnsi="Calibri" w:cs="Times New Roman"/>
                <w:color w:val="000000"/>
                <w:sz w:val="18"/>
                <w:szCs w:val="18"/>
              </w:rPr>
            </w:pPr>
            <w:r w:rsidRPr="00E97344">
              <w:rPr>
                <w:rFonts w:ascii="Calibri" w:eastAsia="Times New Roman" w:hAnsi="Calibri" w:cs="Times New Roman"/>
                <w:color w:val="000000"/>
                <w:sz w:val="18"/>
                <w:szCs w:val="18"/>
              </w:rPr>
              <w:t xml:space="preserve"> $    3,474,649 </w:t>
            </w:r>
          </w:p>
        </w:tc>
        <w:tc>
          <w:tcPr>
            <w:tcW w:w="867" w:type="pct"/>
            <w:tcBorders>
              <w:top w:val="nil"/>
              <w:left w:val="single" w:sz="8" w:space="0" w:color="auto"/>
              <w:bottom w:val="single" w:sz="4" w:space="0" w:color="auto"/>
              <w:right w:val="single" w:sz="8" w:space="0" w:color="auto"/>
            </w:tcBorders>
            <w:shd w:val="clear" w:color="auto" w:fill="auto"/>
            <w:noWrap/>
            <w:vAlign w:val="bottom"/>
            <w:hideMark/>
          </w:tcPr>
          <w:p w:rsidR="00466B6F" w:rsidRPr="00E97344" w:rsidRDefault="00466B6F" w:rsidP="003C4A1F">
            <w:pPr>
              <w:spacing w:after="0" w:line="240" w:lineRule="auto"/>
              <w:rPr>
                <w:rFonts w:ascii="Calibri" w:eastAsia="Times New Roman" w:hAnsi="Calibri" w:cs="Times New Roman"/>
                <w:color w:val="000000"/>
                <w:sz w:val="18"/>
                <w:szCs w:val="18"/>
              </w:rPr>
            </w:pPr>
            <w:r w:rsidRPr="00E97344">
              <w:rPr>
                <w:rFonts w:ascii="Calibri" w:eastAsia="Times New Roman" w:hAnsi="Calibri" w:cs="Times New Roman"/>
                <w:color w:val="000000"/>
                <w:sz w:val="18"/>
                <w:szCs w:val="18"/>
              </w:rPr>
              <w:t xml:space="preserve"> $             5,1</w:t>
            </w:r>
            <w:r w:rsidR="003C4A1F">
              <w:rPr>
                <w:rFonts w:ascii="Calibri" w:eastAsia="Times New Roman" w:hAnsi="Calibri" w:cs="Times New Roman"/>
                <w:color w:val="000000"/>
                <w:sz w:val="18"/>
                <w:szCs w:val="18"/>
              </w:rPr>
              <w:t>79,4</w:t>
            </w:r>
            <w:r w:rsidRPr="00E97344">
              <w:rPr>
                <w:rFonts w:ascii="Calibri" w:eastAsia="Times New Roman" w:hAnsi="Calibri" w:cs="Times New Roman"/>
                <w:color w:val="000000"/>
                <w:sz w:val="18"/>
                <w:szCs w:val="18"/>
              </w:rPr>
              <w:t xml:space="preserve">02 </w:t>
            </w:r>
          </w:p>
        </w:tc>
      </w:tr>
    </w:tbl>
    <w:p w:rsidR="00FB2225" w:rsidRDefault="00466B6F" w:rsidP="00466B6F">
      <w:pPr>
        <w:spacing w:after="0" w:line="240" w:lineRule="auto"/>
      </w:pPr>
      <w:r>
        <w:t xml:space="preserve"> </w:t>
      </w:r>
    </w:p>
    <w:p w:rsidR="00A06B7E" w:rsidRDefault="003C4A1F" w:rsidP="003C4A1F">
      <w:pPr>
        <w:tabs>
          <w:tab w:val="left" w:pos="720"/>
          <w:tab w:val="left" w:pos="1968"/>
          <w:tab w:val="left" w:pos="2484"/>
          <w:tab w:val="left" w:pos="7233"/>
        </w:tabs>
        <w:spacing w:after="0" w:line="240" w:lineRule="auto"/>
        <w:jc w:val="center"/>
      </w:pPr>
      <w:r>
        <w:rPr>
          <w:noProof/>
        </w:rPr>
        <w:drawing>
          <wp:inline distT="0" distB="0" distL="0" distR="0" wp14:anchorId="6D45F061" wp14:editId="2F23BD6A">
            <wp:extent cx="5943600" cy="3131820"/>
            <wp:effectExtent l="0" t="0" r="19050" b="1143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06B7E" w:rsidRDefault="00A06B7E" w:rsidP="007B1DD2">
      <w:pPr>
        <w:spacing w:after="0" w:line="240" w:lineRule="auto"/>
      </w:pPr>
    </w:p>
    <w:p w:rsidR="002D78C2" w:rsidRDefault="00545330" w:rsidP="002D78C2">
      <w:pPr>
        <w:spacing w:after="0" w:line="240" w:lineRule="auto"/>
        <w:ind w:firstLine="720"/>
      </w:pPr>
      <w:r>
        <w:lastRenderedPageBreak/>
        <w:t xml:space="preserve">Like many </w:t>
      </w:r>
      <w:r w:rsidR="008B7D11">
        <w:t>North Carolina municipalities</w:t>
      </w:r>
      <w:r>
        <w:t xml:space="preserve">, Wadesboro </w:t>
      </w:r>
      <w:r w:rsidR="00665A37">
        <w:t xml:space="preserve">is </w:t>
      </w:r>
      <w:r>
        <w:t>experiencing a time of revenue uncertainty.</w:t>
      </w:r>
      <w:r w:rsidR="003E50DA">
        <w:rPr>
          <w:rStyle w:val="FootnoteReference"/>
        </w:rPr>
        <w:footnoteReference w:id="12"/>
      </w:r>
      <w:r>
        <w:t xml:space="preserve">  </w:t>
      </w:r>
      <w:r w:rsidR="007A4EF4">
        <w:t>T</w:t>
      </w:r>
      <w:r w:rsidR="003E50DA">
        <w:t xml:space="preserve">here are encouraging signs including </w:t>
      </w:r>
      <w:r w:rsidR="00B233DB">
        <w:t xml:space="preserve">a statewide economy that appearing to be improving from the 2008 recession and </w:t>
      </w:r>
      <w:r w:rsidR="003E50DA">
        <w:t>increasing local sales tax revenues.</w:t>
      </w:r>
      <w:r w:rsidR="003E50DA">
        <w:rPr>
          <w:rStyle w:val="FootnoteReference"/>
        </w:rPr>
        <w:footnoteReference w:id="13"/>
      </w:r>
      <w:r w:rsidR="003E50DA">
        <w:t xml:space="preserve">  </w:t>
      </w:r>
    </w:p>
    <w:p w:rsidR="002D78C2" w:rsidRDefault="002D78C2" w:rsidP="002D78C2">
      <w:pPr>
        <w:spacing w:after="0" w:line="240" w:lineRule="auto"/>
        <w:ind w:firstLine="720"/>
      </w:pPr>
    </w:p>
    <w:p w:rsidR="002D78C2" w:rsidRDefault="002D78C2" w:rsidP="002D78C2">
      <w:pPr>
        <w:spacing w:after="0" w:line="240" w:lineRule="auto"/>
        <w:ind w:firstLine="720"/>
      </w:pPr>
    </w:p>
    <w:p w:rsidR="002D78C2" w:rsidRDefault="002D78C2" w:rsidP="002D78C2">
      <w:pPr>
        <w:spacing w:after="0" w:line="240" w:lineRule="auto"/>
        <w:ind w:firstLine="720"/>
      </w:pPr>
      <w:r>
        <w:rPr>
          <w:noProof/>
        </w:rPr>
        <w:drawing>
          <wp:inline distT="0" distB="0" distL="0" distR="0" wp14:anchorId="26A7DF43" wp14:editId="112CC89C">
            <wp:extent cx="4914900" cy="2560320"/>
            <wp:effectExtent l="0" t="0" r="19050" b="1143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D78C2" w:rsidRDefault="002D78C2" w:rsidP="002D78C2">
      <w:pPr>
        <w:spacing w:after="0" w:line="240" w:lineRule="auto"/>
      </w:pPr>
    </w:p>
    <w:p w:rsidR="002D78C2" w:rsidRDefault="002D78C2" w:rsidP="002D78C2">
      <w:pPr>
        <w:spacing w:after="0" w:line="240" w:lineRule="auto"/>
      </w:pPr>
    </w:p>
    <w:p w:rsidR="002D78C2" w:rsidRDefault="002D78C2" w:rsidP="002D78C2">
      <w:pPr>
        <w:spacing w:after="0" w:line="240" w:lineRule="auto"/>
      </w:pPr>
    </w:p>
    <w:p w:rsidR="0048616D" w:rsidRDefault="003E50DA" w:rsidP="002D78C2">
      <w:pPr>
        <w:spacing w:after="0" w:line="240" w:lineRule="auto"/>
      </w:pPr>
      <w:r>
        <w:t>D</w:t>
      </w:r>
      <w:r w:rsidR="0048616D">
        <w:t>espite these encouraging signs, it is still unclear whether an improving statewide economy will mean a consiste</w:t>
      </w:r>
      <w:r w:rsidR="00665A37">
        <w:t xml:space="preserve">ntly improving local economy.  Wadesboro is the county seat of Anson County which the State designates as </w:t>
      </w:r>
      <w:r w:rsidR="00631783">
        <w:t>the 10</w:t>
      </w:r>
      <w:r w:rsidR="00631783" w:rsidRPr="00631783">
        <w:rPr>
          <w:vertAlign w:val="superscript"/>
        </w:rPr>
        <w:t>th</w:t>
      </w:r>
      <w:r w:rsidR="00631783">
        <w:t xml:space="preserve"> most</w:t>
      </w:r>
      <w:r w:rsidR="00665A37">
        <w:t xml:space="preserve"> economically distressed count</w:t>
      </w:r>
      <w:r w:rsidR="00A76E5E">
        <w:t>y</w:t>
      </w:r>
      <w:r w:rsidR="00665A37">
        <w:t xml:space="preserve"> in North Carolina</w:t>
      </w:r>
      <w:r w:rsidR="005372D2">
        <w:t>.</w:t>
      </w:r>
      <w:r w:rsidR="007A4EF4">
        <w:rPr>
          <w:rStyle w:val="FootnoteReference"/>
        </w:rPr>
        <w:footnoteReference w:id="14"/>
      </w:r>
      <w:r w:rsidR="00313E67">
        <w:t xml:space="preserve">  One sign of this economic distress </w:t>
      </w:r>
      <w:r w:rsidR="00631783">
        <w:t>may be Wadesboro’s declining population</w:t>
      </w:r>
      <w:r w:rsidR="00B233DB">
        <w:t>:</w:t>
      </w:r>
      <w:r w:rsidR="00B233DB">
        <w:rPr>
          <w:rStyle w:val="FootnoteReference"/>
        </w:rPr>
        <w:footnoteReference w:id="15"/>
      </w:r>
    </w:p>
    <w:p w:rsidR="005372D2" w:rsidRDefault="005372D2" w:rsidP="007B1DD2">
      <w:pPr>
        <w:spacing w:after="0" w:line="240" w:lineRule="auto"/>
      </w:pPr>
    </w:p>
    <w:tbl>
      <w:tblPr>
        <w:tblW w:w="5700" w:type="dxa"/>
        <w:jc w:val="center"/>
        <w:tblInd w:w="93" w:type="dxa"/>
        <w:tblLook w:val="04A0" w:firstRow="1" w:lastRow="0" w:firstColumn="1" w:lastColumn="0" w:noHBand="0" w:noVBand="1"/>
      </w:tblPr>
      <w:tblGrid>
        <w:gridCol w:w="1370"/>
        <w:gridCol w:w="1260"/>
        <w:gridCol w:w="960"/>
        <w:gridCol w:w="975"/>
        <w:gridCol w:w="1320"/>
      </w:tblGrid>
      <w:tr w:rsidR="00B233DB" w:rsidRPr="00B233DB" w:rsidTr="00B233DB">
        <w:trPr>
          <w:trHeight w:val="312"/>
          <w:jc w:val="center"/>
        </w:trPr>
        <w:tc>
          <w:tcPr>
            <w:tcW w:w="1200" w:type="dxa"/>
            <w:tcBorders>
              <w:top w:val="nil"/>
              <w:left w:val="nil"/>
              <w:bottom w:val="nil"/>
              <w:right w:val="nil"/>
            </w:tcBorders>
            <w:shd w:val="clear" w:color="auto" w:fill="auto"/>
            <w:noWrap/>
            <w:vAlign w:val="bottom"/>
            <w:hideMark/>
          </w:tcPr>
          <w:p w:rsidR="00B233DB" w:rsidRPr="00B233DB" w:rsidRDefault="00B233DB" w:rsidP="00B233DB">
            <w:pPr>
              <w:spacing w:after="0" w:line="240" w:lineRule="auto"/>
              <w:rPr>
                <w:rFonts w:ascii="Calibri" w:eastAsia="Times New Roman" w:hAnsi="Calibri" w:cs="Times New Roman"/>
                <w:color w:val="000000"/>
                <w:sz w:val="24"/>
                <w:szCs w:val="24"/>
              </w:rPr>
            </w:pPr>
          </w:p>
        </w:tc>
        <w:tc>
          <w:tcPr>
            <w:tcW w:w="1260" w:type="dxa"/>
            <w:tcBorders>
              <w:top w:val="nil"/>
              <w:left w:val="nil"/>
              <w:bottom w:val="nil"/>
              <w:right w:val="nil"/>
            </w:tcBorders>
            <w:shd w:val="clear" w:color="auto" w:fill="auto"/>
            <w:noWrap/>
            <w:vAlign w:val="bottom"/>
            <w:hideMark/>
          </w:tcPr>
          <w:p w:rsidR="00B233DB" w:rsidRPr="00B233DB" w:rsidRDefault="00B233DB" w:rsidP="00B233DB">
            <w:pPr>
              <w:spacing w:after="0" w:line="240" w:lineRule="auto"/>
              <w:jc w:val="right"/>
              <w:rPr>
                <w:rFonts w:ascii="Calibri" w:eastAsia="Times New Roman" w:hAnsi="Calibri" w:cs="Times New Roman"/>
                <w:b/>
                <w:bCs/>
                <w:color w:val="000000"/>
                <w:sz w:val="24"/>
                <w:szCs w:val="24"/>
              </w:rPr>
            </w:pPr>
            <w:r w:rsidRPr="00B233DB">
              <w:rPr>
                <w:rFonts w:ascii="Calibri" w:eastAsia="Times New Roman" w:hAnsi="Calibri" w:cs="Times New Roman"/>
                <w:b/>
                <w:bCs/>
                <w:color w:val="000000"/>
                <w:sz w:val="24"/>
                <w:szCs w:val="24"/>
              </w:rPr>
              <w:t>Apr-10</w:t>
            </w:r>
          </w:p>
        </w:tc>
        <w:tc>
          <w:tcPr>
            <w:tcW w:w="960" w:type="dxa"/>
            <w:tcBorders>
              <w:top w:val="nil"/>
              <w:left w:val="nil"/>
              <w:bottom w:val="nil"/>
              <w:right w:val="nil"/>
            </w:tcBorders>
            <w:shd w:val="clear" w:color="auto" w:fill="auto"/>
            <w:noWrap/>
            <w:vAlign w:val="bottom"/>
            <w:hideMark/>
          </w:tcPr>
          <w:p w:rsidR="00B233DB" w:rsidRPr="00B233DB" w:rsidRDefault="00B233DB" w:rsidP="00B233DB">
            <w:pPr>
              <w:spacing w:after="0" w:line="240" w:lineRule="auto"/>
              <w:jc w:val="right"/>
              <w:rPr>
                <w:rFonts w:ascii="Calibri" w:eastAsia="Times New Roman" w:hAnsi="Calibri" w:cs="Times New Roman"/>
                <w:b/>
                <w:bCs/>
                <w:color w:val="000000"/>
                <w:sz w:val="24"/>
                <w:szCs w:val="24"/>
              </w:rPr>
            </w:pPr>
            <w:r w:rsidRPr="00B233DB">
              <w:rPr>
                <w:rFonts w:ascii="Calibri" w:eastAsia="Times New Roman" w:hAnsi="Calibri" w:cs="Times New Roman"/>
                <w:b/>
                <w:bCs/>
                <w:color w:val="000000"/>
                <w:sz w:val="24"/>
                <w:szCs w:val="24"/>
              </w:rPr>
              <w:t>Jul-13</w:t>
            </w:r>
          </w:p>
        </w:tc>
        <w:tc>
          <w:tcPr>
            <w:tcW w:w="960" w:type="dxa"/>
            <w:tcBorders>
              <w:top w:val="nil"/>
              <w:left w:val="nil"/>
              <w:bottom w:val="nil"/>
              <w:right w:val="nil"/>
            </w:tcBorders>
            <w:shd w:val="clear" w:color="auto" w:fill="auto"/>
            <w:noWrap/>
            <w:vAlign w:val="bottom"/>
            <w:hideMark/>
          </w:tcPr>
          <w:p w:rsidR="00B233DB" w:rsidRPr="00B233DB" w:rsidRDefault="00B233DB" w:rsidP="00B233DB">
            <w:pPr>
              <w:spacing w:after="0" w:line="240" w:lineRule="auto"/>
              <w:rPr>
                <w:rFonts w:ascii="Calibri" w:eastAsia="Times New Roman" w:hAnsi="Calibri" w:cs="Times New Roman"/>
                <w:b/>
                <w:bCs/>
                <w:color w:val="000000"/>
                <w:sz w:val="24"/>
                <w:szCs w:val="24"/>
              </w:rPr>
            </w:pPr>
            <w:r w:rsidRPr="00B233DB">
              <w:rPr>
                <w:rFonts w:ascii="Calibri" w:eastAsia="Times New Roman" w:hAnsi="Calibri" w:cs="Times New Roman"/>
                <w:b/>
                <w:bCs/>
                <w:color w:val="000000"/>
                <w:sz w:val="24"/>
                <w:szCs w:val="24"/>
              </w:rPr>
              <w:t>Growth</w:t>
            </w:r>
          </w:p>
        </w:tc>
        <w:tc>
          <w:tcPr>
            <w:tcW w:w="1320" w:type="dxa"/>
            <w:tcBorders>
              <w:top w:val="nil"/>
              <w:left w:val="nil"/>
              <w:bottom w:val="nil"/>
              <w:right w:val="nil"/>
            </w:tcBorders>
            <w:shd w:val="clear" w:color="auto" w:fill="auto"/>
            <w:noWrap/>
            <w:vAlign w:val="bottom"/>
            <w:hideMark/>
          </w:tcPr>
          <w:p w:rsidR="00B233DB" w:rsidRPr="00B233DB" w:rsidRDefault="00B233DB" w:rsidP="00B233DB">
            <w:pPr>
              <w:spacing w:after="0" w:line="240" w:lineRule="auto"/>
              <w:rPr>
                <w:rFonts w:ascii="Calibri" w:eastAsia="Times New Roman" w:hAnsi="Calibri" w:cs="Times New Roman"/>
                <w:b/>
                <w:bCs/>
                <w:color w:val="000000"/>
                <w:sz w:val="24"/>
                <w:szCs w:val="24"/>
              </w:rPr>
            </w:pPr>
            <w:r w:rsidRPr="00B233DB">
              <w:rPr>
                <w:rFonts w:ascii="Calibri" w:eastAsia="Times New Roman" w:hAnsi="Calibri" w:cs="Times New Roman"/>
                <w:b/>
                <w:bCs/>
                <w:color w:val="000000"/>
                <w:sz w:val="24"/>
                <w:szCs w:val="24"/>
              </w:rPr>
              <w:t>Growth %</w:t>
            </w:r>
          </w:p>
        </w:tc>
      </w:tr>
      <w:tr w:rsidR="00B233DB" w:rsidRPr="00B233DB" w:rsidTr="00B233DB">
        <w:trPr>
          <w:trHeight w:val="312"/>
          <w:jc w:val="center"/>
        </w:trPr>
        <w:tc>
          <w:tcPr>
            <w:tcW w:w="1200" w:type="dxa"/>
            <w:tcBorders>
              <w:top w:val="nil"/>
              <w:left w:val="nil"/>
              <w:bottom w:val="nil"/>
              <w:right w:val="nil"/>
            </w:tcBorders>
            <w:shd w:val="clear" w:color="auto" w:fill="auto"/>
            <w:noWrap/>
            <w:vAlign w:val="bottom"/>
            <w:hideMark/>
          </w:tcPr>
          <w:p w:rsidR="00B233DB" w:rsidRPr="00B233DB" w:rsidRDefault="00B233DB" w:rsidP="00B233DB">
            <w:pPr>
              <w:spacing w:after="0" w:line="240" w:lineRule="auto"/>
              <w:rPr>
                <w:rFonts w:ascii="Calibri" w:eastAsia="Times New Roman" w:hAnsi="Calibri" w:cs="Times New Roman"/>
                <w:b/>
                <w:bCs/>
                <w:color w:val="000000"/>
                <w:sz w:val="24"/>
                <w:szCs w:val="24"/>
              </w:rPr>
            </w:pPr>
            <w:r w:rsidRPr="00B233DB">
              <w:rPr>
                <w:rFonts w:ascii="Calibri" w:eastAsia="Times New Roman" w:hAnsi="Calibri" w:cs="Times New Roman"/>
                <w:b/>
                <w:bCs/>
                <w:color w:val="000000"/>
                <w:sz w:val="24"/>
                <w:szCs w:val="24"/>
              </w:rPr>
              <w:t>Wadesboro</w:t>
            </w:r>
          </w:p>
        </w:tc>
        <w:tc>
          <w:tcPr>
            <w:tcW w:w="1260" w:type="dxa"/>
            <w:tcBorders>
              <w:top w:val="nil"/>
              <w:left w:val="nil"/>
              <w:bottom w:val="nil"/>
              <w:right w:val="nil"/>
            </w:tcBorders>
            <w:shd w:val="clear" w:color="auto" w:fill="auto"/>
            <w:noWrap/>
            <w:vAlign w:val="bottom"/>
            <w:hideMark/>
          </w:tcPr>
          <w:p w:rsidR="00B233DB" w:rsidRPr="00B233DB" w:rsidRDefault="00B233DB" w:rsidP="00B233DB">
            <w:pPr>
              <w:spacing w:after="0" w:line="240" w:lineRule="auto"/>
              <w:jc w:val="right"/>
              <w:rPr>
                <w:rFonts w:ascii="Calibri" w:eastAsia="Times New Roman" w:hAnsi="Calibri" w:cs="Times New Roman"/>
                <w:color w:val="000000"/>
                <w:sz w:val="24"/>
                <w:szCs w:val="24"/>
              </w:rPr>
            </w:pPr>
            <w:r w:rsidRPr="00B233DB">
              <w:rPr>
                <w:rFonts w:ascii="Calibri" w:eastAsia="Times New Roman" w:hAnsi="Calibri" w:cs="Times New Roman"/>
                <w:color w:val="000000"/>
                <w:sz w:val="24"/>
                <w:szCs w:val="24"/>
              </w:rPr>
              <w:t>5,813</w:t>
            </w:r>
          </w:p>
        </w:tc>
        <w:tc>
          <w:tcPr>
            <w:tcW w:w="960" w:type="dxa"/>
            <w:tcBorders>
              <w:top w:val="nil"/>
              <w:left w:val="nil"/>
              <w:bottom w:val="nil"/>
              <w:right w:val="nil"/>
            </w:tcBorders>
            <w:shd w:val="clear" w:color="auto" w:fill="auto"/>
            <w:noWrap/>
            <w:vAlign w:val="bottom"/>
            <w:hideMark/>
          </w:tcPr>
          <w:p w:rsidR="00B233DB" w:rsidRPr="00B233DB" w:rsidRDefault="00B233DB" w:rsidP="00B233DB">
            <w:pPr>
              <w:spacing w:after="0" w:line="240" w:lineRule="auto"/>
              <w:jc w:val="right"/>
              <w:rPr>
                <w:rFonts w:ascii="Calibri" w:eastAsia="Times New Roman" w:hAnsi="Calibri" w:cs="Times New Roman"/>
                <w:color w:val="000000"/>
                <w:sz w:val="24"/>
                <w:szCs w:val="24"/>
              </w:rPr>
            </w:pPr>
            <w:r w:rsidRPr="00B233DB">
              <w:rPr>
                <w:rFonts w:ascii="Calibri" w:eastAsia="Times New Roman" w:hAnsi="Calibri" w:cs="Times New Roman"/>
                <w:color w:val="000000"/>
                <w:sz w:val="24"/>
                <w:szCs w:val="24"/>
              </w:rPr>
              <w:t>5,692</w:t>
            </w:r>
          </w:p>
        </w:tc>
        <w:tc>
          <w:tcPr>
            <w:tcW w:w="960" w:type="dxa"/>
            <w:tcBorders>
              <w:top w:val="nil"/>
              <w:left w:val="nil"/>
              <w:bottom w:val="nil"/>
              <w:right w:val="nil"/>
            </w:tcBorders>
            <w:shd w:val="clear" w:color="auto" w:fill="auto"/>
            <w:noWrap/>
            <w:vAlign w:val="bottom"/>
            <w:hideMark/>
          </w:tcPr>
          <w:p w:rsidR="00B233DB" w:rsidRPr="00B233DB" w:rsidRDefault="00B233DB" w:rsidP="00B233DB">
            <w:pPr>
              <w:spacing w:after="0" w:line="240" w:lineRule="auto"/>
              <w:jc w:val="right"/>
              <w:rPr>
                <w:rFonts w:ascii="Calibri" w:eastAsia="Times New Roman" w:hAnsi="Calibri" w:cs="Times New Roman"/>
                <w:color w:val="000000"/>
                <w:sz w:val="24"/>
                <w:szCs w:val="24"/>
              </w:rPr>
            </w:pPr>
            <w:r w:rsidRPr="00B233DB">
              <w:rPr>
                <w:rFonts w:ascii="Calibri" w:eastAsia="Times New Roman" w:hAnsi="Calibri" w:cs="Times New Roman"/>
                <w:color w:val="000000"/>
                <w:sz w:val="24"/>
                <w:szCs w:val="24"/>
              </w:rPr>
              <w:t>-121</w:t>
            </w:r>
          </w:p>
        </w:tc>
        <w:tc>
          <w:tcPr>
            <w:tcW w:w="1320" w:type="dxa"/>
            <w:tcBorders>
              <w:top w:val="nil"/>
              <w:left w:val="nil"/>
              <w:bottom w:val="nil"/>
              <w:right w:val="nil"/>
            </w:tcBorders>
            <w:shd w:val="clear" w:color="auto" w:fill="auto"/>
            <w:noWrap/>
            <w:vAlign w:val="bottom"/>
            <w:hideMark/>
          </w:tcPr>
          <w:p w:rsidR="00B233DB" w:rsidRPr="00B233DB" w:rsidRDefault="00B233DB" w:rsidP="00B233DB">
            <w:pPr>
              <w:spacing w:after="0" w:line="240" w:lineRule="auto"/>
              <w:jc w:val="right"/>
              <w:rPr>
                <w:rFonts w:ascii="Calibri" w:eastAsia="Times New Roman" w:hAnsi="Calibri" w:cs="Times New Roman"/>
                <w:color w:val="000000"/>
                <w:sz w:val="24"/>
                <w:szCs w:val="24"/>
              </w:rPr>
            </w:pPr>
            <w:r w:rsidRPr="00B233DB">
              <w:rPr>
                <w:rFonts w:ascii="Calibri" w:eastAsia="Times New Roman" w:hAnsi="Calibri" w:cs="Times New Roman"/>
                <w:color w:val="000000"/>
                <w:sz w:val="24"/>
                <w:szCs w:val="24"/>
              </w:rPr>
              <w:t>-2.08%</w:t>
            </w:r>
          </w:p>
        </w:tc>
      </w:tr>
    </w:tbl>
    <w:p w:rsidR="0048616D" w:rsidRDefault="0048616D" w:rsidP="00B233DB">
      <w:pPr>
        <w:spacing w:after="0" w:line="240" w:lineRule="auto"/>
        <w:rPr>
          <w:sz w:val="24"/>
          <w:szCs w:val="24"/>
        </w:rPr>
      </w:pPr>
    </w:p>
    <w:p w:rsidR="00206855" w:rsidRPr="00B233DB" w:rsidRDefault="00F272C6" w:rsidP="007B1DD2">
      <w:pPr>
        <w:spacing w:after="0" w:line="240" w:lineRule="auto"/>
        <w:rPr>
          <w:sz w:val="24"/>
          <w:szCs w:val="24"/>
        </w:rPr>
      </w:pPr>
      <w:r>
        <w:t xml:space="preserve">While economic growth could change this trend, current projections mean that there may not be significant tax base growth in the near future.  </w:t>
      </w:r>
      <w:r w:rsidR="002D78C2">
        <w:t>Additionally</w:t>
      </w:r>
      <w:r w:rsidR="001861C1">
        <w:t>,</w:t>
      </w:r>
      <w:r w:rsidR="003E50DA">
        <w:t xml:space="preserve"> recent legislative changes and proposed changes to certain municipal revenues</w:t>
      </w:r>
      <w:r w:rsidR="0018784B">
        <w:t xml:space="preserve"> add to </w:t>
      </w:r>
      <w:r w:rsidR="001861C1">
        <w:t>uncertainty</w:t>
      </w:r>
      <w:r w:rsidR="003E50DA">
        <w:t>.</w:t>
      </w:r>
      <w:r w:rsidR="003E50DA">
        <w:rPr>
          <w:rStyle w:val="FootnoteReference"/>
        </w:rPr>
        <w:footnoteReference w:id="16"/>
      </w:r>
      <w:r w:rsidR="00631783">
        <w:t xml:space="preserve">  </w:t>
      </w:r>
      <w:r w:rsidR="00AC3B5A">
        <w:t>For example</w:t>
      </w:r>
      <w:r w:rsidR="00631783">
        <w:t xml:space="preserve">, the </w:t>
      </w:r>
      <w:r w:rsidR="00466B6F">
        <w:t xml:space="preserve">recent </w:t>
      </w:r>
      <w:r w:rsidR="00631783">
        <w:t xml:space="preserve">privilege license tax elimination demonstrates the </w:t>
      </w:r>
      <w:r w:rsidR="00466B6F">
        <w:t>State legislature’s</w:t>
      </w:r>
      <w:r w:rsidR="00631783">
        <w:t xml:space="preserve"> willingness to a</w:t>
      </w:r>
      <w:r w:rsidR="00AC3B5A">
        <w:t xml:space="preserve">lter local government revenues sources despite strong municipal opposition.  </w:t>
      </w:r>
      <w:r w:rsidR="00545330">
        <w:t xml:space="preserve">Due to the </w:t>
      </w:r>
      <w:r w:rsidR="00AA66E5">
        <w:t xml:space="preserve">revenue uncertainty </w:t>
      </w:r>
      <w:r w:rsidR="00545330">
        <w:t>we are experiencing,</w:t>
      </w:r>
      <w:r w:rsidR="00545330">
        <w:rPr>
          <w:rStyle w:val="FootnoteReference"/>
        </w:rPr>
        <w:footnoteReference w:id="17"/>
      </w:r>
      <w:r w:rsidR="00545330">
        <w:t xml:space="preserve"> </w:t>
      </w:r>
      <w:r w:rsidR="00545330" w:rsidRPr="00545330">
        <w:rPr>
          <w:u w:val="single"/>
        </w:rPr>
        <w:t>this budget proposal takes a conservative approach to revenue projections</w:t>
      </w:r>
      <w:r w:rsidR="00545330">
        <w:t xml:space="preserve">.  </w:t>
      </w:r>
      <w:r w:rsidR="005E0A49">
        <w:t xml:space="preserve">  </w:t>
      </w:r>
    </w:p>
    <w:p w:rsidR="009143A9" w:rsidRDefault="00AC3B5A" w:rsidP="00A76E5E">
      <w:pPr>
        <w:tabs>
          <w:tab w:val="left" w:pos="2628"/>
          <w:tab w:val="left" w:pos="3851"/>
        </w:tabs>
        <w:spacing w:after="0" w:line="240" w:lineRule="auto"/>
      </w:pPr>
      <w:r>
        <w:tab/>
      </w:r>
      <w:r w:rsidR="00A76E5E">
        <w:tab/>
      </w:r>
    </w:p>
    <w:p w:rsidR="00F272C6" w:rsidRDefault="009143A9" w:rsidP="00F272C6">
      <w:pPr>
        <w:spacing w:after="0" w:line="240" w:lineRule="auto"/>
        <w:ind w:firstLine="720"/>
      </w:pPr>
      <w:r>
        <w:t xml:space="preserve">Amongst the Town’s revenue sources, the largest is Ad Valorem </w:t>
      </w:r>
      <w:r w:rsidR="00F272C6">
        <w:t xml:space="preserve">property </w:t>
      </w:r>
      <w:r>
        <w:t>taxes.  Ad Valorem, from the Latin phrase meaning “according to value,” is levied upon the property, and measured by the value of the property, no</w:t>
      </w:r>
      <w:r w:rsidR="00F729D2">
        <w:t>t</w:t>
      </w:r>
      <w:r>
        <w:t xml:space="preserve"> the owner’s ability to pay.</w:t>
      </w:r>
      <w:r w:rsidR="00F272C6">
        <w:t xml:space="preserve">  State law mandates that property </w:t>
      </w:r>
      <w:r w:rsidR="00AA66E5">
        <w:t xml:space="preserve">values </w:t>
      </w:r>
      <w:r w:rsidR="00F272C6">
        <w:t xml:space="preserve">be reevaluated at least every </w:t>
      </w:r>
      <w:r w:rsidR="00F272C6">
        <w:lastRenderedPageBreak/>
        <w:t>eight years and limits the</w:t>
      </w:r>
      <w:r>
        <w:t xml:space="preserve"> </w:t>
      </w:r>
      <w:r w:rsidR="00F272C6">
        <w:t xml:space="preserve">tax </w:t>
      </w:r>
      <w:r>
        <w:t xml:space="preserve">rate a locality may charge </w:t>
      </w:r>
      <w:r w:rsidR="00F272C6">
        <w:t>to</w:t>
      </w:r>
      <w:r w:rsidR="00E379BC">
        <w:t xml:space="preserve"> $1.50 per $100 of valuation.</w:t>
      </w:r>
      <w:r w:rsidR="00F272C6">
        <w:t xml:space="preserve">  For FY 2014-15, the Town rate is $0.546.</w:t>
      </w:r>
      <w:r w:rsidR="00E379BC">
        <w:t xml:space="preserve"> </w:t>
      </w:r>
      <w:r w:rsidR="00F272C6">
        <w:t xml:space="preserve"> The Town’s total property valuation is shown as follows: </w:t>
      </w:r>
      <w:r w:rsidR="004D43E0">
        <w:br/>
      </w:r>
      <w:r w:rsidR="004D43E0">
        <w:tab/>
      </w:r>
    </w:p>
    <w:tbl>
      <w:tblPr>
        <w:tblW w:w="0" w:type="auto"/>
        <w:jc w:val="center"/>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60"/>
        <w:gridCol w:w="1219"/>
        <w:gridCol w:w="1219"/>
        <w:gridCol w:w="1219"/>
        <w:gridCol w:w="1219"/>
        <w:gridCol w:w="1219"/>
        <w:gridCol w:w="1219"/>
      </w:tblGrid>
      <w:tr w:rsidR="00F272C6" w:rsidRPr="00F272C6" w:rsidTr="00AD3A7D">
        <w:trPr>
          <w:trHeight w:val="288"/>
          <w:jc w:val="center"/>
        </w:trPr>
        <w:tc>
          <w:tcPr>
            <w:tcW w:w="0" w:type="auto"/>
            <w:shd w:val="clear" w:color="auto" w:fill="auto"/>
            <w:noWrap/>
            <w:vAlign w:val="bottom"/>
            <w:hideMark/>
          </w:tcPr>
          <w:p w:rsidR="00F272C6" w:rsidRPr="00F272C6" w:rsidRDefault="00F272C6" w:rsidP="00F272C6">
            <w:pPr>
              <w:spacing w:after="0" w:line="240" w:lineRule="auto"/>
              <w:rPr>
                <w:rFonts w:ascii="Calibri" w:eastAsia="Times New Roman" w:hAnsi="Calibri" w:cs="Times New Roman"/>
                <w:b/>
                <w:bCs/>
                <w:color w:val="000000"/>
              </w:rPr>
            </w:pP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b/>
                <w:bCs/>
                <w:color w:val="000000"/>
                <w:sz w:val="20"/>
                <w:szCs w:val="20"/>
              </w:rPr>
            </w:pPr>
            <w:r w:rsidRPr="002F2103">
              <w:rPr>
                <w:rFonts w:ascii="Calibri" w:eastAsia="Times New Roman" w:hAnsi="Calibri" w:cs="Times New Roman"/>
                <w:b/>
                <w:bCs/>
                <w:color w:val="000000"/>
                <w:sz w:val="20"/>
                <w:szCs w:val="20"/>
              </w:rPr>
              <w:t>2009</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b/>
                <w:bCs/>
                <w:color w:val="000000"/>
                <w:sz w:val="20"/>
                <w:szCs w:val="20"/>
              </w:rPr>
            </w:pPr>
            <w:r w:rsidRPr="002F2103">
              <w:rPr>
                <w:rFonts w:ascii="Calibri" w:eastAsia="Times New Roman" w:hAnsi="Calibri" w:cs="Times New Roman"/>
                <w:b/>
                <w:bCs/>
                <w:color w:val="000000"/>
                <w:sz w:val="20"/>
                <w:szCs w:val="20"/>
              </w:rPr>
              <w:t>2010</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b/>
                <w:bCs/>
                <w:color w:val="FF0000"/>
                <w:sz w:val="20"/>
                <w:szCs w:val="20"/>
              </w:rPr>
            </w:pPr>
            <w:r w:rsidRPr="002F2103">
              <w:rPr>
                <w:rFonts w:ascii="Calibri" w:eastAsia="Times New Roman" w:hAnsi="Calibri" w:cs="Times New Roman"/>
                <w:b/>
                <w:bCs/>
                <w:color w:val="FF0000"/>
                <w:sz w:val="20"/>
                <w:szCs w:val="20"/>
              </w:rPr>
              <w:t>2011</w:t>
            </w:r>
            <w:r w:rsidRPr="002F2103">
              <w:rPr>
                <w:rStyle w:val="FootnoteReference"/>
                <w:rFonts w:ascii="Calibri" w:eastAsia="Times New Roman" w:hAnsi="Calibri" w:cs="Times New Roman"/>
                <w:b/>
                <w:bCs/>
                <w:color w:val="FF0000"/>
                <w:sz w:val="20"/>
                <w:szCs w:val="20"/>
              </w:rPr>
              <w:footnoteReference w:id="18"/>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b/>
                <w:bCs/>
                <w:color w:val="000000"/>
                <w:sz w:val="20"/>
                <w:szCs w:val="20"/>
              </w:rPr>
            </w:pPr>
            <w:r w:rsidRPr="002F2103">
              <w:rPr>
                <w:rFonts w:ascii="Calibri" w:eastAsia="Times New Roman" w:hAnsi="Calibri" w:cs="Times New Roman"/>
                <w:b/>
                <w:bCs/>
                <w:color w:val="000000"/>
                <w:sz w:val="20"/>
                <w:szCs w:val="20"/>
              </w:rPr>
              <w:t>2012</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b/>
                <w:bCs/>
                <w:color w:val="000000"/>
                <w:sz w:val="20"/>
                <w:szCs w:val="20"/>
              </w:rPr>
            </w:pPr>
            <w:r w:rsidRPr="002F2103">
              <w:rPr>
                <w:rFonts w:ascii="Calibri" w:eastAsia="Times New Roman" w:hAnsi="Calibri" w:cs="Times New Roman"/>
                <w:b/>
                <w:bCs/>
                <w:color w:val="000000"/>
                <w:sz w:val="20"/>
                <w:szCs w:val="20"/>
              </w:rPr>
              <w:t>2013.00</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b/>
                <w:bCs/>
                <w:color w:val="000000"/>
                <w:sz w:val="20"/>
                <w:szCs w:val="20"/>
              </w:rPr>
            </w:pPr>
            <w:r w:rsidRPr="002F2103">
              <w:rPr>
                <w:rFonts w:ascii="Calibri" w:eastAsia="Times New Roman" w:hAnsi="Calibri" w:cs="Times New Roman"/>
                <w:b/>
                <w:bCs/>
                <w:color w:val="000000"/>
                <w:sz w:val="20"/>
                <w:szCs w:val="20"/>
              </w:rPr>
              <w:t>2014</w:t>
            </w:r>
          </w:p>
        </w:tc>
      </w:tr>
      <w:tr w:rsidR="00F272C6" w:rsidRPr="00F272C6" w:rsidTr="00AD3A7D">
        <w:trPr>
          <w:trHeight w:val="288"/>
          <w:jc w:val="center"/>
        </w:trPr>
        <w:tc>
          <w:tcPr>
            <w:tcW w:w="0" w:type="auto"/>
            <w:shd w:val="clear" w:color="auto" w:fill="auto"/>
            <w:noWrap/>
            <w:vAlign w:val="bottom"/>
            <w:hideMark/>
          </w:tcPr>
          <w:p w:rsidR="00F272C6" w:rsidRPr="002F2103" w:rsidRDefault="00F272C6" w:rsidP="00F272C6">
            <w:pPr>
              <w:spacing w:after="0" w:line="240" w:lineRule="auto"/>
              <w:rPr>
                <w:rFonts w:ascii="Calibri" w:eastAsia="Times New Roman" w:hAnsi="Calibri" w:cs="Times New Roman"/>
                <w:b/>
                <w:bCs/>
                <w:color w:val="000000"/>
                <w:sz w:val="18"/>
                <w:szCs w:val="18"/>
              </w:rPr>
            </w:pPr>
            <w:r w:rsidRPr="002F2103">
              <w:rPr>
                <w:rFonts w:ascii="Calibri" w:eastAsia="Times New Roman" w:hAnsi="Calibri" w:cs="Times New Roman"/>
                <w:b/>
                <w:bCs/>
                <w:color w:val="000000"/>
                <w:sz w:val="18"/>
                <w:szCs w:val="18"/>
              </w:rPr>
              <w:t>Total Property Valuation</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$276,737,699 </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$274,681,108 </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FF0000"/>
                <w:sz w:val="18"/>
                <w:szCs w:val="18"/>
              </w:rPr>
            </w:pPr>
            <w:r w:rsidRPr="002F2103">
              <w:rPr>
                <w:rFonts w:ascii="Calibri" w:eastAsia="Times New Roman" w:hAnsi="Calibri" w:cs="Times New Roman"/>
                <w:color w:val="FF0000"/>
                <w:sz w:val="18"/>
                <w:szCs w:val="18"/>
              </w:rPr>
              <w:t xml:space="preserve">$317,810,599 </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$319,793,468 </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$319,586,275 </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$338,205,335 </w:t>
            </w:r>
          </w:p>
        </w:tc>
      </w:tr>
      <w:tr w:rsidR="00F272C6" w:rsidRPr="00F272C6" w:rsidTr="00AD3A7D">
        <w:trPr>
          <w:trHeight w:val="288"/>
          <w:jc w:val="center"/>
        </w:trPr>
        <w:tc>
          <w:tcPr>
            <w:tcW w:w="0" w:type="auto"/>
            <w:shd w:val="clear" w:color="auto" w:fill="auto"/>
            <w:noWrap/>
            <w:vAlign w:val="bottom"/>
            <w:hideMark/>
          </w:tcPr>
          <w:p w:rsidR="00F272C6" w:rsidRPr="002F2103" w:rsidRDefault="00F272C6" w:rsidP="00F272C6">
            <w:pPr>
              <w:spacing w:after="0" w:line="240" w:lineRule="auto"/>
              <w:rPr>
                <w:rFonts w:ascii="Calibri" w:eastAsia="Times New Roman" w:hAnsi="Calibri" w:cs="Times New Roman"/>
                <w:b/>
                <w:bCs/>
                <w:color w:val="000000"/>
                <w:sz w:val="18"/>
                <w:szCs w:val="18"/>
              </w:rPr>
            </w:pPr>
            <w:r w:rsidRPr="002F2103">
              <w:rPr>
                <w:rFonts w:ascii="Calibri" w:eastAsia="Times New Roman" w:hAnsi="Calibri" w:cs="Times New Roman"/>
                <w:b/>
                <w:bCs/>
                <w:color w:val="000000"/>
                <w:sz w:val="18"/>
                <w:szCs w:val="18"/>
              </w:rPr>
              <w:t>Tax Rate</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$0.58 </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$0.58 </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$0.496 </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$0.496 </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$0.496 </w:t>
            </w:r>
          </w:p>
        </w:tc>
        <w:tc>
          <w:tcPr>
            <w:tcW w:w="0" w:type="auto"/>
            <w:shd w:val="clear" w:color="auto" w:fill="auto"/>
            <w:noWrap/>
            <w:vAlign w:val="bottom"/>
            <w:hideMark/>
          </w:tcPr>
          <w:p w:rsidR="00F272C6" w:rsidRPr="002F2103" w:rsidRDefault="00F272C6" w:rsidP="00F272C6">
            <w:pPr>
              <w:spacing w:after="0" w:line="240" w:lineRule="auto"/>
              <w:jc w:val="right"/>
              <w:rPr>
                <w:rFonts w:ascii="Calibri" w:eastAsia="Times New Roman" w:hAnsi="Calibri" w:cs="Times New Roman"/>
                <w:color w:val="000000"/>
                <w:sz w:val="18"/>
                <w:szCs w:val="18"/>
              </w:rPr>
            </w:pPr>
            <w:r w:rsidRPr="002F2103">
              <w:rPr>
                <w:rFonts w:ascii="Calibri" w:eastAsia="Times New Roman" w:hAnsi="Calibri" w:cs="Times New Roman"/>
                <w:color w:val="000000"/>
                <w:sz w:val="18"/>
                <w:szCs w:val="18"/>
              </w:rPr>
              <w:t xml:space="preserve">$0.496 </w:t>
            </w:r>
          </w:p>
        </w:tc>
      </w:tr>
    </w:tbl>
    <w:p w:rsidR="004D43E0" w:rsidRDefault="00FA5F91" w:rsidP="00FA5F91">
      <w:pPr>
        <w:tabs>
          <w:tab w:val="left" w:pos="3240"/>
        </w:tabs>
        <w:spacing w:after="0" w:line="240" w:lineRule="auto"/>
        <w:ind w:firstLine="720"/>
      </w:pPr>
      <w:r>
        <w:t xml:space="preserve"> </w:t>
      </w:r>
    </w:p>
    <w:p w:rsidR="009732FE" w:rsidRDefault="009732FE" w:rsidP="005E4AEC">
      <w:pPr>
        <w:spacing w:after="0" w:line="240" w:lineRule="auto"/>
      </w:pPr>
    </w:p>
    <w:p w:rsidR="004D43E0" w:rsidRDefault="00A51CCF" w:rsidP="009732FE">
      <w:pPr>
        <w:spacing w:after="0" w:line="240" w:lineRule="auto"/>
        <w:ind w:firstLine="720"/>
        <w:jc w:val="center"/>
      </w:pPr>
      <w:r>
        <w:rPr>
          <w:noProof/>
        </w:rPr>
        <w:drawing>
          <wp:inline distT="0" distB="0" distL="0" distR="0" wp14:anchorId="7E18D625" wp14:editId="19DC429A">
            <wp:extent cx="457200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72C6" w:rsidRDefault="00F272C6" w:rsidP="00F272C6">
      <w:pPr>
        <w:spacing w:after="0" w:line="240" w:lineRule="auto"/>
        <w:ind w:firstLine="720"/>
      </w:pPr>
    </w:p>
    <w:p w:rsidR="005E4AEC" w:rsidRDefault="005E4AEC" w:rsidP="00F272C6">
      <w:pPr>
        <w:spacing w:after="0" w:line="240" w:lineRule="auto"/>
        <w:ind w:firstLine="720"/>
      </w:pPr>
    </w:p>
    <w:p w:rsidR="005E4AEC" w:rsidRDefault="005E4AEC" w:rsidP="005E4AEC">
      <w:pPr>
        <w:spacing w:after="0" w:line="240" w:lineRule="auto"/>
      </w:pPr>
      <w:r>
        <w:t xml:space="preserve">The substantial growth shown in the table and graph above from FYE 2010 to FYE 2011 is mostly due to a higher property reevaluation that took effect FYE 2011.  </w:t>
      </w:r>
      <w:r w:rsidR="00A51CCF">
        <w:t>As shown in the graph below</w:t>
      </w:r>
      <w:r>
        <w:t>, the higher property values did not result in increased revenues because the Town lowered its tax rate from $0.58 to $0.496 intending the new rate to bring in the same amount of revenue (“revenue neutral”</w:t>
      </w:r>
      <w:r>
        <w:rPr>
          <w:rStyle w:val="FootnoteReference"/>
        </w:rPr>
        <w:footnoteReference w:id="19"/>
      </w:r>
      <w:r>
        <w:t xml:space="preserve">).  </w:t>
      </w:r>
    </w:p>
    <w:p w:rsidR="009732FE" w:rsidRDefault="009732FE" w:rsidP="009732FE">
      <w:pPr>
        <w:spacing w:after="0" w:line="240" w:lineRule="auto"/>
        <w:jc w:val="center"/>
      </w:pPr>
    </w:p>
    <w:p w:rsidR="009732FE" w:rsidRDefault="009732FE" w:rsidP="00F272C6">
      <w:pPr>
        <w:spacing w:after="0" w:line="240" w:lineRule="auto"/>
      </w:pPr>
    </w:p>
    <w:p w:rsidR="009732FE" w:rsidRDefault="00A51CCF" w:rsidP="00A51CCF">
      <w:pPr>
        <w:spacing w:after="0" w:line="240" w:lineRule="auto"/>
        <w:jc w:val="center"/>
      </w:pPr>
      <w:r>
        <w:rPr>
          <w:noProof/>
        </w:rPr>
        <w:lastRenderedPageBreak/>
        <w:drawing>
          <wp:inline distT="0" distB="0" distL="0" distR="0" wp14:anchorId="31F3DCD9" wp14:editId="736C2E92">
            <wp:extent cx="4572000" cy="274320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32FE" w:rsidRDefault="009732FE" w:rsidP="00F272C6">
      <w:pPr>
        <w:spacing w:after="0" w:line="240" w:lineRule="auto"/>
      </w:pPr>
    </w:p>
    <w:p w:rsidR="009732FE" w:rsidRDefault="009732FE" w:rsidP="00F272C6">
      <w:pPr>
        <w:spacing w:after="0" w:line="240" w:lineRule="auto"/>
      </w:pPr>
    </w:p>
    <w:p w:rsidR="004D43E0" w:rsidRDefault="00073BEB" w:rsidP="00CC2A86">
      <w:pPr>
        <w:spacing w:after="0" w:line="240" w:lineRule="auto"/>
      </w:pPr>
      <w:r>
        <w:t>While this new $0.496 tax rate was intended to be revenue-neutral, t</w:t>
      </w:r>
      <w:r w:rsidR="00A51CCF">
        <w:t>he</w:t>
      </w:r>
      <w:r w:rsidR="00CC2A86">
        <w:t xml:space="preserve"> FY 2011-12 Budget Message notes this </w:t>
      </w:r>
      <w:r w:rsidR="00A51CCF">
        <w:t xml:space="preserve">new rate brought in less revenue than before the reevaluation.  Therefore, property values increased but revenues were projected to decrease.  </w:t>
      </w:r>
      <w:r w:rsidR="00CC2A86">
        <w:t xml:space="preserve">As such, the </w:t>
      </w:r>
      <w:r w:rsidR="00FD56E0">
        <w:t xml:space="preserve">recommended FY 2010-11 </w:t>
      </w:r>
      <w:proofErr w:type="gramStart"/>
      <w:r w:rsidR="001E5278">
        <w:t>budget</w:t>
      </w:r>
      <w:proofErr w:type="gramEnd"/>
      <w:r w:rsidR="001E5278">
        <w:t xml:space="preserve"> </w:t>
      </w:r>
      <w:r w:rsidR="00FD56E0">
        <w:t>proposed</w:t>
      </w:r>
      <w:r w:rsidR="00CC2A86">
        <w:t xml:space="preserve"> a 1 cent rate increase which </w:t>
      </w:r>
      <w:r w:rsidR="00A532D3">
        <w:t>was</w:t>
      </w:r>
      <w:r w:rsidR="00FD56E0">
        <w:t xml:space="preserve"> rejected</w:t>
      </w:r>
      <w:r w:rsidR="00CC2A86">
        <w:t xml:space="preserve">.  </w:t>
      </w:r>
      <w:r w:rsidR="00FD56E0">
        <w:t>For</w:t>
      </w:r>
      <w:r w:rsidR="00CC2A86">
        <w:t xml:space="preserve"> FY 2014-15, the tax rate</w:t>
      </w:r>
      <w:r w:rsidR="00FD56E0">
        <w:t xml:space="preserve"> was increased 5 cents to $0.546</w:t>
      </w:r>
      <w:r w:rsidR="00CC2A86">
        <w:t>.</w:t>
      </w:r>
      <w:r w:rsidR="00F272C6">
        <w:tab/>
      </w:r>
      <w:r w:rsidR="00F272C6">
        <w:tab/>
      </w:r>
    </w:p>
    <w:p w:rsidR="003E7EB3" w:rsidRDefault="009143A9" w:rsidP="009143A9">
      <w:pPr>
        <w:spacing w:after="0" w:line="240" w:lineRule="auto"/>
        <w:ind w:firstLine="720"/>
      </w:pPr>
      <w:r>
        <w:t xml:space="preserve">For FY 2015-16, the proposed tax rate is unchanged at $0.546 per Council direction.  As a result, </w:t>
      </w:r>
      <w:r w:rsidR="003A1D1C">
        <w:t xml:space="preserve">current year </w:t>
      </w:r>
      <w:r>
        <w:t xml:space="preserve">tax revenue is projected at $1,585,000 which represents 0% in projected growth from </w:t>
      </w:r>
      <w:r w:rsidR="00AC3B5A">
        <w:t xml:space="preserve">initial </w:t>
      </w:r>
      <w:r>
        <w:t>FY 2014-15 projections.</w:t>
      </w:r>
      <w:r w:rsidR="00715337">
        <w:rPr>
          <w:rStyle w:val="FootnoteReference"/>
        </w:rPr>
        <w:footnoteReference w:id="20"/>
      </w:r>
      <w:r>
        <w:t xml:space="preserve">  One cent of the </w:t>
      </w:r>
      <w:r w:rsidR="00AC3B5A">
        <w:t>rate</w:t>
      </w:r>
      <w:r>
        <w:t xml:space="preserve"> is projected to yield about $29,000.</w:t>
      </w:r>
      <w:r w:rsidRPr="009143A9">
        <w:t xml:space="preserve"> </w:t>
      </w:r>
      <w:r>
        <w:t xml:space="preserve"> The statewide average for FY 2013-14 was $0.4379</w:t>
      </w:r>
      <w:r w:rsidR="00BB2F75">
        <w:t xml:space="preserve"> compared to Wadesboro</w:t>
      </w:r>
      <w:r w:rsidR="00F70BA5">
        <w:t>’s</w:t>
      </w:r>
      <w:r w:rsidR="00BB2F75">
        <w:t xml:space="preserve"> previous </w:t>
      </w:r>
      <w:r w:rsidR="00184987">
        <w:t>rate of $0.496</w:t>
      </w:r>
      <w:r w:rsidR="00F70BA5">
        <w:t xml:space="preserve"> from the same fiscal year</w:t>
      </w:r>
      <w:r>
        <w:t>.</w:t>
      </w:r>
      <w:r>
        <w:rPr>
          <w:rStyle w:val="FootnoteReference"/>
        </w:rPr>
        <w:footnoteReference w:id="21"/>
      </w:r>
      <w:r>
        <w:t xml:space="preserve">  </w:t>
      </w:r>
      <w:r w:rsidR="00E379BC">
        <w:t>However, this</w:t>
      </w:r>
      <w:r>
        <w:t xml:space="preserve"> is not an “apples to apples” compar</w:t>
      </w:r>
      <w:r w:rsidR="00AC3B5A">
        <w:t>ison because property values can differ greatly across the State</w:t>
      </w:r>
      <w:r>
        <w:t>.</w:t>
      </w:r>
      <w:r w:rsidR="00E379BC">
        <w:t xml:space="preserve"> </w:t>
      </w:r>
      <w:r w:rsidR="00BD3394">
        <w:t xml:space="preserve"> </w:t>
      </w:r>
      <w:r w:rsidR="00E379BC">
        <w:t>Notably, the County Commissioners are reportedly considering a county-wide fire district tax rate increase.</w:t>
      </w:r>
    </w:p>
    <w:p w:rsidR="009143A9" w:rsidRDefault="009143A9" w:rsidP="009143A9">
      <w:pPr>
        <w:tabs>
          <w:tab w:val="left" w:pos="7248"/>
        </w:tabs>
        <w:spacing w:after="0" w:line="240" w:lineRule="auto"/>
        <w:ind w:firstLine="720"/>
      </w:pPr>
      <w:r>
        <w:t xml:space="preserve">  To collect these ad valorem taxes, </w:t>
      </w:r>
      <w:r w:rsidR="00AC3B5A">
        <w:t xml:space="preserve">the </w:t>
      </w:r>
      <w:r>
        <w:t xml:space="preserve">Town contracts with Anson County to collect our taxes with the exception of motor vehicle taxes which are </w:t>
      </w:r>
      <w:r w:rsidR="00AC3B5A">
        <w:t xml:space="preserve">collected </w:t>
      </w:r>
      <w:r>
        <w:t>through the State.  Per the State Treasurer</w:t>
      </w:r>
      <w:r>
        <w:rPr>
          <w:rStyle w:val="FootnoteReference"/>
        </w:rPr>
        <w:footnoteReference w:id="22"/>
      </w:r>
      <w:r>
        <w:t xml:space="preserve">, the Town’s collection rate is </w:t>
      </w:r>
      <w:r w:rsidR="004204ED">
        <w:t xml:space="preserve">compared </w:t>
      </w:r>
      <w:r w:rsidR="00F30F0D">
        <w:t xml:space="preserve">in the below </w:t>
      </w:r>
      <w:r w:rsidR="00AD3A7D">
        <w:t>table and chart</w:t>
      </w:r>
      <w:r>
        <w:t xml:space="preserve"> with both municipalities in the same population group and statewide collection rate averages.</w:t>
      </w:r>
      <w:r w:rsidR="00184987">
        <w:t xml:space="preserve">  </w:t>
      </w:r>
      <w:r w:rsidR="001B6D01">
        <w:t>This data</w:t>
      </w:r>
      <w:r w:rsidR="00184987">
        <w:t xml:space="preserve"> </w:t>
      </w:r>
      <w:r w:rsidR="003843AF">
        <w:t>show that Wadesboro</w:t>
      </w:r>
      <w:r w:rsidR="001B4DD7">
        <w:t>’s collection rate</w:t>
      </w:r>
      <w:r w:rsidR="003843AF">
        <w:t xml:space="preserve"> is si</w:t>
      </w:r>
      <w:r w:rsidR="00B444CC">
        <w:t xml:space="preserve">gnificantly below </w:t>
      </w:r>
      <w:r w:rsidR="001B4DD7">
        <w:t xml:space="preserve">the rates of </w:t>
      </w:r>
      <w:r w:rsidR="00B444CC">
        <w:t>both the population and statewide groups</w:t>
      </w:r>
      <w:r w:rsidR="00184987">
        <w:t>:</w:t>
      </w:r>
    </w:p>
    <w:p w:rsidR="009143A9" w:rsidRDefault="009143A9" w:rsidP="009143A9">
      <w:pPr>
        <w:spacing w:after="0" w:line="240" w:lineRule="auto"/>
      </w:pPr>
    </w:p>
    <w:p w:rsidR="00C62BE4" w:rsidRDefault="00C62BE4" w:rsidP="009143A9">
      <w:pPr>
        <w:spacing w:after="0" w:line="240" w:lineRule="auto"/>
      </w:pPr>
    </w:p>
    <w:p w:rsidR="00C62BE4" w:rsidRDefault="00C62BE4" w:rsidP="009143A9">
      <w:pPr>
        <w:spacing w:after="0" w:line="240" w:lineRule="auto"/>
      </w:pPr>
    </w:p>
    <w:p w:rsidR="00AD3A7D" w:rsidRDefault="00AD3A7D" w:rsidP="009143A9">
      <w:pPr>
        <w:spacing w:after="0" w:line="240" w:lineRule="auto"/>
      </w:pPr>
    </w:p>
    <w:p w:rsidR="00AD3A7D" w:rsidRDefault="00AD3A7D" w:rsidP="009143A9">
      <w:pPr>
        <w:spacing w:after="0" w:line="240" w:lineRule="auto"/>
      </w:pPr>
    </w:p>
    <w:p w:rsidR="00AD3A7D" w:rsidRDefault="00AD3A7D" w:rsidP="009143A9">
      <w:pPr>
        <w:spacing w:after="0" w:line="240" w:lineRule="auto"/>
      </w:pPr>
    </w:p>
    <w:p w:rsidR="00AD3A7D" w:rsidRDefault="00AD3A7D" w:rsidP="009143A9">
      <w:pPr>
        <w:spacing w:after="0" w:line="240" w:lineRule="auto"/>
      </w:pPr>
    </w:p>
    <w:p w:rsidR="00AD3A7D" w:rsidRDefault="00AD3A7D" w:rsidP="009143A9">
      <w:pPr>
        <w:spacing w:after="0" w:line="240" w:lineRule="auto"/>
      </w:pPr>
    </w:p>
    <w:p w:rsidR="009143A9" w:rsidRDefault="009143A9" w:rsidP="009143A9">
      <w:pPr>
        <w:spacing w:after="0" w:line="240" w:lineRule="auto"/>
      </w:pPr>
    </w:p>
    <w:tbl>
      <w:tblPr>
        <w:tblW w:w="6840" w:type="dxa"/>
        <w:jc w:val="center"/>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20"/>
        <w:gridCol w:w="1420"/>
        <w:gridCol w:w="2220"/>
        <w:gridCol w:w="1680"/>
      </w:tblGrid>
      <w:tr w:rsidR="009143A9" w:rsidRPr="0066408E" w:rsidTr="00DB3B11">
        <w:trPr>
          <w:trHeight w:val="288"/>
          <w:jc w:val="center"/>
        </w:trPr>
        <w:tc>
          <w:tcPr>
            <w:tcW w:w="1520" w:type="dxa"/>
            <w:shd w:val="clear" w:color="auto" w:fill="auto"/>
            <w:noWrap/>
            <w:vAlign w:val="bottom"/>
            <w:hideMark/>
          </w:tcPr>
          <w:p w:rsidR="009143A9" w:rsidRPr="0066408E" w:rsidRDefault="009143A9" w:rsidP="00FB3CED">
            <w:pPr>
              <w:spacing w:after="0" w:line="240" w:lineRule="auto"/>
              <w:rPr>
                <w:rFonts w:ascii="Calibri" w:eastAsia="Times New Roman" w:hAnsi="Calibri" w:cs="Times New Roman"/>
                <w:color w:val="000000"/>
              </w:rPr>
            </w:pPr>
          </w:p>
        </w:tc>
        <w:tc>
          <w:tcPr>
            <w:tcW w:w="14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b/>
                <w:bCs/>
                <w:color w:val="000000"/>
              </w:rPr>
            </w:pPr>
            <w:r w:rsidRPr="0066408E">
              <w:rPr>
                <w:rFonts w:ascii="Calibri" w:eastAsia="Times New Roman" w:hAnsi="Calibri" w:cs="Times New Roman"/>
                <w:b/>
                <w:bCs/>
                <w:color w:val="000000"/>
              </w:rPr>
              <w:t>Wadesboro</w:t>
            </w:r>
          </w:p>
        </w:tc>
        <w:tc>
          <w:tcPr>
            <w:tcW w:w="22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b/>
                <w:bCs/>
                <w:color w:val="000000"/>
              </w:rPr>
            </w:pPr>
            <w:r w:rsidRPr="0066408E">
              <w:rPr>
                <w:rFonts w:ascii="Calibri" w:eastAsia="Times New Roman" w:hAnsi="Calibri" w:cs="Times New Roman"/>
                <w:b/>
                <w:bCs/>
                <w:color w:val="000000"/>
              </w:rPr>
              <w:t>Same Pop. Group</w:t>
            </w:r>
          </w:p>
        </w:tc>
        <w:tc>
          <w:tcPr>
            <w:tcW w:w="168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b/>
                <w:bCs/>
                <w:color w:val="000000"/>
              </w:rPr>
            </w:pPr>
            <w:r w:rsidRPr="0066408E">
              <w:rPr>
                <w:rFonts w:ascii="Calibri" w:eastAsia="Times New Roman" w:hAnsi="Calibri" w:cs="Times New Roman"/>
                <w:b/>
                <w:bCs/>
                <w:color w:val="000000"/>
              </w:rPr>
              <w:t>Statewide</w:t>
            </w:r>
          </w:p>
        </w:tc>
      </w:tr>
      <w:tr w:rsidR="009143A9" w:rsidRPr="0066408E" w:rsidTr="00DB3B11">
        <w:trPr>
          <w:trHeight w:val="288"/>
          <w:jc w:val="center"/>
        </w:trPr>
        <w:tc>
          <w:tcPr>
            <w:tcW w:w="1520" w:type="dxa"/>
            <w:shd w:val="clear" w:color="auto" w:fill="auto"/>
            <w:noWrap/>
            <w:vAlign w:val="bottom"/>
            <w:hideMark/>
          </w:tcPr>
          <w:p w:rsidR="009143A9" w:rsidRPr="0066408E" w:rsidRDefault="009143A9" w:rsidP="00FB3CED">
            <w:pPr>
              <w:spacing w:after="0" w:line="240" w:lineRule="auto"/>
              <w:rPr>
                <w:rFonts w:ascii="Calibri" w:eastAsia="Times New Roman" w:hAnsi="Calibri" w:cs="Times New Roman"/>
                <w:b/>
                <w:bCs/>
                <w:color w:val="000000"/>
              </w:rPr>
            </w:pPr>
            <w:r w:rsidRPr="0066408E">
              <w:rPr>
                <w:rFonts w:ascii="Calibri" w:eastAsia="Times New Roman" w:hAnsi="Calibri" w:cs="Times New Roman"/>
                <w:b/>
                <w:bCs/>
                <w:color w:val="000000"/>
              </w:rPr>
              <w:t>FY 2013-14</w:t>
            </w:r>
          </w:p>
        </w:tc>
        <w:tc>
          <w:tcPr>
            <w:tcW w:w="14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92.71%</w:t>
            </w:r>
          </w:p>
        </w:tc>
        <w:tc>
          <w:tcPr>
            <w:tcW w:w="22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97.83%</w:t>
            </w:r>
          </w:p>
        </w:tc>
        <w:tc>
          <w:tcPr>
            <w:tcW w:w="168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98.34%</w:t>
            </w:r>
          </w:p>
        </w:tc>
      </w:tr>
      <w:tr w:rsidR="009143A9" w:rsidRPr="0066408E" w:rsidTr="00DB3B11">
        <w:trPr>
          <w:trHeight w:val="288"/>
          <w:jc w:val="center"/>
        </w:trPr>
        <w:tc>
          <w:tcPr>
            <w:tcW w:w="1520" w:type="dxa"/>
            <w:shd w:val="clear" w:color="auto" w:fill="auto"/>
            <w:noWrap/>
            <w:vAlign w:val="bottom"/>
            <w:hideMark/>
          </w:tcPr>
          <w:p w:rsidR="009143A9" w:rsidRPr="0066408E" w:rsidRDefault="009143A9" w:rsidP="00FB3CED">
            <w:pPr>
              <w:spacing w:after="0" w:line="240" w:lineRule="auto"/>
              <w:rPr>
                <w:rFonts w:ascii="Calibri" w:eastAsia="Times New Roman" w:hAnsi="Calibri" w:cs="Times New Roman"/>
                <w:b/>
                <w:bCs/>
                <w:color w:val="000000"/>
              </w:rPr>
            </w:pPr>
            <w:r w:rsidRPr="0066408E">
              <w:rPr>
                <w:rFonts w:ascii="Calibri" w:eastAsia="Times New Roman" w:hAnsi="Calibri" w:cs="Times New Roman"/>
                <w:b/>
                <w:bCs/>
                <w:color w:val="000000"/>
              </w:rPr>
              <w:t>FY 2012-13</w:t>
            </w:r>
          </w:p>
        </w:tc>
        <w:tc>
          <w:tcPr>
            <w:tcW w:w="14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92.09%</w:t>
            </w:r>
          </w:p>
        </w:tc>
        <w:tc>
          <w:tcPr>
            <w:tcW w:w="22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96.92%</w:t>
            </w:r>
          </w:p>
        </w:tc>
        <w:tc>
          <w:tcPr>
            <w:tcW w:w="168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97.52%</w:t>
            </w:r>
          </w:p>
        </w:tc>
      </w:tr>
      <w:tr w:rsidR="009143A9" w:rsidRPr="0066408E" w:rsidTr="00DB3B11">
        <w:trPr>
          <w:trHeight w:val="288"/>
          <w:jc w:val="center"/>
        </w:trPr>
        <w:tc>
          <w:tcPr>
            <w:tcW w:w="1520" w:type="dxa"/>
            <w:shd w:val="clear" w:color="auto" w:fill="auto"/>
            <w:noWrap/>
            <w:vAlign w:val="bottom"/>
            <w:hideMark/>
          </w:tcPr>
          <w:p w:rsidR="009143A9" w:rsidRPr="0066408E" w:rsidRDefault="009143A9" w:rsidP="00FB3CED">
            <w:pPr>
              <w:spacing w:after="0" w:line="240" w:lineRule="auto"/>
              <w:rPr>
                <w:rFonts w:ascii="Calibri" w:eastAsia="Times New Roman" w:hAnsi="Calibri" w:cs="Times New Roman"/>
                <w:b/>
                <w:bCs/>
                <w:color w:val="000000"/>
              </w:rPr>
            </w:pPr>
            <w:r w:rsidRPr="0066408E">
              <w:rPr>
                <w:rFonts w:ascii="Calibri" w:eastAsia="Times New Roman" w:hAnsi="Calibri" w:cs="Times New Roman"/>
                <w:b/>
                <w:bCs/>
                <w:color w:val="000000"/>
              </w:rPr>
              <w:t>FY 2011-12</w:t>
            </w:r>
          </w:p>
        </w:tc>
        <w:tc>
          <w:tcPr>
            <w:tcW w:w="14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92.30%</w:t>
            </w:r>
          </w:p>
        </w:tc>
        <w:tc>
          <w:tcPr>
            <w:tcW w:w="22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96.79%</w:t>
            </w:r>
          </w:p>
        </w:tc>
        <w:tc>
          <w:tcPr>
            <w:tcW w:w="168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97.48%</w:t>
            </w:r>
          </w:p>
        </w:tc>
      </w:tr>
      <w:tr w:rsidR="009143A9" w:rsidRPr="0066408E" w:rsidTr="00DB3B11">
        <w:trPr>
          <w:trHeight w:val="288"/>
          <w:jc w:val="center"/>
        </w:trPr>
        <w:tc>
          <w:tcPr>
            <w:tcW w:w="1520" w:type="dxa"/>
            <w:shd w:val="clear" w:color="auto" w:fill="auto"/>
            <w:noWrap/>
            <w:vAlign w:val="bottom"/>
            <w:hideMark/>
          </w:tcPr>
          <w:p w:rsidR="009143A9" w:rsidRPr="0066408E" w:rsidRDefault="009143A9" w:rsidP="00FB3CED">
            <w:pPr>
              <w:spacing w:after="0" w:line="240" w:lineRule="auto"/>
              <w:rPr>
                <w:rFonts w:ascii="Calibri" w:eastAsia="Times New Roman" w:hAnsi="Calibri" w:cs="Times New Roman"/>
                <w:b/>
                <w:bCs/>
                <w:color w:val="000000"/>
              </w:rPr>
            </w:pPr>
            <w:r w:rsidRPr="0066408E">
              <w:rPr>
                <w:rFonts w:ascii="Calibri" w:eastAsia="Times New Roman" w:hAnsi="Calibri" w:cs="Times New Roman"/>
                <w:b/>
                <w:bCs/>
                <w:color w:val="000000"/>
              </w:rPr>
              <w:t>FY 2010-11</w:t>
            </w:r>
          </w:p>
        </w:tc>
        <w:tc>
          <w:tcPr>
            <w:tcW w:w="14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92.50%</w:t>
            </w:r>
          </w:p>
        </w:tc>
        <w:tc>
          <w:tcPr>
            <w:tcW w:w="22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97.07%</w:t>
            </w:r>
          </w:p>
        </w:tc>
        <w:tc>
          <w:tcPr>
            <w:tcW w:w="168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97.63%</w:t>
            </w:r>
          </w:p>
        </w:tc>
      </w:tr>
      <w:tr w:rsidR="009143A9" w:rsidRPr="0066408E" w:rsidTr="00DB3B11">
        <w:trPr>
          <w:trHeight w:val="288"/>
          <w:jc w:val="center"/>
        </w:trPr>
        <w:tc>
          <w:tcPr>
            <w:tcW w:w="1520" w:type="dxa"/>
            <w:shd w:val="clear" w:color="auto" w:fill="auto"/>
            <w:noWrap/>
            <w:vAlign w:val="bottom"/>
            <w:hideMark/>
          </w:tcPr>
          <w:p w:rsidR="009143A9" w:rsidRPr="0066408E" w:rsidRDefault="009143A9" w:rsidP="00FB3CED">
            <w:pPr>
              <w:spacing w:after="0" w:line="240" w:lineRule="auto"/>
              <w:rPr>
                <w:rFonts w:ascii="Calibri" w:eastAsia="Times New Roman" w:hAnsi="Calibri" w:cs="Times New Roman"/>
                <w:b/>
                <w:bCs/>
                <w:color w:val="000000"/>
              </w:rPr>
            </w:pPr>
            <w:r w:rsidRPr="0066408E">
              <w:rPr>
                <w:rFonts w:ascii="Calibri" w:eastAsia="Times New Roman" w:hAnsi="Calibri" w:cs="Times New Roman"/>
                <w:b/>
                <w:bCs/>
                <w:color w:val="000000"/>
              </w:rPr>
              <w:t>FY 2009-10</w:t>
            </w:r>
          </w:p>
        </w:tc>
        <w:tc>
          <w:tcPr>
            <w:tcW w:w="14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93.11%</w:t>
            </w:r>
          </w:p>
        </w:tc>
        <w:tc>
          <w:tcPr>
            <w:tcW w:w="222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96.67%</w:t>
            </w:r>
          </w:p>
        </w:tc>
        <w:tc>
          <w:tcPr>
            <w:tcW w:w="1680" w:type="dxa"/>
            <w:shd w:val="clear" w:color="auto" w:fill="auto"/>
            <w:noWrap/>
            <w:vAlign w:val="bottom"/>
            <w:hideMark/>
          </w:tcPr>
          <w:p w:rsidR="009143A9" w:rsidRPr="0066408E" w:rsidRDefault="009143A9" w:rsidP="005933BB">
            <w:pPr>
              <w:spacing w:after="0" w:line="240" w:lineRule="auto"/>
              <w:jc w:val="center"/>
              <w:rPr>
                <w:rFonts w:ascii="Calibri" w:eastAsia="Times New Roman" w:hAnsi="Calibri" w:cs="Times New Roman"/>
                <w:color w:val="000000"/>
              </w:rPr>
            </w:pPr>
            <w:r w:rsidRPr="0066408E">
              <w:rPr>
                <w:rFonts w:ascii="Calibri" w:eastAsia="Times New Roman" w:hAnsi="Calibri" w:cs="Times New Roman"/>
                <w:color w:val="000000"/>
              </w:rPr>
              <w:t>97.46%</w:t>
            </w:r>
          </w:p>
        </w:tc>
      </w:tr>
    </w:tbl>
    <w:p w:rsidR="00DB3B11" w:rsidRDefault="00DB3B11" w:rsidP="009143A9">
      <w:pPr>
        <w:spacing w:after="0" w:line="240" w:lineRule="auto"/>
      </w:pPr>
    </w:p>
    <w:p w:rsidR="00DB3B11" w:rsidRDefault="00DB3B11" w:rsidP="009143A9">
      <w:pPr>
        <w:spacing w:after="0" w:line="240" w:lineRule="auto"/>
      </w:pPr>
    </w:p>
    <w:p w:rsidR="009143A9" w:rsidRPr="00F512EE" w:rsidRDefault="009143A9" w:rsidP="009F056A">
      <w:pPr>
        <w:spacing w:after="0" w:line="240" w:lineRule="auto"/>
        <w:jc w:val="center"/>
      </w:pPr>
      <w:r>
        <w:rPr>
          <w:noProof/>
        </w:rPr>
        <w:drawing>
          <wp:inline distT="0" distB="0" distL="0" distR="0" wp14:anchorId="18438AA8" wp14:editId="722B0CFF">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143A9" w:rsidRDefault="009143A9" w:rsidP="009143A9">
      <w:pPr>
        <w:spacing w:after="0" w:line="240" w:lineRule="auto"/>
        <w:rPr>
          <w:b/>
        </w:rPr>
      </w:pPr>
    </w:p>
    <w:p w:rsidR="009143A9" w:rsidRDefault="009143A9" w:rsidP="009143A9">
      <w:pPr>
        <w:spacing w:after="0" w:line="240" w:lineRule="auto"/>
        <w:rPr>
          <w:b/>
        </w:rPr>
      </w:pPr>
    </w:p>
    <w:p w:rsidR="009143A9" w:rsidRDefault="009143A9" w:rsidP="00D7252A">
      <w:pPr>
        <w:spacing w:after="0" w:line="240" w:lineRule="auto"/>
        <w:ind w:firstLine="720"/>
      </w:pPr>
      <w:r>
        <w:t xml:space="preserve">The </w:t>
      </w:r>
      <w:r w:rsidR="002D78C2">
        <w:t xml:space="preserve">next </w:t>
      </w:r>
      <w:r>
        <w:t>largest source of revenue comes from the sales tax we all pay.  There are essentially two tax types, the sales tax on the retail sale or lease of tangible personal property, and the Use Tax, an excise tax on the right to use or consume property in North Carolina or elsewhere.  All taxes are pooled by the State and shared, in accordance with statutory formulas, by all 100 counties.  Each county, in turn, shares their portion of the sales tax proceeds with the incorporated cities and towns in the county.  The Town’s Sales tax revenue</w:t>
      </w:r>
      <w:r w:rsidR="00F30F0D">
        <w:t>s are</w:t>
      </w:r>
      <w:r>
        <w:t xml:space="preserve"> projected to increase $40,000 to $890,000 in comparison to initial FY 2014-15 budget projections.  </w:t>
      </w:r>
    </w:p>
    <w:p w:rsidR="009143A9" w:rsidRDefault="009143A9" w:rsidP="009143A9">
      <w:pPr>
        <w:spacing w:after="0" w:line="240" w:lineRule="auto"/>
        <w:ind w:firstLine="720"/>
        <w:rPr>
          <w:color w:val="FF0000"/>
        </w:rPr>
      </w:pPr>
      <w:r>
        <w:t xml:space="preserve">In addition to sales tax revenue, the Town also receives revenue from the State reflecting our statutory portion of tax revenues from telecommunication services, video programming, beer and wine sales, and motor fuel sales.  </w:t>
      </w:r>
      <w:r w:rsidR="009D7B81">
        <w:t>Most State revenues can be used for any legitimate government function with the exception of funding receiv</w:t>
      </w:r>
      <w:r w:rsidR="00F729D2">
        <w:t>ed</w:t>
      </w:r>
      <w:r w:rsidR="009D7B81">
        <w:t xml:space="preserve"> from the motor fuel tax under the Powell Bill.  These Powell Bill funds are </w:t>
      </w:r>
      <w:r>
        <w:t xml:space="preserve">restricted </w:t>
      </w:r>
      <w:r w:rsidR="009D7B81">
        <w:t>by law for uses related to street maintenance</w:t>
      </w:r>
      <w:r>
        <w:t>.</w:t>
      </w:r>
      <w:r w:rsidR="00545330">
        <w:rPr>
          <w:color w:val="FF0000"/>
        </w:rPr>
        <w:t xml:space="preserve">  </w:t>
      </w:r>
      <w:r w:rsidR="00545330" w:rsidRPr="00545330">
        <w:t xml:space="preserve">In total, these </w:t>
      </w:r>
      <w:r w:rsidR="009D7B81">
        <w:t xml:space="preserve">State </w:t>
      </w:r>
      <w:r w:rsidR="00545330" w:rsidRPr="00545330">
        <w:t xml:space="preserve">revenues are </w:t>
      </w:r>
      <w:r w:rsidR="00545330">
        <w:t>projected</w:t>
      </w:r>
      <w:r w:rsidR="00545330" w:rsidRPr="00545330">
        <w:t xml:space="preserve"> to remain about the same or decrease slightly.</w:t>
      </w:r>
      <w:r w:rsidR="00E379BC">
        <w:t xml:space="preserve">  </w:t>
      </w:r>
    </w:p>
    <w:p w:rsidR="009143A9" w:rsidRPr="009B6B71" w:rsidRDefault="009D7B81" w:rsidP="00545330">
      <w:pPr>
        <w:tabs>
          <w:tab w:val="left" w:pos="7680"/>
        </w:tabs>
        <w:spacing w:after="0" w:line="240" w:lineRule="auto"/>
        <w:ind w:firstLine="720"/>
      </w:pPr>
      <w:r w:rsidRPr="009B6B71">
        <w:t>The Town is constant</w:t>
      </w:r>
      <w:r w:rsidR="004204ED">
        <w:t>ly seeking grant funding to supplement local revenues</w:t>
      </w:r>
      <w:r w:rsidRPr="009B6B71">
        <w:t>. For example, grants are covering 80% of the remaining $</w:t>
      </w:r>
      <w:r w:rsidR="00ED1755" w:rsidRPr="009B6B71">
        <w:t>5</w:t>
      </w:r>
      <w:r w:rsidR="004204ED">
        <w:t>50,000</w:t>
      </w:r>
      <w:r w:rsidR="00A532D3">
        <w:t xml:space="preserve"> in estimated</w:t>
      </w:r>
      <w:r w:rsidRPr="009B6B71">
        <w:t xml:space="preserve"> cost for </w:t>
      </w:r>
      <w:r w:rsidR="00ED1755" w:rsidRPr="009B6B71">
        <w:t>the</w:t>
      </w:r>
      <w:r w:rsidRPr="009B6B71">
        <w:t xml:space="preserve"> E. Wade Street Bridge</w:t>
      </w:r>
      <w:r w:rsidR="00ED1755" w:rsidRPr="009B6B71">
        <w:t xml:space="preserve"> replacement</w:t>
      </w:r>
      <w:r w:rsidR="003E7EB3" w:rsidRPr="009B6B71">
        <w:t>.</w:t>
      </w:r>
      <w:r w:rsidR="00A3241E">
        <w:rPr>
          <w:rStyle w:val="FootnoteReference"/>
        </w:rPr>
        <w:footnoteReference w:id="23"/>
      </w:r>
      <w:r w:rsidR="003E7EB3" w:rsidRPr="009B6B71">
        <w:t xml:space="preserve">  </w:t>
      </w:r>
      <w:r w:rsidRPr="009B6B71">
        <w:t>The</w:t>
      </w:r>
      <w:r w:rsidR="00ED1755" w:rsidRPr="009B6B71">
        <w:t xml:space="preserve"> remaining</w:t>
      </w:r>
      <w:r w:rsidRPr="009B6B71">
        <w:t xml:space="preserve"> 20% local commitment will be </w:t>
      </w:r>
      <w:r w:rsidR="00ED1755" w:rsidRPr="009B6B71">
        <w:t xml:space="preserve">mostly </w:t>
      </w:r>
      <w:r w:rsidRPr="009B6B71">
        <w:t>covered by previously unspent Powell Bill funds held in reserve</w:t>
      </w:r>
      <w:r w:rsidR="003E7EB3" w:rsidRPr="009B6B71">
        <w:t>.</w:t>
      </w:r>
      <w:r w:rsidR="00D7252A" w:rsidRPr="009B6B71">
        <w:t xml:space="preserve">  </w:t>
      </w:r>
      <w:r w:rsidR="00ED1755" w:rsidRPr="009B6B71">
        <w:t xml:space="preserve">Also, a </w:t>
      </w:r>
      <w:r w:rsidR="00D7252A" w:rsidRPr="009B6B71">
        <w:t>USDA program</w:t>
      </w:r>
      <w:r w:rsidR="009F585B">
        <w:rPr>
          <w:rStyle w:val="FootnoteReference"/>
        </w:rPr>
        <w:footnoteReference w:id="24"/>
      </w:r>
      <w:r w:rsidR="00D7252A" w:rsidRPr="009B6B71">
        <w:t xml:space="preserve"> may </w:t>
      </w:r>
      <w:r w:rsidR="00ED1755" w:rsidRPr="009B6B71">
        <w:t xml:space="preserve">allow the Town to obtain a no-interest loan </w:t>
      </w:r>
      <w:r w:rsidR="009F585B">
        <w:t xml:space="preserve">from Pee-Dee Electric </w:t>
      </w:r>
      <w:r w:rsidR="00ED1755" w:rsidRPr="009B6B71">
        <w:t xml:space="preserve">to </w:t>
      </w:r>
      <w:r w:rsidR="00ED1755" w:rsidRPr="009B6B71">
        <w:lastRenderedPageBreak/>
        <w:t xml:space="preserve">cover 80% of the cost to purchase automated trash pickup equipment.  Also, the Police Department is working to secure a renewal of the COPS personnel grant along with grants regarding bullet-proof vests and body cameras.  Additionally, the Fire Department is pursuing grants including two FEMA grants for equipment and a ladder truck.  Unfortunately, </w:t>
      </w:r>
      <w:r w:rsidR="009F056A">
        <w:t xml:space="preserve">the </w:t>
      </w:r>
      <w:r w:rsidR="004204ED">
        <w:t xml:space="preserve">Fire Department </w:t>
      </w:r>
      <w:r w:rsidR="009F056A">
        <w:t>was</w:t>
      </w:r>
      <w:r w:rsidR="00ED1755" w:rsidRPr="009B6B71">
        <w:t xml:space="preserve"> not awarded the</w:t>
      </w:r>
      <w:r w:rsidR="003E7EB3" w:rsidRPr="009B6B71">
        <w:t xml:space="preserve"> Office of State Fire Marshal </w:t>
      </w:r>
      <w:r w:rsidR="002975F6">
        <w:t xml:space="preserve">(OSFM) </w:t>
      </w:r>
      <w:r w:rsidR="003E7EB3" w:rsidRPr="009B6B71">
        <w:t xml:space="preserve">grant this year, which </w:t>
      </w:r>
      <w:r w:rsidR="00A532D3">
        <w:t xml:space="preserve">was </w:t>
      </w:r>
      <w:r w:rsidR="006278CD">
        <w:t>unexpected</w:t>
      </w:r>
      <w:r w:rsidR="003E7EB3" w:rsidRPr="009B6B71">
        <w:t>.</w:t>
      </w:r>
      <w:r w:rsidR="00ED1755" w:rsidRPr="009B6B71">
        <w:t xml:space="preserve">  </w:t>
      </w:r>
    </w:p>
    <w:p w:rsidR="002915AE" w:rsidRDefault="002915AE"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AD3A7D" w:rsidRDefault="00AD3A7D" w:rsidP="003E7EB3">
      <w:pPr>
        <w:spacing w:after="0" w:line="240" w:lineRule="auto"/>
        <w:ind w:firstLine="720"/>
        <w:jc w:val="center"/>
      </w:pPr>
    </w:p>
    <w:p w:rsidR="002915AE" w:rsidRDefault="002915AE" w:rsidP="003E7EB3">
      <w:pPr>
        <w:spacing w:after="0" w:line="240" w:lineRule="auto"/>
        <w:ind w:firstLine="720"/>
        <w:jc w:val="center"/>
      </w:pPr>
    </w:p>
    <w:p w:rsidR="009143A9" w:rsidRPr="002915AE" w:rsidRDefault="002915AE" w:rsidP="002915AE">
      <w:pPr>
        <w:spacing w:after="0" w:line="240" w:lineRule="auto"/>
        <w:rPr>
          <w:b/>
        </w:rPr>
      </w:pPr>
      <w:r w:rsidRPr="002915AE">
        <w:rPr>
          <w:b/>
        </w:rPr>
        <w:t>General Fund: Complete Revenues</w:t>
      </w:r>
      <w:r w:rsidR="002B0245" w:rsidRPr="002915AE">
        <w:rPr>
          <w:b/>
        </w:rPr>
        <w:t xml:space="preserve">  </w:t>
      </w:r>
    </w:p>
    <w:p w:rsidR="002B0245" w:rsidRDefault="002B0245" w:rsidP="00A25345">
      <w:pPr>
        <w:spacing w:after="0" w:line="240" w:lineRule="auto"/>
      </w:pPr>
    </w:p>
    <w:tbl>
      <w:tblPr>
        <w:tblW w:w="5085" w:type="pct"/>
        <w:tblLook w:val="04A0" w:firstRow="1" w:lastRow="0" w:firstColumn="1" w:lastColumn="0" w:noHBand="0" w:noVBand="1"/>
      </w:tblPr>
      <w:tblGrid>
        <w:gridCol w:w="2686"/>
        <w:gridCol w:w="1141"/>
        <w:gridCol w:w="1072"/>
        <w:gridCol w:w="1091"/>
        <w:gridCol w:w="1053"/>
        <w:gridCol w:w="1091"/>
        <w:gridCol w:w="1131"/>
        <w:gridCol w:w="1206"/>
      </w:tblGrid>
      <w:tr w:rsidR="00A25345" w:rsidRPr="00A25345" w:rsidTr="00A25345">
        <w:trPr>
          <w:trHeight w:val="795"/>
        </w:trPr>
        <w:tc>
          <w:tcPr>
            <w:tcW w:w="1282" w:type="pct"/>
            <w:vMerge w:val="restart"/>
            <w:tcBorders>
              <w:top w:val="nil"/>
              <w:left w:val="nil"/>
              <w:bottom w:val="single" w:sz="4" w:space="0" w:color="000000"/>
              <w:right w:val="single" w:sz="8" w:space="0" w:color="auto"/>
            </w:tcBorders>
            <w:shd w:val="clear" w:color="auto" w:fill="auto"/>
            <w:noWrap/>
            <w:vAlign w:val="bottom"/>
            <w:hideMark/>
          </w:tcPr>
          <w:p w:rsidR="00A25345" w:rsidRPr="00A25345" w:rsidRDefault="00A25345" w:rsidP="00A25345">
            <w:pPr>
              <w:spacing w:after="0" w:line="240" w:lineRule="auto"/>
              <w:jc w:val="center"/>
              <w:rPr>
                <w:rFonts w:ascii="Calibri" w:eastAsia="Times New Roman" w:hAnsi="Calibri" w:cs="Times New Roman"/>
                <w:b/>
                <w:bCs/>
                <w:color w:val="000000"/>
                <w:sz w:val="14"/>
                <w:szCs w:val="14"/>
              </w:rPr>
            </w:pPr>
            <w:r w:rsidRPr="00A25345">
              <w:rPr>
                <w:rFonts w:ascii="Calibri" w:eastAsia="Times New Roman" w:hAnsi="Calibri" w:cs="Times New Roman"/>
                <w:b/>
                <w:bCs/>
                <w:color w:val="000000"/>
                <w:sz w:val="14"/>
                <w:szCs w:val="14"/>
              </w:rPr>
              <w:t xml:space="preserve">REVENUE </w:t>
            </w:r>
          </w:p>
        </w:tc>
        <w:tc>
          <w:tcPr>
            <w:tcW w:w="1057" w:type="pct"/>
            <w:gridSpan w:val="2"/>
            <w:tcBorders>
              <w:top w:val="single" w:sz="8" w:space="0" w:color="auto"/>
              <w:left w:val="nil"/>
              <w:bottom w:val="single" w:sz="8" w:space="0" w:color="auto"/>
              <w:right w:val="single" w:sz="8" w:space="0" w:color="000000"/>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color w:val="000000"/>
                <w:sz w:val="14"/>
                <w:szCs w:val="14"/>
              </w:rPr>
            </w:pPr>
            <w:r w:rsidRPr="00A25345">
              <w:rPr>
                <w:rFonts w:ascii="Calibri" w:eastAsia="Times New Roman" w:hAnsi="Calibri" w:cs="Times New Roman"/>
                <w:b/>
                <w:bCs/>
                <w:color w:val="000000"/>
                <w:sz w:val="14"/>
                <w:szCs w:val="14"/>
              </w:rPr>
              <w:t xml:space="preserve"> FY 12/13</w:t>
            </w:r>
            <w:r w:rsidRPr="00A25345">
              <w:rPr>
                <w:rFonts w:ascii="Calibri" w:eastAsia="Times New Roman" w:hAnsi="Calibri" w:cs="Times New Roman"/>
                <w:b/>
                <w:bCs/>
                <w:color w:val="000000"/>
                <w:sz w:val="14"/>
                <w:szCs w:val="14"/>
              </w:rPr>
              <w:br/>
              <w:t xml:space="preserve">BUDGET </w:t>
            </w:r>
          </w:p>
        </w:tc>
        <w:tc>
          <w:tcPr>
            <w:tcW w:w="1023" w:type="pct"/>
            <w:gridSpan w:val="2"/>
            <w:tcBorders>
              <w:top w:val="single" w:sz="8" w:space="0" w:color="auto"/>
              <w:left w:val="nil"/>
              <w:bottom w:val="single" w:sz="8" w:space="0" w:color="auto"/>
              <w:right w:val="single" w:sz="8" w:space="0" w:color="000000"/>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FY 13/14</w:t>
            </w:r>
            <w:r w:rsidRPr="00A25345">
              <w:rPr>
                <w:rFonts w:ascii="Calibri" w:eastAsia="Times New Roman" w:hAnsi="Calibri" w:cs="Times New Roman"/>
                <w:b/>
                <w:bCs/>
                <w:sz w:val="14"/>
                <w:szCs w:val="14"/>
              </w:rPr>
              <w:br/>
              <w:t xml:space="preserve">BUDGET </w:t>
            </w:r>
          </w:p>
        </w:tc>
        <w:tc>
          <w:tcPr>
            <w:tcW w:w="1060" w:type="pct"/>
            <w:gridSpan w:val="2"/>
            <w:tcBorders>
              <w:top w:val="single" w:sz="8" w:space="0" w:color="auto"/>
              <w:left w:val="nil"/>
              <w:bottom w:val="single" w:sz="8" w:space="0" w:color="auto"/>
              <w:right w:val="single" w:sz="8" w:space="0" w:color="000000"/>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FY 14/15</w:t>
            </w:r>
            <w:r w:rsidRPr="00A25345">
              <w:rPr>
                <w:rFonts w:ascii="Calibri" w:eastAsia="Times New Roman" w:hAnsi="Calibri" w:cs="Times New Roman"/>
                <w:b/>
                <w:bCs/>
                <w:sz w:val="14"/>
                <w:szCs w:val="14"/>
              </w:rPr>
              <w:br/>
              <w:t xml:space="preserve">BUDGET </w:t>
            </w:r>
          </w:p>
        </w:tc>
        <w:tc>
          <w:tcPr>
            <w:tcW w:w="578"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FY 15/16</w:t>
            </w:r>
            <w:r w:rsidRPr="00A25345">
              <w:rPr>
                <w:rFonts w:ascii="Calibri" w:eastAsia="Times New Roman" w:hAnsi="Calibri" w:cs="Times New Roman"/>
                <w:b/>
                <w:bCs/>
                <w:sz w:val="14"/>
                <w:szCs w:val="14"/>
              </w:rPr>
              <w:br/>
              <w:t>Adopted Budget</w:t>
            </w:r>
          </w:p>
        </w:tc>
      </w:tr>
      <w:tr w:rsidR="00A25345" w:rsidRPr="00A25345" w:rsidTr="00A25345">
        <w:trPr>
          <w:trHeight w:val="552"/>
        </w:trPr>
        <w:tc>
          <w:tcPr>
            <w:tcW w:w="1282" w:type="pct"/>
            <w:vMerge/>
            <w:tcBorders>
              <w:top w:val="nil"/>
              <w:left w:val="nil"/>
              <w:bottom w:val="single" w:sz="4" w:space="0" w:color="000000"/>
              <w:right w:val="single" w:sz="8" w:space="0" w:color="auto"/>
            </w:tcBorders>
            <w:vAlign w:val="center"/>
            <w:hideMark/>
          </w:tcPr>
          <w:p w:rsidR="00A25345" w:rsidRPr="00A25345" w:rsidRDefault="00A25345" w:rsidP="00A25345">
            <w:pPr>
              <w:spacing w:after="0" w:line="240" w:lineRule="auto"/>
              <w:rPr>
                <w:rFonts w:ascii="Calibri" w:eastAsia="Times New Roman" w:hAnsi="Calibri" w:cs="Times New Roman"/>
                <w:b/>
                <w:bCs/>
                <w:color w:val="000000"/>
                <w:sz w:val="14"/>
                <w:szCs w:val="14"/>
              </w:rPr>
            </w:pPr>
          </w:p>
        </w:tc>
        <w:tc>
          <w:tcPr>
            <w:tcW w:w="545" w:type="pct"/>
            <w:tcBorders>
              <w:top w:val="nil"/>
              <w:left w:val="nil"/>
              <w:bottom w:val="single" w:sz="4" w:space="0" w:color="auto"/>
              <w:right w:val="single" w:sz="4"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Year End</w:t>
            </w:r>
            <w:r w:rsidRPr="00A25345">
              <w:rPr>
                <w:rFonts w:ascii="Calibri" w:eastAsia="Times New Roman" w:hAnsi="Calibri" w:cs="Times New Roman"/>
                <w:b/>
                <w:bCs/>
                <w:sz w:val="14"/>
                <w:szCs w:val="14"/>
              </w:rPr>
              <w:br/>
              <w:t>Budget</w:t>
            </w:r>
          </w:p>
        </w:tc>
        <w:tc>
          <w:tcPr>
            <w:tcW w:w="512"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Actual</w:t>
            </w:r>
            <w:r w:rsidRPr="00A25345">
              <w:rPr>
                <w:rFonts w:ascii="Calibri" w:eastAsia="Times New Roman" w:hAnsi="Calibri" w:cs="Times New Roman"/>
                <w:b/>
                <w:bCs/>
                <w:sz w:val="14"/>
                <w:szCs w:val="14"/>
              </w:rPr>
              <w:br/>
              <w:t>Revenue</w:t>
            </w:r>
          </w:p>
        </w:tc>
        <w:tc>
          <w:tcPr>
            <w:tcW w:w="521" w:type="pct"/>
            <w:tcBorders>
              <w:top w:val="nil"/>
              <w:left w:val="nil"/>
              <w:bottom w:val="single" w:sz="4" w:space="0" w:color="auto"/>
              <w:right w:val="single" w:sz="4"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Year End</w:t>
            </w:r>
            <w:r w:rsidRPr="00A25345">
              <w:rPr>
                <w:rFonts w:ascii="Calibri" w:eastAsia="Times New Roman" w:hAnsi="Calibri" w:cs="Times New Roman"/>
                <w:b/>
                <w:bCs/>
                <w:sz w:val="14"/>
                <w:szCs w:val="14"/>
              </w:rPr>
              <w:br/>
              <w:t>Budget</w:t>
            </w:r>
          </w:p>
        </w:tc>
        <w:tc>
          <w:tcPr>
            <w:tcW w:w="503"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Actual</w:t>
            </w:r>
            <w:r w:rsidRPr="00A25345">
              <w:rPr>
                <w:rFonts w:ascii="Calibri" w:eastAsia="Times New Roman" w:hAnsi="Calibri" w:cs="Times New Roman"/>
                <w:b/>
                <w:bCs/>
                <w:sz w:val="14"/>
                <w:szCs w:val="14"/>
              </w:rPr>
              <w:br/>
              <w:t>Revenue</w:t>
            </w:r>
          </w:p>
        </w:tc>
        <w:tc>
          <w:tcPr>
            <w:tcW w:w="521" w:type="pct"/>
            <w:tcBorders>
              <w:top w:val="nil"/>
              <w:left w:val="nil"/>
              <w:bottom w:val="single" w:sz="4" w:space="0" w:color="auto"/>
              <w:right w:val="single" w:sz="4"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Year End</w:t>
            </w:r>
            <w:r w:rsidRPr="00A25345">
              <w:rPr>
                <w:rFonts w:ascii="Calibri" w:eastAsia="Times New Roman" w:hAnsi="Calibri" w:cs="Times New Roman"/>
                <w:b/>
                <w:bCs/>
                <w:sz w:val="14"/>
                <w:szCs w:val="14"/>
              </w:rPr>
              <w:br/>
              <w:t>Budget</w:t>
            </w:r>
          </w:p>
        </w:tc>
        <w:tc>
          <w:tcPr>
            <w:tcW w:w="540"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 xml:space="preserve">As of </w:t>
            </w:r>
            <w:r w:rsidRPr="00A25345">
              <w:rPr>
                <w:rFonts w:ascii="Calibri" w:eastAsia="Times New Roman" w:hAnsi="Calibri" w:cs="Times New Roman"/>
                <w:b/>
                <w:bCs/>
                <w:sz w:val="14"/>
                <w:szCs w:val="14"/>
              </w:rPr>
              <w:br/>
              <w:t>3/31/2015</w:t>
            </w:r>
          </w:p>
        </w:tc>
        <w:tc>
          <w:tcPr>
            <w:tcW w:w="578" w:type="pct"/>
            <w:vMerge/>
            <w:tcBorders>
              <w:top w:val="single" w:sz="8" w:space="0" w:color="auto"/>
              <w:left w:val="single" w:sz="8" w:space="0" w:color="auto"/>
              <w:bottom w:val="single" w:sz="4" w:space="0" w:color="000000"/>
              <w:right w:val="single" w:sz="8" w:space="0" w:color="auto"/>
            </w:tcBorders>
            <w:vAlign w:val="center"/>
            <w:hideMark/>
          </w:tcPr>
          <w:p w:rsidR="00A25345" w:rsidRPr="00A25345" w:rsidRDefault="00A25345" w:rsidP="00A25345">
            <w:pPr>
              <w:spacing w:after="0" w:line="240" w:lineRule="auto"/>
              <w:rPr>
                <w:rFonts w:ascii="Calibri" w:eastAsia="Times New Roman" w:hAnsi="Calibri" w:cs="Times New Roman"/>
                <w:b/>
                <w:bCs/>
                <w:sz w:val="14"/>
                <w:szCs w:val="14"/>
              </w:rPr>
            </w:pP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10-301-00  TAXES BUDGET YEAR 2000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10-301-01  TAX BUDGET YEAR 01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10-301-02  TAXES BUGET YEAR 2002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10-301-03  TAXES BUDGET YR 2003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10-301-04  Taxes Budget Year 2004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386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37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10-301-05  TAXES BUDGET YEAR 2005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682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42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378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10-301-06  TAXES CURRENT YEAR 2006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759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298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774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10-301-07  Taxes Current Year 2007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2,044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758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635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10-301-08  Taxes Budget Year 08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3,811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1,391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778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10-301-09  Tax Budget </w:t>
            </w:r>
            <w:proofErr w:type="spellStart"/>
            <w:r w:rsidRPr="00A25345">
              <w:rPr>
                <w:rFonts w:ascii="Calibri" w:eastAsia="Times New Roman" w:hAnsi="Calibri" w:cs="Times New Roman"/>
                <w:color w:val="000000"/>
                <w:sz w:val="14"/>
                <w:szCs w:val="14"/>
              </w:rPr>
              <w:t>Yr</w:t>
            </w:r>
            <w:proofErr w:type="spellEnd"/>
            <w:r w:rsidRPr="00A25345">
              <w:rPr>
                <w:rFonts w:ascii="Calibri" w:eastAsia="Times New Roman" w:hAnsi="Calibri" w:cs="Times New Roman"/>
                <w:color w:val="000000"/>
                <w:sz w:val="14"/>
                <w:szCs w:val="14"/>
              </w:rPr>
              <w:t xml:space="preserve"> 2009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6,362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3,366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1,865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10-301-10  TAXES BUDGET YR 2010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9,547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8,379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3,260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10-301-11  TAXES BUDGET YR 2011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67,732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14,498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5,777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10-301-12 TAXES BUDGET YEAR 2012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1,467,000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1,459,887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59,707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11,101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10-301-13 TAXES BUDGET YEAR 2013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1,450,000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1,555,456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39,728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10-301-14 TAXES BUDGET YEAR 2014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1,585,000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1,535,904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1,585,000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10-301-15 TAXES BUDGET YEAR 2015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36,437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10-301-20  REFUNDS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(343)</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(232)</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(1,272)</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10-301-30 INTEREST ON TAXES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19,394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15,000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24,843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15,000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12,714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15,000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10-301-90  TAXES OTHER PRIOR YEAR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76,000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76,000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76,000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65,000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10-301-99  TAXES BUDGET YEAR 99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10-304-00 FEE/RETURNED CHECK 10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25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10-305-00 GROSS RECEIPT VEH RENT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151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10-306-00 GOLF CART PERMIT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180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40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60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10-309-00  PAYMENT IN LIEU OF TAX </w:t>
            </w:r>
          </w:p>
        </w:tc>
        <w:tc>
          <w:tcPr>
            <w:tcW w:w="545" w:type="pct"/>
            <w:tcBorders>
              <w:top w:val="nil"/>
              <w:left w:val="single" w:sz="8"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10,450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6,325 </w:t>
            </w:r>
          </w:p>
        </w:tc>
        <w:tc>
          <w:tcPr>
            <w:tcW w:w="503"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11,434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11,434 </w:t>
            </w:r>
          </w:p>
        </w:tc>
        <w:tc>
          <w:tcPr>
            <w:tcW w:w="578" w:type="pct"/>
            <w:tcBorders>
              <w:top w:val="nil"/>
              <w:left w:val="nil"/>
              <w:bottom w:val="single" w:sz="4" w:space="0" w:color="auto"/>
              <w:right w:val="single" w:sz="8"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11,400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10-310-00 MISC REV POLICE </w:t>
            </w:r>
          </w:p>
        </w:tc>
        <w:tc>
          <w:tcPr>
            <w:tcW w:w="545" w:type="pct"/>
            <w:tcBorders>
              <w:top w:val="nil"/>
              <w:left w:val="single" w:sz="8" w:space="0" w:color="auto"/>
              <w:bottom w:val="single" w:sz="4" w:space="0" w:color="auto"/>
              <w:right w:val="single" w:sz="4"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1,200 </w:t>
            </w:r>
          </w:p>
        </w:tc>
        <w:tc>
          <w:tcPr>
            <w:tcW w:w="512"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50 </w:t>
            </w:r>
          </w:p>
        </w:tc>
        <w:tc>
          <w:tcPr>
            <w:tcW w:w="503"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4,866 </w:t>
            </w:r>
          </w:p>
        </w:tc>
        <w:tc>
          <w:tcPr>
            <w:tcW w:w="521" w:type="pct"/>
            <w:tcBorders>
              <w:top w:val="nil"/>
              <w:left w:val="nil"/>
              <w:bottom w:val="single" w:sz="4" w:space="0" w:color="auto"/>
              <w:right w:val="single" w:sz="4"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500 </w:t>
            </w:r>
          </w:p>
        </w:tc>
        <w:tc>
          <w:tcPr>
            <w:tcW w:w="540"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930 </w:t>
            </w:r>
          </w:p>
        </w:tc>
        <w:tc>
          <w:tcPr>
            <w:tcW w:w="578"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6,210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10-311-00 MISC REV FIRE </w:t>
            </w:r>
          </w:p>
        </w:tc>
        <w:tc>
          <w:tcPr>
            <w:tcW w:w="545" w:type="pct"/>
            <w:tcBorders>
              <w:top w:val="nil"/>
              <w:left w:val="single" w:sz="8" w:space="0" w:color="auto"/>
              <w:bottom w:val="single" w:sz="4" w:space="0" w:color="auto"/>
              <w:right w:val="single" w:sz="4"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50 </w:t>
            </w:r>
          </w:p>
        </w:tc>
        <w:tc>
          <w:tcPr>
            <w:tcW w:w="503"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14,760 </w:t>
            </w:r>
          </w:p>
        </w:tc>
        <w:tc>
          <w:tcPr>
            <w:tcW w:w="521" w:type="pct"/>
            <w:tcBorders>
              <w:top w:val="nil"/>
              <w:left w:val="nil"/>
              <w:bottom w:val="single" w:sz="4" w:space="0" w:color="auto"/>
              <w:right w:val="single" w:sz="4"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20,656 </w:t>
            </w:r>
          </w:p>
        </w:tc>
        <w:tc>
          <w:tcPr>
            <w:tcW w:w="578"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10-312-00 SALARY REIMBURSEMENT-DR </w:t>
            </w:r>
          </w:p>
        </w:tc>
        <w:tc>
          <w:tcPr>
            <w:tcW w:w="545" w:type="pct"/>
            <w:tcBorders>
              <w:top w:val="nil"/>
              <w:left w:val="single" w:sz="8" w:space="0" w:color="auto"/>
              <w:bottom w:val="single" w:sz="4" w:space="0" w:color="auto"/>
              <w:right w:val="single" w:sz="4"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00B0F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(CONT'D NEXT PAGE) </w:t>
            </w: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128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5000" w:type="pct"/>
            <w:gridSpan w:val="8"/>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center"/>
              <w:rPr>
                <w:rFonts w:ascii="Calibri" w:eastAsia="Times New Roman" w:hAnsi="Calibri" w:cs="Times New Roman"/>
                <w:color w:val="000000"/>
                <w:sz w:val="14"/>
                <w:szCs w:val="14"/>
              </w:rPr>
            </w:pPr>
          </w:p>
        </w:tc>
      </w:tr>
      <w:tr w:rsidR="00A25345" w:rsidRPr="00A25345" w:rsidTr="00A25345">
        <w:trPr>
          <w:trHeight w:val="288"/>
        </w:trPr>
        <w:tc>
          <w:tcPr>
            <w:tcW w:w="128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5000" w:type="pct"/>
            <w:gridSpan w:val="8"/>
            <w:tcBorders>
              <w:top w:val="nil"/>
              <w:left w:val="nil"/>
              <w:bottom w:val="nil"/>
              <w:right w:val="nil"/>
            </w:tcBorders>
            <w:shd w:val="clear" w:color="auto" w:fill="auto"/>
            <w:noWrap/>
            <w:vAlign w:val="bottom"/>
          </w:tcPr>
          <w:p w:rsidR="00A25345" w:rsidRPr="00A25345" w:rsidRDefault="00A25345" w:rsidP="00A25345">
            <w:pPr>
              <w:spacing w:after="0" w:line="240" w:lineRule="auto"/>
              <w:jc w:val="center"/>
              <w:rPr>
                <w:rFonts w:ascii="Calibri" w:eastAsia="Times New Roman" w:hAnsi="Calibri" w:cs="Times New Roman"/>
                <w:b/>
                <w:bCs/>
                <w:sz w:val="14"/>
                <w:szCs w:val="14"/>
              </w:rPr>
            </w:pPr>
          </w:p>
        </w:tc>
      </w:tr>
      <w:tr w:rsidR="00A25345" w:rsidRPr="00A25345" w:rsidTr="00A25345">
        <w:trPr>
          <w:trHeight w:val="288"/>
        </w:trPr>
        <w:tc>
          <w:tcPr>
            <w:tcW w:w="5000" w:type="pct"/>
            <w:gridSpan w:val="8"/>
            <w:tcBorders>
              <w:top w:val="nil"/>
              <w:left w:val="nil"/>
              <w:bottom w:val="nil"/>
              <w:right w:val="nil"/>
            </w:tcBorders>
            <w:shd w:val="clear" w:color="auto" w:fill="auto"/>
            <w:noWrap/>
            <w:vAlign w:val="bottom"/>
          </w:tcPr>
          <w:p w:rsidR="00A25345" w:rsidRPr="00A25345" w:rsidRDefault="00A25345" w:rsidP="00A25345">
            <w:pPr>
              <w:spacing w:after="0" w:line="240" w:lineRule="auto"/>
              <w:jc w:val="center"/>
              <w:rPr>
                <w:rFonts w:ascii="Calibri" w:eastAsia="Times New Roman" w:hAnsi="Calibri" w:cs="Times New Roman"/>
                <w:b/>
                <w:bCs/>
                <w:sz w:val="14"/>
                <w:szCs w:val="14"/>
              </w:rPr>
            </w:pPr>
          </w:p>
        </w:tc>
      </w:tr>
      <w:tr w:rsidR="00A25345" w:rsidRPr="00A25345" w:rsidTr="00A25345">
        <w:trPr>
          <w:trHeight w:val="300"/>
        </w:trPr>
        <w:tc>
          <w:tcPr>
            <w:tcW w:w="5000" w:type="pct"/>
            <w:gridSpan w:val="8"/>
            <w:tcBorders>
              <w:top w:val="nil"/>
              <w:left w:val="nil"/>
              <w:bottom w:val="nil"/>
              <w:right w:val="nil"/>
            </w:tcBorders>
            <w:shd w:val="clear" w:color="auto" w:fill="auto"/>
            <w:noWrap/>
            <w:vAlign w:val="bottom"/>
          </w:tcPr>
          <w:p w:rsidR="00A25345" w:rsidRPr="00A25345" w:rsidRDefault="00A25345" w:rsidP="00A25345">
            <w:pPr>
              <w:spacing w:after="0" w:line="240" w:lineRule="auto"/>
              <w:jc w:val="center"/>
              <w:rPr>
                <w:rFonts w:ascii="Calibri" w:eastAsia="Times New Roman" w:hAnsi="Calibri" w:cs="Times New Roman"/>
                <w:b/>
                <w:bCs/>
                <w:sz w:val="14"/>
                <w:szCs w:val="14"/>
              </w:rPr>
            </w:pPr>
          </w:p>
        </w:tc>
      </w:tr>
      <w:tr w:rsidR="00A25345" w:rsidRPr="00A25345" w:rsidTr="00A25345">
        <w:trPr>
          <w:trHeight w:val="828"/>
        </w:trPr>
        <w:tc>
          <w:tcPr>
            <w:tcW w:w="1282" w:type="pct"/>
            <w:tcBorders>
              <w:top w:val="single" w:sz="4" w:space="0" w:color="auto"/>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lastRenderedPageBreak/>
              <w:t xml:space="preserve"> (CONT'D FROM PREVIOUS PAGE) </w:t>
            </w:r>
          </w:p>
        </w:tc>
        <w:tc>
          <w:tcPr>
            <w:tcW w:w="1057" w:type="pct"/>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color w:val="000000"/>
                <w:sz w:val="14"/>
                <w:szCs w:val="14"/>
              </w:rPr>
            </w:pPr>
            <w:r w:rsidRPr="00A25345">
              <w:rPr>
                <w:rFonts w:ascii="Calibri" w:eastAsia="Times New Roman" w:hAnsi="Calibri" w:cs="Times New Roman"/>
                <w:b/>
                <w:bCs/>
                <w:color w:val="000000"/>
                <w:sz w:val="14"/>
                <w:szCs w:val="14"/>
              </w:rPr>
              <w:t xml:space="preserve"> FY 12/13</w:t>
            </w:r>
            <w:r w:rsidRPr="00A25345">
              <w:rPr>
                <w:rFonts w:ascii="Calibri" w:eastAsia="Times New Roman" w:hAnsi="Calibri" w:cs="Times New Roman"/>
                <w:b/>
                <w:bCs/>
                <w:color w:val="000000"/>
                <w:sz w:val="14"/>
                <w:szCs w:val="14"/>
              </w:rPr>
              <w:br/>
              <w:t xml:space="preserve">BUDGET </w:t>
            </w:r>
          </w:p>
        </w:tc>
        <w:tc>
          <w:tcPr>
            <w:tcW w:w="1023" w:type="pct"/>
            <w:gridSpan w:val="2"/>
            <w:tcBorders>
              <w:top w:val="single" w:sz="8" w:space="0" w:color="auto"/>
              <w:left w:val="nil"/>
              <w:bottom w:val="single" w:sz="4" w:space="0" w:color="auto"/>
              <w:right w:val="single" w:sz="8" w:space="0" w:color="000000"/>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FY 13/14</w:t>
            </w:r>
            <w:r w:rsidRPr="00A25345">
              <w:rPr>
                <w:rFonts w:ascii="Calibri" w:eastAsia="Times New Roman" w:hAnsi="Calibri" w:cs="Times New Roman"/>
                <w:b/>
                <w:bCs/>
                <w:sz w:val="14"/>
                <w:szCs w:val="14"/>
              </w:rPr>
              <w:br/>
              <w:t xml:space="preserve">BUDGET </w:t>
            </w:r>
          </w:p>
        </w:tc>
        <w:tc>
          <w:tcPr>
            <w:tcW w:w="1060" w:type="pct"/>
            <w:gridSpan w:val="2"/>
            <w:tcBorders>
              <w:top w:val="single" w:sz="8" w:space="0" w:color="auto"/>
              <w:left w:val="nil"/>
              <w:bottom w:val="single" w:sz="4" w:space="0" w:color="auto"/>
              <w:right w:val="single" w:sz="8" w:space="0" w:color="000000"/>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FY 14/15</w:t>
            </w:r>
            <w:r w:rsidRPr="00A25345">
              <w:rPr>
                <w:rFonts w:ascii="Calibri" w:eastAsia="Times New Roman" w:hAnsi="Calibri" w:cs="Times New Roman"/>
                <w:b/>
                <w:bCs/>
                <w:sz w:val="14"/>
                <w:szCs w:val="14"/>
              </w:rPr>
              <w:br/>
              <w:t xml:space="preserve">BUDGET </w:t>
            </w:r>
          </w:p>
        </w:tc>
        <w:tc>
          <w:tcPr>
            <w:tcW w:w="578" w:type="pct"/>
            <w:tcBorders>
              <w:top w:val="single" w:sz="8" w:space="0" w:color="auto"/>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FY 15/16</w:t>
            </w:r>
            <w:r w:rsidRPr="00A25345">
              <w:rPr>
                <w:rFonts w:ascii="Calibri" w:eastAsia="Times New Roman" w:hAnsi="Calibri" w:cs="Times New Roman"/>
                <w:b/>
                <w:bCs/>
                <w:sz w:val="14"/>
                <w:szCs w:val="14"/>
              </w:rPr>
              <w:br/>
              <w:t>Adopted Budget</w:t>
            </w:r>
          </w:p>
        </w:tc>
      </w:tr>
      <w:tr w:rsidR="00A25345" w:rsidRPr="00A25345" w:rsidTr="00A25345">
        <w:trPr>
          <w:trHeight w:val="552"/>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jc w:val="center"/>
              <w:rPr>
                <w:rFonts w:ascii="Calibri" w:eastAsia="Times New Roman" w:hAnsi="Calibri" w:cs="Times New Roman"/>
                <w:b/>
                <w:bCs/>
                <w:color w:val="000000"/>
                <w:sz w:val="14"/>
                <w:szCs w:val="14"/>
              </w:rPr>
            </w:pPr>
            <w:r w:rsidRPr="00A25345">
              <w:rPr>
                <w:rFonts w:ascii="Calibri" w:eastAsia="Times New Roman" w:hAnsi="Calibri" w:cs="Times New Roman"/>
                <w:b/>
                <w:bCs/>
                <w:color w:val="000000"/>
                <w:sz w:val="14"/>
                <w:szCs w:val="14"/>
              </w:rPr>
              <w:t xml:space="preserve"> REVENUE </w:t>
            </w:r>
          </w:p>
        </w:tc>
        <w:tc>
          <w:tcPr>
            <w:tcW w:w="545" w:type="pct"/>
            <w:tcBorders>
              <w:top w:val="nil"/>
              <w:left w:val="single" w:sz="8" w:space="0" w:color="auto"/>
              <w:bottom w:val="single" w:sz="4" w:space="0" w:color="auto"/>
              <w:right w:val="single" w:sz="4"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Year End</w:t>
            </w:r>
            <w:r w:rsidRPr="00A25345">
              <w:rPr>
                <w:rFonts w:ascii="Calibri" w:eastAsia="Times New Roman" w:hAnsi="Calibri" w:cs="Times New Roman"/>
                <w:b/>
                <w:bCs/>
                <w:sz w:val="14"/>
                <w:szCs w:val="14"/>
              </w:rPr>
              <w:br/>
              <w:t>Budget</w:t>
            </w:r>
          </w:p>
        </w:tc>
        <w:tc>
          <w:tcPr>
            <w:tcW w:w="512"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Actual</w:t>
            </w:r>
            <w:r w:rsidRPr="00A25345">
              <w:rPr>
                <w:rFonts w:ascii="Calibri" w:eastAsia="Times New Roman" w:hAnsi="Calibri" w:cs="Times New Roman"/>
                <w:b/>
                <w:bCs/>
                <w:sz w:val="14"/>
                <w:szCs w:val="14"/>
              </w:rPr>
              <w:br/>
              <w:t>Revenue</w:t>
            </w:r>
          </w:p>
        </w:tc>
        <w:tc>
          <w:tcPr>
            <w:tcW w:w="521" w:type="pct"/>
            <w:tcBorders>
              <w:top w:val="nil"/>
              <w:left w:val="nil"/>
              <w:bottom w:val="single" w:sz="4" w:space="0" w:color="auto"/>
              <w:right w:val="single" w:sz="4"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Year End</w:t>
            </w:r>
            <w:r w:rsidRPr="00A25345">
              <w:rPr>
                <w:rFonts w:ascii="Calibri" w:eastAsia="Times New Roman" w:hAnsi="Calibri" w:cs="Times New Roman"/>
                <w:b/>
                <w:bCs/>
                <w:sz w:val="14"/>
                <w:szCs w:val="14"/>
              </w:rPr>
              <w:br/>
              <w:t>Budget</w:t>
            </w:r>
          </w:p>
        </w:tc>
        <w:tc>
          <w:tcPr>
            <w:tcW w:w="503"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Actual</w:t>
            </w:r>
            <w:r w:rsidRPr="00A25345">
              <w:rPr>
                <w:rFonts w:ascii="Calibri" w:eastAsia="Times New Roman" w:hAnsi="Calibri" w:cs="Times New Roman"/>
                <w:b/>
                <w:bCs/>
                <w:sz w:val="14"/>
                <w:szCs w:val="14"/>
              </w:rPr>
              <w:br/>
              <w:t>Revenue</w:t>
            </w:r>
          </w:p>
        </w:tc>
        <w:tc>
          <w:tcPr>
            <w:tcW w:w="521" w:type="pct"/>
            <w:tcBorders>
              <w:top w:val="nil"/>
              <w:left w:val="nil"/>
              <w:bottom w:val="single" w:sz="4" w:space="0" w:color="auto"/>
              <w:right w:val="single" w:sz="4"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Year End</w:t>
            </w:r>
            <w:r w:rsidRPr="00A25345">
              <w:rPr>
                <w:rFonts w:ascii="Calibri" w:eastAsia="Times New Roman" w:hAnsi="Calibri" w:cs="Times New Roman"/>
                <w:b/>
                <w:bCs/>
                <w:sz w:val="14"/>
                <w:szCs w:val="14"/>
              </w:rPr>
              <w:br/>
              <w:t>Budget</w:t>
            </w:r>
          </w:p>
        </w:tc>
        <w:tc>
          <w:tcPr>
            <w:tcW w:w="540"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 xml:space="preserve">As of </w:t>
            </w:r>
            <w:r w:rsidRPr="00A25345">
              <w:rPr>
                <w:rFonts w:ascii="Calibri" w:eastAsia="Times New Roman" w:hAnsi="Calibri" w:cs="Times New Roman"/>
                <w:b/>
                <w:bCs/>
                <w:sz w:val="14"/>
                <w:szCs w:val="14"/>
              </w:rPr>
              <w:br/>
              <w:t>3/31/2015</w:t>
            </w:r>
          </w:p>
        </w:tc>
        <w:tc>
          <w:tcPr>
            <w:tcW w:w="578"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10-320-00  SOLID WASTE DIS TAX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4,000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3,146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3,500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3,493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2,800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2,721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3,100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10-325-00  PRIVILEGE LICENSE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11,000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69,663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9,000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23,795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9,000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1,630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10-328-00  FRANCHISE TAX CABLEVIS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5,600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7,824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6,700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6,574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7,000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2,654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10-328-50  LOAN PROCEEDS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387,000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10-329-00  INTEREST ON INVESTMENT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8,000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3,080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2,770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1,022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10-330-00  FIRE INSPECTION FEE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3,500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4,525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3,500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5,115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4,500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2,750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10-331-00  RENT REC'D PROPERTY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10-334-00  EMPLOYEE SERVICE CHARG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632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650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192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160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80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10-335-00  MISC. REVENUE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15,000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3,404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16,000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10,051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5,526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8,000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10-336-00  DONATIONS/MAIN STREET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10-337-00  FRANCHISE TAX </w:t>
            </w:r>
          </w:p>
        </w:tc>
        <w:tc>
          <w:tcPr>
            <w:tcW w:w="545" w:type="pct"/>
            <w:tcBorders>
              <w:top w:val="nil"/>
              <w:left w:val="single" w:sz="8" w:space="0" w:color="auto"/>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210,000 </w:t>
            </w:r>
          </w:p>
        </w:tc>
        <w:tc>
          <w:tcPr>
            <w:tcW w:w="512"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210,767 </w:t>
            </w:r>
          </w:p>
        </w:tc>
        <w:tc>
          <w:tcPr>
            <w:tcW w:w="521" w:type="pct"/>
            <w:tcBorders>
              <w:top w:val="nil"/>
              <w:left w:val="nil"/>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200,000 </w:t>
            </w:r>
          </w:p>
        </w:tc>
        <w:tc>
          <w:tcPr>
            <w:tcW w:w="503"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199,484 </w:t>
            </w:r>
          </w:p>
        </w:tc>
        <w:tc>
          <w:tcPr>
            <w:tcW w:w="521" w:type="pct"/>
            <w:tcBorders>
              <w:top w:val="nil"/>
              <w:left w:val="nil"/>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185,000 </w:t>
            </w:r>
          </w:p>
        </w:tc>
        <w:tc>
          <w:tcPr>
            <w:tcW w:w="540"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170,951 </w:t>
            </w:r>
          </w:p>
        </w:tc>
        <w:tc>
          <w:tcPr>
            <w:tcW w:w="578"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195,000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10-337-02 EXCISE TAX NATURAL GAS </w:t>
            </w:r>
          </w:p>
        </w:tc>
        <w:tc>
          <w:tcPr>
            <w:tcW w:w="545" w:type="pct"/>
            <w:tcBorders>
              <w:top w:val="nil"/>
              <w:left w:val="single" w:sz="8" w:space="0" w:color="auto"/>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21,549 </w:t>
            </w:r>
          </w:p>
        </w:tc>
        <w:tc>
          <w:tcPr>
            <w:tcW w:w="521" w:type="pct"/>
            <w:tcBorders>
              <w:top w:val="nil"/>
              <w:left w:val="nil"/>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15,000 </w:t>
            </w:r>
          </w:p>
        </w:tc>
        <w:tc>
          <w:tcPr>
            <w:tcW w:w="540"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6,819 </w:t>
            </w:r>
          </w:p>
        </w:tc>
        <w:tc>
          <w:tcPr>
            <w:tcW w:w="578"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8,000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10-338-00  TELCOMMUNICATIONS TAX </w:t>
            </w:r>
          </w:p>
        </w:tc>
        <w:tc>
          <w:tcPr>
            <w:tcW w:w="545" w:type="pct"/>
            <w:tcBorders>
              <w:top w:val="nil"/>
              <w:left w:val="single" w:sz="8" w:space="0" w:color="auto"/>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60,500 </w:t>
            </w:r>
          </w:p>
        </w:tc>
        <w:tc>
          <w:tcPr>
            <w:tcW w:w="512"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52,592 </w:t>
            </w:r>
          </w:p>
        </w:tc>
        <w:tc>
          <w:tcPr>
            <w:tcW w:w="521" w:type="pct"/>
            <w:tcBorders>
              <w:top w:val="nil"/>
              <w:left w:val="nil"/>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36,000 </w:t>
            </w:r>
          </w:p>
        </w:tc>
        <w:tc>
          <w:tcPr>
            <w:tcW w:w="503"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49,738 </w:t>
            </w:r>
          </w:p>
        </w:tc>
        <w:tc>
          <w:tcPr>
            <w:tcW w:w="521" w:type="pct"/>
            <w:tcBorders>
              <w:top w:val="nil"/>
              <w:left w:val="nil"/>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44,000 </w:t>
            </w:r>
          </w:p>
        </w:tc>
        <w:tc>
          <w:tcPr>
            <w:tcW w:w="540"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35,578 </w:t>
            </w:r>
          </w:p>
        </w:tc>
        <w:tc>
          <w:tcPr>
            <w:tcW w:w="578"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44,000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10-340-00  TRANS HOLD HARM REV </w:t>
            </w:r>
          </w:p>
        </w:tc>
        <w:tc>
          <w:tcPr>
            <w:tcW w:w="545" w:type="pct"/>
            <w:tcBorders>
              <w:top w:val="nil"/>
              <w:left w:val="single" w:sz="8" w:space="0" w:color="auto"/>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30,000 </w:t>
            </w:r>
          </w:p>
        </w:tc>
        <w:tc>
          <w:tcPr>
            <w:tcW w:w="512"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39,083 </w:t>
            </w:r>
          </w:p>
        </w:tc>
        <w:tc>
          <w:tcPr>
            <w:tcW w:w="521" w:type="pct"/>
            <w:tcBorders>
              <w:top w:val="nil"/>
              <w:left w:val="nil"/>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17,944 </w:t>
            </w:r>
          </w:p>
        </w:tc>
        <w:tc>
          <w:tcPr>
            <w:tcW w:w="521" w:type="pct"/>
            <w:tcBorders>
              <w:top w:val="nil"/>
              <w:left w:val="nil"/>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10-341-00  BEVERAGE TAX DISTRIBUT </w:t>
            </w:r>
          </w:p>
        </w:tc>
        <w:tc>
          <w:tcPr>
            <w:tcW w:w="545" w:type="pct"/>
            <w:tcBorders>
              <w:top w:val="nil"/>
              <w:left w:val="single" w:sz="8" w:space="0" w:color="auto"/>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24,000 </w:t>
            </w:r>
          </w:p>
        </w:tc>
        <w:tc>
          <w:tcPr>
            <w:tcW w:w="512"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22,546 </w:t>
            </w:r>
          </w:p>
        </w:tc>
        <w:tc>
          <w:tcPr>
            <w:tcW w:w="521" w:type="pct"/>
            <w:tcBorders>
              <w:top w:val="nil"/>
              <w:left w:val="nil"/>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26,492 </w:t>
            </w:r>
          </w:p>
        </w:tc>
        <w:tc>
          <w:tcPr>
            <w:tcW w:w="503"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25,008 </w:t>
            </w:r>
          </w:p>
        </w:tc>
        <w:tc>
          <w:tcPr>
            <w:tcW w:w="521" w:type="pct"/>
            <w:tcBorders>
              <w:top w:val="nil"/>
              <w:left w:val="nil"/>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24,000 </w:t>
            </w:r>
          </w:p>
        </w:tc>
        <w:tc>
          <w:tcPr>
            <w:tcW w:w="540"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24,000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10-342-00  Fireman-</w:t>
            </w:r>
            <w:proofErr w:type="spellStart"/>
            <w:r w:rsidRPr="00A25345">
              <w:rPr>
                <w:rFonts w:ascii="Calibri" w:eastAsia="Times New Roman" w:hAnsi="Calibri" w:cs="Times New Roman"/>
                <w:color w:val="000000"/>
                <w:sz w:val="14"/>
                <w:szCs w:val="14"/>
              </w:rPr>
              <w:t>Onbehalf</w:t>
            </w:r>
            <w:proofErr w:type="spellEnd"/>
            <w:r w:rsidRPr="00A25345">
              <w:rPr>
                <w:rFonts w:ascii="Calibri" w:eastAsia="Times New Roman" w:hAnsi="Calibri" w:cs="Times New Roman"/>
                <w:color w:val="000000"/>
                <w:sz w:val="14"/>
                <w:szCs w:val="14"/>
              </w:rPr>
              <w:t xml:space="preserve"> </w:t>
            </w:r>
            <w:proofErr w:type="spellStart"/>
            <w:r w:rsidRPr="00A25345">
              <w:rPr>
                <w:rFonts w:ascii="Calibri" w:eastAsia="Times New Roman" w:hAnsi="Calibri" w:cs="Times New Roman"/>
                <w:color w:val="000000"/>
                <w:sz w:val="14"/>
                <w:szCs w:val="14"/>
              </w:rPr>
              <w:t>Pymts</w:t>
            </w:r>
            <w:proofErr w:type="spellEnd"/>
            <w:r w:rsidRPr="00A25345">
              <w:rPr>
                <w:rFonts w:ascii="Calibri" w:eastAsia="Times New Roman" w:hAnsi="Calibri" w:cs="Times New Roman"/>
                <w:color w:val="000000"/>
                <w:sz w:val="14"/>
                <w:szCs w:val="14"/>
              </w:rPr>
              <w:t xml:space="preserve">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12,180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8,856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12,400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7,155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12,400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12,400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10-343-00  POWELL BILL </w:t>
            </w:r>
          </w:p>
        </w:tc>
        <w:tc>
          <w:tcPr>
            <w:tcW w:w="545" w:type="pct"/>
            <w:tcBorders>
              <w:top w:val="nil"/>
              <w:left w:val="single" w:sz="8" w:space="0" w:color="auto"/>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700,000 </w:t>
            </w:r>
          </w:p>
        </w:tc>
        <w:tc>
          <w:tcPr>
            <w:tcW w:w="512" w:type="pct"/>
            <w:tcBorders>
              <w:top w:val="nil"/>
              <w:left w:val="nil"/>
              <w:bottom w:val="single" w:sz="4" w:space="0" w:color="auto"/>
              <w:right w:val="single" w:sz="8"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190,658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198,500 </w:t>
            </w:r>
          </w:p>
        </w:tc>
        <w:tc>
          <w:tcPr>
            <w:tcW w:w="503" w:type="pct"/>
            <w:tcBorders>
              <w:top w:val="nil"/>
              <w:left w:val="nil"/>
              <w:bottom w:val="single" w:sz="4" w:space="0" w:color="auto"/>
              <w:right w:val="single" w:sz="8"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189,943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563,000 </w:t>
            </w:r>
          </w:p>
        </w:tc>
        <w:tc>
          <w:tcPr>
            <w:tcW w:w="540" w:type="pct"/>
            <w:tcBorders>
              <w:top w:val="nil"/>
              <w:left w:val="nil"/>
              <w:bottom w:val="single" w:sz="4" w:space="0" w:color="auto"/>
              <w:right w:val="single" w:sz="8"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186,248 </w:t>
            </w:r>
          </w:p>
        </w:tc>
        <w:tc>
          <w:tcPr>
            <w:tcW w:w="578" w:type="pct"/>
            <w:tcBorders>
              <w:top w:val="nil"/>
              <w:left w:val="nil"/>
              <w:bottom w:val="single" w:sz="4" w:space="0" w:color="auto"/>
              <w:right w:val="single" w:sz="8"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588,000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10-344-00  VIDEO PROGRAM DIST </w:t>
            </w:r>
          </w:p>
        </w:tc>
        <w:tc>
          <w:tcPr>
            <w:tcW w:w="545" w:type="pct"/>
            <w:tcBorders>
              <w:top w:val="nil"/>
              <w:left w:val="single" w:sz="8" w:space="0" w:color="auto"/>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41,000 </w:t>
            </w:r>
          </w:p>
        </w:tc>
        <w:tc>
          <w:tcPr>
            <w:tcW w:w="512"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36,327 </w:t>
            </w:r>
          </w:p>
        </w:tc>
        <w:tc>
          <w:tcPr>
            <w:tcW w:w="521" w:type="pct"/>
            <w:tcBorders>
              <w:top w:val="nil"/>
              <w:left w:val="nil"/>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36,800 </w:t>
            </w:r>
          </w:p>
        </w:tc>
        <w:tc>
          <w:tcPr>
            <w:tcW w:w="503"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36,534 </w:t>
            </w:r>
          </w:p>
        </w:tc>
        <w:tc>
          <w:tcPr>
            <w:tcW w:w="521" w:type="pct"/>
            <w:tcBorders>
              <w:top w:val="nil"/>
              <w:left w:val="nil"/>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35,000 </w:t>
            </w:r>
          </w:p>
        </w:tc>
        <w:tc>
          <w:tcPr>
            <w:tcW w:w="540"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27,792 </w:t>
            </w:r>
          </w:p>
        </w:tc>
        <w:tc>
          <w:tcPr>
            <w:tcW w:w="578" w:type="pct"/>
            <w:tcBorders>
              <w:top w:val="nil"/>
              <w:left w:val="nil"/>
              <w:bottom w:val="single" w:sz="4" w:space="0" w:color="auto"/>
              <w:right w:val="single" w:sz="8"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35,000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10-345-00  LOCAL OPTION SALES TAX </w:t>
            </w:r>
          </w:p>
        </w:tc>
        <w:tc>
          <w:tcPr>
            <w:tcW w:w="545" w:type="pct"/>
            <w:tcBorders>
              <w:top w:val="nil"/>
              <w:left w:val="single" w:sz="8" w:space="0" w:color="auto"/>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802,000 </w:t>
            </w:r>
          </w:p>
        </w:tc>
        <w:tc>
          <w:tcPr>
            <w:tcW w:w="512"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225,259 </w:t>
            </w:r>
          </w:p>
        </w:tc>
        <w:tc>
          <w:tcPr>
            <w:tcW w:w="521" w:type="pct"/>
            <w:tcBorders>
              <w:top w:val="nil"/>
              <w:left w:val="nil"/>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830,000 </w:t>
            </w:r>
          </w:p>
        </w:tc>
        <w:tc>
          <w:tcPr>
            <w:tcW w:w="503"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241,717 </w:t>
            </w:r>
          </w:p>
        </w:tc>
        <w:tc>
          <w:tcPr>
            <w:tcW w:w="521" w:type="pct"/>
            <w:tcBorders>
              <w:top w:val="nil"/>
              <w:left w:val="nil"/>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850,000 </w:t>
            </w:r>
          </w:p>
        </w:tc>
        <w:tc>
          <w:tcPr>
            <w:tcW w:w="540"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188,896 </w:t>
            </w:r>
          </w:p>
        </w:tc>
        <w:tc>
          <w:tcPr>
            <w:tcW w:w="578"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890,000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10-345-01  LOCAL OP. SALES TAX 1/ </w:t>
            </w:r>
          </w:p>
        </w:tc>
        <w:tc>
          <w:tcPr>
            <w:tcW w:w="545" w:type="pct"/>
            <w:tcBorders>
              <w:top w:val="nil"/>
              <w:left w:val="single" w:sz="8" w:space="0" w:color="auto"/>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345,841 </w:t>
            </w:r>
          </w:p>
        </w:tc>
        <w:tc>
          <w:tcPr>
            <w:tcW w:w="521" w:type="pct"/>
            <w:tcBorders>
              <w:top w:val="nil"/>
              <w:left w:val="nil"/>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364,154 </w:t>
            </w:r>
          </w:p>
        </w:tc>
        <w:tc>
          <w:tcPr>
            <w:tcW w:w="521" w:type="pct"/>
            <w:tcBorders>
              <w:top w:val="nil"/>
              <w:left w:val="nil"/>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296,660 </w:t>
            </w:r>
          </w:p>
        </w:tc>
        <w:tc>
          <w:tcPr>
            <w:tcW w:w="578"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10-345-02  ART.44,LOCAL OPT TAX </w:t>
            </w:r>
          </w:p>
        </w:tc>
        <w:tc>
          <w:tcPr>
            <w:tcW w:w="545" w:type="pct"/>
            <w:tcBorders>
              <w:top w:val="nil"/>
              <w:left w:val="single" w:sz="8" w:space="0" w:color="auto"/>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252,981 </w:t>
            </w:r>
          </w:p>
        </w:tc>
        <w:tc>
          <w:tcPr>
            <w:tcW w:w="521" w:type="pct"/>
            <w:tcBorders>
              <w:top w:val="nil"/>
              <w:left w:val="nil"/>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261,224 </w:t>
            </w:r>
          </w:p>
        </w:tc>
        <w:tc>
          <w:tcPr>
            <w:tcW w:w="521" w:type="pct"/>
            <w:tcBorders>
              <w:top w:val="nil"/>
              <w:left w:val="nil"/>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222,450 </w:t>
            </w:r>
          </w:p>
        </w:tc>
        <w:tc>
          <w:tcPr>
            <w:tcW w:w="578" w:type="pct"/>
            <w:tcBorders>
              <w:top w:val="nil"/>
              <w:left w:val="nil"/>
              <w:bottom w:val="single" w:sz="4" w:space="0" w:color="auto"/>
              <w:right w:val="single" w:sz="8"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10-347-00  ABC REVENUE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38,000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21,500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28,000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24,000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18,700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8,000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20,000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10-350-00 DEPTJUST/STIMULUS JAG </w:t>
            </w:r>
          </w:p>
        </w:tc>
        <w:tc>
          <w:tcPr>
            <w:tcW w:w="545" w:type="pct"/>
            <w:tcBorders>
              <w:top w:val="nil"/>
              <w:left w:val="single" w:sz="8" w:space="0" w:color="auto"/>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00CCFF"/>
            <w:vAlign w:val="bottom"/>
            <w:hideMark/>
          </w:tcPr>
          <w:p w:rsidR="00A25345" w:rsidRPr="00A25345" w:rsidRDefault="00A25345" w:rsidP="00A25345">
            <w:pPr>
              <w:spacing w:after="0" w:line="240" w:lineRule="auto"/>
              <w:jc w:val="right"/>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78" w:type="pct"/>
            <w:tcBorders>
              <w:top w:val="nil"/>
              <w:left w:val="nil"/>
              <w:bottom w:val="single" w:sz="4" w:space="0" w:color="auto"/>
              <w:right w:val="single" w:sz="8"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10-351-00  ARREST FEES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1,085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2,038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1,661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10-352-00  PARKING VIOLATIONS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250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125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10-353-00  CODE &amp; ORDIN VIOLA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500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50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50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10-354-00  ANIMAL CONTROL FINE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10-359-00  REFUSE COLLECTION REVE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220,000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220,920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365,000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361,142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355,000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268,036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372,000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10-369-01  REZONING &amp; VARIANCE FE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1,500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1,848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1,500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2,800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2,000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10-369-02  FALSE BURGLAR ALARMS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10-369-03  FALL FESTIVAL REVENUES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10,000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3,800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13,923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13,000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10-383-00 SALE OF FIXED ASSETS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2,707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500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10-384-00  TRANSFER FROM WATER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49,000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10-385-00  Transfer To Cap </w:t>
            </w:r>
            <w:proofErr w:type="spellStart"/>
            <w:r w:rsidRPr="00A25345">
              <w:rPr>
                <w:rFonts w:ascii="Calibri" w:eastAsia="Times New Roman" w:hAnsi="Calibri" w:cs="Times New Roman"/>
                <w:color w:val="000000"/>
                <w:sz w:val="14"/>
                <w:szCs w:val="14"/>
              </w:rPr>
              <w:t>Prog</w:t>
            </w:r>
            <w:proofErr w:type="spellEnd"/>
            <w:r w:rsidRPr="00A25345">
              <w:rPr>
                <w:rFonts w:ascii="Calibri" w:eastAsia="Times New Roman" w:hAnsi="Calibri" w:cs="Times New Roman"/>
                <w:color w:val="000000"/>
                <w:sz w:val="14"/>
                <w:szCs w:val="14"/>
              </w:rPr>
              <w:t xml:space="preserve"> F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10-385-02 DEMOLITION GRANT </w:t>
            </w:r>
          </w:p>
        </w:tc>
        <w:tc>
          <w:tcPr>
            <w:tcW w:w="545" w:type="pct"/>
            <w:tcBorders>
              <w:top w:val="nil"/>
              <w:left w:val="single" w:sz="8"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300"/>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10-386-00 PEDESTRIAN PLAN GRANT </w:t>
            </w:r>
          </w:p>
        </w:tc>
        <w:tc>
          <w:tcPr>
            <w:tcW w:w="545" w:type="pct"/>
            <w:tcBorders>
              <w:top w:val="nil"/>
              <w:left w:val="single" w:sz="8" w:space="0" w:color="auto"/>
              <w:bottom w:val="single" w:sz="8"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8"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8"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8"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4,518 </w:t>
            </w:r>
          </w:p>
        </w:tc>
        <w:tc>
          <w:tcPr>
            <w:tcW w:w="521" w:type="pct"/>
            <w:tcBorders>
              <w:top w:val="nil"/>
              <w:left w:val="nil"/>
              <w:bottom w:val="single" w:sz="8"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23,000 </w:t>
            </w:r>
          </w:p>
        </w:tc>
        <w:tc>
          <w:tcPr>
            <w:tcW w:w="540" w:type="pct"/>
            <w:tcBorders>
              <w:top w:val="nil"/>
              <w:left w:val="nil"/>
              <w:bottom w:val="single" w:sz="8" w:space="0" w:color="auto"/>
              <w:right w:val="single" w:sz="8"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8" w:space="0" w:color="auto"/>
              <w:right w:val="single" w:sz="8"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(CONT'D NEXT PAGE) </w:t>
            </w: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128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5000" w:type="pct"/>
            <w:gridSpan w:val="8"/>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lastRenderedPageBreak/>
              <w:t>TOWN OF WADESBORO</w:t>
            </w:r>
          </w:p>
        </w:tc>
      </w:tr>
      <w:tr w:rsidR="00A25345" w:rsidRPr="00A25345" w:rsidTr="00A25345">
        <w:trPr>
          <w:trHeight w:val="288"/>
        </w:trPr>
        <w:tc>
          <w:tcPr>
            <w:tcW w:w="5000" w:type="pct"/>
            <w:gridSpan w:val="8"/>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GENERAL FUND REVENUE</w:t>
            </w:r>
          </w:p>
        </w:tc>
      </w:tr>
      <w:tr w:rsidR="00A25345" w:rsidRPr="00A25345" w:rsidTr="00A25345">
        <w:trPr>
          <w:trHeight w:val="300"/>
        </w:trPr>
        <w:tc>
          <w:tcPr>
            <w:tcW w:w="5000" w:type="pct"/>
            <w:gridSpan w:val="8"/>
            <w:tcBorders>
              <w:top w:val="nil"/>
              <w:left w:val="nil"/>
              <w:bottom w:val="nil"/>
              <w:right w:val="nil"/>
            </w:tcBorders>
            <w:shd w:val="clear" w:color="auto" w:fill="auto"/>
            <w:noWrap/>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FISCAL YEAR 2015-2016</w:t>
            </w:r>
          </w:p>
        </w:tc>
      </w:tr>
      <w:tr w:rsidR="00A25345" w:rsidRPr="00A25345" w:rsidTr="00A25345">
        <w:trPr>
          <w:trHeight w:val="828"/>
        </w:trPr>
        <w:tc>
          <w:tcPr>
            <w:tcW w:w="1282" w:type="pct"/>
            <w:tcBorders>
              <w:top w:val="single" w:sz="4" w:space="0" w:color="auto"/>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(CONT'D FROM PREVIOUS PAGE) </w:t>
            </w:r>
          </w:p>
        </w:tc>
        <w:tc>
          <w:tcPr>
            <w:tcW w:w="1057" w:type="pct"/>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color w:val="000000"/>
                <w:sz w:val="14"/>
                <w:szCs w:val="14"/>
              </w:rPr>
            </w:pPr>
            <w:r w:rsidRPr="00A25345">
              <w:rPr>
                <w:rFonts w:ascii="Calibri" w:eastAsia="Times New Roman" w:hAnsi="Calibri" w:cs="Times New Roman"/>
                <w:b/>
                <w:bCs/>
                <w:color w:val="000000"/>
                <w:sz w:val="14"/>
                <w:szCs w:val="14"/>
              </w:rPr>
              <w:t xml:space="preserve"> FY 12/13</w:t>
            </w:r>
            <w:r w:rsidRPr="00A25345">
              <w:rPr>
                <w:rFonts w:ascii="Calibri" w:eastAsia="Times New Roman" w:hAnsi="Calibri" w:cs="Times New Roman"/>
                <w:b/>
                <w:bCs/>
                <w:color w:val="000000"/>
                <w:sz w:val="14"/>
                <w:szCs w:val="14"/>
              </w:rPr>
              <w:br/>
              <w:t xml:space="preserve">BUDGET </w:t>
            </w:r>
          </w:p>
        </w:tc>
        <w:tc>
          <w:tcPr>
            <w:tcW w:w="1023" w:type="pct"/>
            <w:gridSpan w:val="2"/>
            <w:tcBorders>
              <w:top w:val="single" w:sz="8" w:space="0" w:color="auto"/>
              <w:left w:val="nil"/>
              <w:bottom w:val="single" w:sz="4" w:space="0" w:color="auto"/>
              <w:right w:val="single" w:sz="8" w:space="0" w:color="000000"/>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FY 13/14</w:t>
            </w:r>
            <w:r w:rsidRPr="00A25345">
              <w:rPr>
                <w:rFonts w:ascii="Calibri" w:eastAsia="Times New Roman" w:hAnsi="Calibri" w:cs="Times New Roman"/>
                <w:b/>
                <w:bCs/>
                <w:sz w:val="14"/>
                <w:szCs w:val="14"/>
              </w:rPr>
              <w:br/>
              <w:t xml:space="preserve">BUDGET </w:t>
            </w:r>
          </w:p>
        </w:tc>
        <w:tc>
          <w:tcPr>
            <w:tcW w:w="1060" w:type="pct"/>
            <w:gridSpan w:val="2"/>
            <w:tcBorders>
              <w:top w:val="single" w:sz="8" w:space="0" w:color="auto"/>
              <w:left w:val="nil"/>
              <w:bottom w:val="single" w:sz="4" w:space="0" w:color="auto"/>
              <w:right w:val="single" w:sz="8" w:space="0" w:color="000000"/>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FY 14/15</w:t>
            </w:r>
            <w:r w:rsidRPr="00A25345">
              <w:rPr>
                <w:rFonts w:ascii="Calibri" w:eastAsia="Times New Roman" w:hAnsi="Calibri" w:cs="Times New Roman"/>
                <w:b/>
                <w:bCs/>
                <w:sz w:val="14"/>
                <w:szCs w:val="14"/>
              </w:rPr>
              <w:br/>
              <w:t xml:space="preserve">BUDGET </w:t>
            </w:r>
          </w:p>
        </w:tc>
        <w:tc>
          <w:tcPr>
            <w:tcW w:w="578" w:type="pct"/>
            <w:tcBorders>
              <w:top w:val="single" w:sz="8" w:space="0" w:color="auto"/>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FY 15/16</w:t>
            </w:r>
            <w:r w:rsidRPr="00A25345">
              <w:rPr>
                <w:rFonts w:ascii="Calibri" w:eastAsia="Times New Roman" w:hAnsi="Calibri" w:cs="Times New Roman"/>
                <w:b/>
                <w:bCs/>
                <w:sz w:val="14"/>
                <w:szCs w:val="14"/>
              </w:rPr>
              <w:br/>
              <w:t>Adopted Budget</w:t>
            </w:r>
          </w:p>
        </w:tc>
      </w:tr>
      <w:tr w:rsidR="00A25345" w:rsidRPr="00A25345" w:rsidTr="00A25345">
        <w:trPr>
          <w:trHeight w:val="552"/>
        </w:trPr>
        <w:tc>
          <w:tcPr>
            <w:tcW w:w="1282" w:type="pct"/>
            <w:tcBorders>
              <w:top w:val="nil"/>
              <w:left w:val="single" w:sz="4" w:space="0" w:color="auto"/>
              <w:bottom w:val="single" w:sz="4" w:space="0" w:color="auto"/>
              <w:right w:val="nil"/>
            </w:tcBorders>
            <w:shd w:val="clear" w:color="auto" w:fill="auto"/>
            <w:noWrap/>
            <w:vAlign w:val="bottom"/>
            <w:hideMark/>
          </w:tcPr>
          <w:p w:rsidR="00A25345" w:rsidRPr="00A25345" w:rsidRDefault="00A25345" w:rsidP="00A25345">
            <w:pPr>
              <w:spacing w:after="0" w:line="240" w:lineRule="auto"/>
              <w:jc w:val="center"/>
              <w:rPr>
                <w:rFonts w:ascii="Calibri" w:eastAsia="Times New Roman" w:hAnsi="Calibri" w:cs="Times New Roman"/>
                <w:b/>
                <w:bCs/>
                <w:color w:val="000000"/>
                <w:sz w:val="14"/>
                <w:szCs w:val="14"/>
              </w:rPr>
            </w:pPr>
            <w:r w:rsidRPr="00A25345">
              <w:rPr>
                <w:rFonts w:ascii="Calibri" w:eastAsia="Times New Roman" w:hAnsi="Calibri" w:cs="Times New Roman"/>
                <w:b/>
                <w:bCs/>
                <w:color w:val="000000"/>
                <w:sz w:val="14"/>
                <w:szCs w:val="14"/>
              </w:rPr>
              <w:t xml:space="preserve"> REVENUE </w:t>
            </w:r>
          </w:p>
        </w:tc>
        <w:tc>
          <w:tcPr>
            <w:tcW w:w="545" w:type="pct"/>
            <w:tcBorders>
              <w:top w:val="nil"/>
              <w:left w:val="single" w:sz="8" w:space="0" w:color="auto"/>
              <w:bottom w:val="single" w:sz="4" w:space="0" w:color="auto"/>
              <w:right w:val="single" w:sz="4"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Year End</w:t>
            </w:r>
            <w:r w:rsidRPr="00A25345">
              <w:rPr>
                <w:rFonts w:ascii="Calibri" w:eastAsia="Times New Roman" w:hAnsi="Calibri" w:cs="Times New Roman"/>
                <w:b/>
                <w:bCs/>
                <w:sz w:val="14"/>
                <w:szCs w:val="14"/>
              </w:rPr>
              <w:br/>
              <w:t>Budget</w:t>
            </w:r>
          </w:p>
        </w:tc>
        <w:tc>
          <w:tcPr>
            <w:tcW w:w="512"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Actual</w:t>
            </w:r>
            <w:r w:rsidRPr="00A25345">
              <w:rPr>
                <w:rFonts w:ascii="Calibri" w:eastAsia="Times New Roman" w:hAnsi="Calibri" w:cs="Times New Roman"/>
                <w:b/>
                <w:bCs/>
                <w:sz w:val="14"/>
                <w:szCs w:val="14"/>
              </w:rPr>
              <w:br/>
              <w:t>Revenue</w:t>
            </w:r>
          </w:p>
        </w:tc>
        <w:tc>
          <w:tcPr>
            <w:tcW w:w="521" w:type="pct"/>
            <w:tcBorders>
              <w:top w:val="nil"/>
              <w:left w:val="nil"/>
              <w:bottom w:val="single" w:sz="4" w:space="0" w:color="auto"/>
              <w:right w:val="single" w:sz="4"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Year End</w:t>
            </w:r>
            <w:r w:rsidRPr="00A25345">
              <w:rPr>
                <w:rFonts w:ascii="Calibri" w:eastAsia="Times New Roman" w:hAnsi="Calibri" w:cs="Times New Roman"/>
                <w:b/>
                <w:bCs/>
                <w:sz w:val="14"/>
                <w:szCs w:val="14"/>
              </w:rPr>
              <w:br/>
              <w:t>Budget</w:t>
            </w:r>
          </w:p>
        </w:tc>
        <w:tc>
          <w:tcPr>
            <w:tcW w:w="503"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Actual</w:t>
            </w:r>
            <w:r w:rsidRPr="00A25345">
              <w:rPr>
                <w:rFonts w:ascii="Calibri" w:eastAsia="Times New Roman" w:hAnsi="Calibri" w:cs="Times New Roman"/>
                <w:b/>
                <w:bCs/>
                <w:sz w:val="14"/>
                <w:szCs w:val="14"/>
              </w:rPr>
              <w:br/>
              <w:t>Revenue</w:t>
            </w:r>
          </w:p>
        </w:tc>
        <w:tc>
          <w:tcPr>
            <w:tcW w:w="521" w:type="pct"/>
            <w:tcBorders>
              <w:top w:val="nil"/>
              <w:left w:val="nil"/>
              <w:bottom w:val="single" w:sz="4" w:space="0" w:color="auto"/>
              <w:right w:val="single" w:sz="4"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Year End</w:t>
            </w:r>
            <w:r w:rsidRPr="00A25345">
              <w:rPr>
                <w:rFonts w:ascii="Calibri" w:eastAsia="Times New Roman" w:hAnsi="Calibri" w:cs="Times New Roman"/>
                <w:b/>
                <w:bCs/>
                <w:sz w:val="14"/>
                <w:szCs w:val="14"/>
              </w:rPr>
              <w:br/>
              <w:t>Budget</w:t>
            </w:r>
          </w:p>
        </w:tc>
        <w:tc>
          <w:tcPr>
            <w:tcW w:w="540"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 xml:space="preserve">As of </w:t>
            </w:r>
            <w:r w:rsidRPr="00A25345">
              <w:rPr>
                <w:rFonts w:ascii="Calibri" w:eastAsia="Times New Roman" w:hAnsi="Calibri" w:cs="Times New Roman"/>
                <w:b/>
                <w:bCs/>
                <w:sz w:val="14"/>
                <w:szCs w:val="14"/>
              </w:rPr>
              <w:br/>
              <w:t>3/31/2015</w:t>
            </w:r>
          </w:p>
        </w:tc>
        <w:tc>
          <w:tcPr>
            <w:tcW w:w="578" w:type="pct"/>
            <w:tcBorders>
              <w:top w:val="nil"/>
              <w:left w:val="nil"/>
              <w:bottom w:val="single" w:sz="4" w:space="0" w:color="auto"/>
              <w:right w:val="single" w:sz="8" w:space="0" w:color="auto"/>
            </w:tcBorders>
            <w:shd w:val="clear" w:color="auto" w:fill="auto"/>
            <w:vAlign w:val="bottom"/>
            <w:hideMark/>
          </w:tcPr>
          <w:p w:rsidR="00A25345" w:rsidRPr="00A25345" w:rsidRDefault="00A25345" w:rsidP="00A25345">
            <w:pPr>
              <w:spacing w:after="0" w:line="240" w:lineRule="auto"/>
              <w:jc w:val="center"/>
              <w:rPr>
                <w:rFonts w:ascii="Calibri" w:eastAsia="Times New Roman" w:hAnsi="Calibri" w:cs="Times New Roman"/>
                <w:b/>
                <w:bCs/>
                <w:sz w:val="14"/>
                <w:szCs w:val="14"/>
              </w:rPr>
            </w:pPr>
            <w:r w:rsidRPr="00A25345">
              <w:rPr>
                <w:rFonts w:ascii="Calibri" w:eastAsia="Times New Roman" w:hAnsi="Calibri" w:cs="Times New Roman"/>
                <w:b/>
                <w:bCs/>
                <w:sz w:val="14"/>
                <w:szCs w:val="14"/>
              </w:rPr>
              <w:t>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10-397-00  Community Grants-</w:t>
            </w:r>
            <w:proofErr w:type="spellStart"/>
            <w:r w:rsidRPr="00A25345">
              <w:rPr>
                <w:rFonts w:ascii="Calibri" w:eastAsia="Times New Roman" w:hAnsi="Calibri" w:cs="Times New Roman"/>
                <w:color w:val="000000"/>
                <w:sz w:val="14"/>
                <w:szCs w:val="14"/>
              </w:rPr>
              <w:t>Polic</w:t>
            </w:r>
            <w:proofErr w:type="spellEnd"/>
            <w:r w:rsidRPr="00A25345">
              <w:rPr>
                <w:rFonts w:ascii="Calibri" w:eastAsia="Times New Roman" w:hAnsi="Calibri" w:cs="Times New Roman"/>
                <w:color w:val="000000"/>
                <w:sz w:val="14"/>
                <w:szCs w:val="14"/>
              </w:rPr>
              <w:t xml:space="preserve">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10-397-02  Community Grants-Fire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6,300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15,200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21,050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10,000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10-397-03  FIRE DISTRICT TAX </w:t>
            </w:r>
          </w:p>
        </w:tc>
        <w:tc>
          <w:tcPr>
            <w:tcW w:w="545"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130,000 </w:t>
            </w:r>
          </w:p>
        </w:tc>
        <w:tc>
          <w:tcPr>
            <w:tcW w:w="512"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126,777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125,000 </w:t>
            </w:r>
          </w:p>
        </w:tc>
        <w:tc>
          <w:tcPr>
            <w:tcW w:w="503"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135,394 </w:t>
            </w:r>
          </w:p>
        </w:tc>
        <w:tc>
          <w:tcPr>
            <w:tcW w:w="521"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125,000 </w:t>
            </w:r>
          </w:p>
        </w:tc>
        <w:tc>
          <w:tcPr>
            <w:tcW w:w="540"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170,113 </w:t>
            </w:r>
          </w:p>
        </w:tc>
        <w:tc>
          <w:tcPr>
            <w:tcW w:w="578" w:type="pct"/>
            <w:tcBorders>
              <w:top w:val="nil"/>
              <w:left w:val="nil"/>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170,000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w:t>
            </w:r>
            <w:proofErr w:type="gramStart"/>
            <w:r w:rsidRPr="00A25345">
              <w:rPr>
                <w:rFonts w:ascii="Calibri" w:eastAsia="Times New Roman" w:hAnsi="Calibri" w:cs="Times New Roman"/>
                <w:color w:val="000000"/>
                <w:sz w:val="14"/>
                <w:szCs w:val="14"/>
              </w:rPr>
              <w:t>07  CONTROL</w:t>
            </w:r>
            <w:proofErr w:type="gramEnd"/>
            <w:r w:rsidRPr="00A25345">
              <w:rPr>
                <w:rFonts w:ascii="Calibri" w:eastAsia="Times New Roman" w:hAnsi="Calibri" w:cs="Times New Roman"/>
                <w:color w:val="000000"/>
                <w:sz w:val="14"/>
                <w:szCs w:val="14"/>
              </w:rPr>
              <w:t xml:space="preserve"> SUB. TAX DISTB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3,000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3,252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3,000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2,582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3,000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299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1,000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10-397-09 TSF TO CAP PROJ FUND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(26,775)</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10-397-10  RESOURCE OFFICER REIMB </w:t>
            </w:r>
          </w:p>
        </w:tc>
        <w:tc>
          <w:tcPr>
            <w:tcW w:w="545"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87,000 </w:t>
            </w:r>
          </w:p>
        </w:tc>
        <w:tc>
          <w:tcPr>
            <w:tcW w:w="512"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86,580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87,000 </w:t>
            </w:r>
          </w:p>
        </w:tc>
        <w:tc>
          <w:tcPr>
            <w:tcW w:w="503"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90,315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86,600 </w:t>
            </w:r>
          </w:p>
        </w:tc>
        <w:tc>
          <w:tcPr>
            <w:tcW w:w="540"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95,134 </w:t>
            </w:r>
          </w:p>
        </w:tc>
        <w:tc>
          <w:tcPr>
            <w:tcW w:w="578"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90,000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10-397-11  FEMA GRANT-FIRE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53,940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49,400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10-397-12  PROPOSED CITY PARK REV </w:t>
            </w:r>
          </w:p>
        </w:tc>
        <w:tc>
          <w:tcPr>
            <w:tcW w:w="545"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10-397-13 GOVERNORS HWY SAF PROG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10-397-14 FIRE DEPT GRANT-USDA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10-397-15 OSFM-FIRE GRANT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16,500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9,741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14,470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20,435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18,932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10-397-16 DRUG FORFEITURES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8,590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10-397-17 FMGLOBAL GRANT-FIRE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10-397-18 COPS EQUIPMENT GRANT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10-397-19 BULLET PROOF VEST PART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10-397-20 GHSP-PERSONNEL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33,000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11,797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10-397-21 GHSP-EQUIPMENT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10-397-22 COPS PERSONNEL GRANT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35,000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36,038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28,000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15,776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22,893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40,954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24,037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10-397-23 FIREFIGHTERS BURN CHILD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940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1,940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1,000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1,000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975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10-397-24 GET ALARM GRANT-FIRE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2,000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10-397-25  CARE TO SHARE GRANT-FIRE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5,000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10-397-26 BULLEX FIRE GRANT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14,000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14,000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2,600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2,600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10-397-27 UNC FIRE PREVENTION </w:t>
            </w:r>
          </w:p>
        </w:tc>
        <w:tc>
          <w:tcPr>
            <w:tcW w:w="545"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03"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2,750 </w:t>
            </w:r>
          </w:p>
        </w:tc>
        <w:tc>
          <w:tcPr>
            <w:tcW w:w="521"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10-399-00  FUND BALANCE APPROIATI </w:t>
            </w:r>
          </w:p>
        </w:tc>
        <w:tc>
          <w:tcPr>
            <w:tcW w:w="545"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593,043 </w:t>
            </w:r>
          </w:p>
        </w:tc>
        <w:tc>
          <w:tcPr>
            <w:tcW w:w="512"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566,727 </w:t>
            </w:r>
          </w:p>
        </w:tc>
        <w:tc>
          <w:tcPr>
            <w:tcW w:w="503"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608,296 </w:t>
            </w:r>
          </w:p>
        </w:tc>
        <w:tc>
          <w:tcPr>
            <w:tcW w:w="540"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w:t>
            </w:r>
            <w:r w:rsidR="003C4A1F">
              <w:rPr>
                <w:rFonts w:ascii="Calibri" w:eastAsia="Times New Roman" w:hAnsi="Calibri" w:cs="Times New Roman"/>
                <w:sz w:val="14"/>
                <w:szCs w:val="14"/>
              </w:rPr>
              <w:t>$      538,790</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10-399-09 SALE OF AIR PACKS-FIRE </w:t>
            </w:r>
          </w:p>
        </w:tc>
        <w:tc>
          <w:tcPr>
            <w:tcW w:w="545"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12"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03"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21"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c>
          <w:tcPr>
            <w:tcW w:w="540"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10-399-10  SALE OF SURPLUS PROPER </w:t>
            </w:r>
          </w:p>
        </w:tc>
        <w:tc>
          <w:tcPr>
            <w:tcW w:w="545"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2,000 </w:t>
            </w:r>
          </w:p>
        </w:tc>
        <w:tc>
          <w:tcPr>
            <w:tcW w:w="512"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8,000 </w:t>
            </w:r>
          </w:p>
        </w:tc>
        <w:tc>
          <w:tcPr>
            <w:tcW w:w="503"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15,233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1,000 </w:t>
            </w:r>
          </w:p>
        </w:tc>
        <w:tc>
          <w:tcPr>
            <w:tcW w:w="540"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 </w:t>
            </w:r>
          </w:p>
        </w:tc>
        <w:tc>
          <w:tcPr>
            <w:tcW w:w="578"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1,000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10-399-30  TRAILER FEE REVENUE </w:t>
            </w:r>
          </w:p>
        </w:tc>
        <w:tc>
          <w:tcPr>
            <w:tcW w:w="545"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1,250 </w:t>
            </w:r>
          </w:p>
        </w:tc>
        <w:tc>
          <w:tcPr>
            <w:tcW w:w="512"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350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100 </w:t>
            </w:r>
          </w:p>
        </w:tc>
        <w:tc>
          <w:tcPr>
            <w:tcW w:w="503"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375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150 </w:t>
            </w:r>
          </w:p>
        </w:tc>
        <w:tc>
          <w:tcPr>
            <w:tcW w:w="540"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350 </w:t>
            </w:r>
          </w:p>
        </w:tc>
        <w:tc>
          <w:tcPr>
            <w:tcW w:w="578"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250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10-399-40  CLERK OF COURT RESTITU </w:t>
            </w:r>
          </w:p>
        </w:tc>
        <w:tc>
          <w:tcPr>
            <w:tcW w:w="545"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300 </w:t>
            </w:r>
          </w:p>
        </w:tc>
        <w:tc>
          <w:tcPr>
            <w:tcW w:w="512"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9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20 </w:t>
            </w:r>
          </w:p>
        </w:tc>
        <w:tc>
          <w:tcPr>
            <w:tcW w:w="503"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90 </w:t>
            </w:r>
          </w:p>
        </w:tc>
        <w:tc>
          <w:tcPr>
            <w:tcW w:w="521"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20 </w:t>
            </w:r>
          </w:p>
        </w:tc>
        <w:tc>
          <w:tcPr>
            <w:tcW w:w="540"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jc w:val="right"/>
              <w:rPr>
                <w:rFonts w:ascii="Calibri" w:eastAsia="Times New Roman" w:hAnsi="Calibri" w:cs="Times New Roman"/>
                <w:color w:val="000000"/>
                <w:sz w:val="14"/>
                <w:szCs w:val="14"/>
              </w:rPr>
            </w:pPr>
            <w:r w:rsidRPr="00A25345">
              <w:rPr>
                <w:rFonts w:ascii="Calibri" w:eastAsia="Times New Roman" w:hAnsi="Calibri" w:cs="Times New Roman"/>
                <w:color w:val="000000"/>
                <w:sz w:val="14"/>
                <w:szCs w:val="14"/>
              </w:rPr>
              <w:t xml:space="preserve"> $                  86 </w:t>
            </w:r>
          </w:p>
        </w:tc>
        <w:tc>
          <w:tcPr>
            <w:tcW w:w="578" w:type="pct"/>
            <w:tcBorders>
              <w:top w:val="nil"/>
              <w:left w:val="nil"/>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50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45"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12"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21"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03"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21"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40"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c>
          <w:tcPr>
            <w:tcW w:w="578"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w:t>
            </w: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TOTALS</w:t>
            </w:r>
          </w:p>
        </w:tc>
        <w:tc>
          <w:tcPr>
            <w:tcW w:w="545"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4,718,013 </w:t>
            </w:r>
          </w:p>
        </w:tc>
        <w:tc>
          <w:tcPr>
            <w:tcW w:w="512"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3,568,117 </w:t>
            </w:r>
          </w:p>
        </w:tc>
        <w:tc>
          <w:tcPr>
            <w:tcW w:w="521"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4,209,385 </w:t>
            </w:r>
          </w:p>
        </w:tc>
        <w:tc>
          <w:tcPr>
            <w:tcW w:w="503"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3,850,738 </w:t>
            </w:r>
          </w:p>
        </w:tc>
        <w:tc>
          <w:tcPr>
            <w:tcW w:w="521"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4,733,819 </w:t>
            </w:r>
          </w:p>
        </w:tc>
        <w:tc>
          <w:tcPr>
            <w:tcW w:w="540" w:type="pct"/>
            <w:tcBorders>
              <w:top w:val="nil"/>
              <w:left w:val="nil"/>
              <w:bottom w:val="single" w:sz="4" w:space="0" w:color="auto"/>
              <w:right w:val="single" w:sz="4" w:space="0" w:color="auto"/>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3,474,649 </w:t>
            </w:r>
          </w:p>
        </w:tc>
        <w:tc>
          <w:tcPr>
            <w:tcW w:w="578" w:type="pct"/>
            <w:tcBorders>
              <w:top w:val="nil"/>
              <w:left w:val="nil"/>
              <w:bottom w:val="single" w:sz="4" w:space="0" w:color="auto"/>
              <w:right w:val="single" w:sz="4" w:space="0" w:color="auto"/>
            </w:tcBorders>
            <w:shd w:val="clear" w:color="auto" w:fill="auto"/>
            <w:noWrap/>
            <w:vAlign w:val="bottom"/>
            <w:hideMark/>
          </w:tcPr>
          <w:p w:rsidR="00A25345" w:rsidRPr="00A25345" w:rsidRDefault="003C4A1F" w:rsidP="00A25345">
            <w:pPr>
              <w:spacing w:after="0" w:line="240" w:lineRule="auto"/>
              <w:rPr>
                <w:rFonts w:ascii="Calibri" w:eastAsia="Times New Roman" w:hAnsi="Calibri" w:cs="Times New Roman"/>
                <w:sz w:val="14"/>
                <w:szCs w:val="14"/>
              </w:rPr>
            </w:pPr>
            <w:r>
              <w:rPr>
                <w:rFonts w:ascii="Calibri" w:eastAsia="Times New Roman" w:hAnsi="Calibri" w:cs="Times New Roman"/>
                <w:sz w:val="14"/>
                <w:szCs w:val="14"/>
              </w:rPr>
              <w:t xml:space="preserve"> $   5,179,4</w:t>
            </w:r>
            <w:r w:rsidR="00A25345" w:rsidRPr="00A25345">
              <w:rPr>
                <w:rFonts w:ascii="Calibri" w:eastAsia="Times New Roman" w:hAnsi="Calibri" w:cs="Times New Roman"/>
                <w:sz w:val="14"/>
                <w:szCs w:val="14"/>
              </w:rPr>
              <w:t xml:space="preserve">02 </w:t>
            </w:r>
          </w:p>
        </w:tc>
      </w:tr>
      <w:tr w:rsidR="00A25345" w:rsidRPr="00A25345" w:rsidTr="00A25345">
        <w:trPr>
          <w:trHeight w:val="288"/>
        </w:trPr>
        <w:tc>
          <w:tcPr>
            <w:tcW w:w="128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1282" w:type="pct"/>
            <w:tcBorders>
              <w:top w:val="single" w:sz="4" w:space="0" w:color="auto"/>
              <w:left w:val="single" w:sz="4" w:space="0" w:color="auto"/>
              <w:bottom w:val="single" w:sz="4" w:space="0" w:color="auto"/>
              <w:right w:val="single" w:sz="4" w:space="0" w:color="auto"/>
            </w:tcBorders>
            <w:shd w:val="clear" w:color="000000" w:fill="99CC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Property Taxes</w:t>
            </w: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1,846,440 </w:t>
            </w: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000000" w:fill="FFFF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Sales Tax</w:t>
            </w: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890,000 </w:t>
            </w: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000000" w:fill="C0C0C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Stated Shared Revenue</w:t>
            </w: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306,000 </w:t>
            </w: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000000" w:fill="FF6600"/>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Local Revenue and Other</w:t>
            </w: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919,525 </w:t>
            </w: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000000" w:fill="00CCFF"/>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lastRenderedPageBreak/>
              <w:t>Grants and Restricted Revenue</w:t>
            </w: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678,647 </w:t>
            </w: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r w:rsidR="00A25345" w:rsidRPr="00A25345" w:rsidTr="00A25345">
        <w:trPr>
          <w:trHeight w:val="288"/>
        </w:trPr>
        <w:tc>
          <w:tcPr>
            <w:tcW w:w="1282" w:type="pct"/>
            <w:tcBorders>
              <w:top w:val="nil"/>
              <w:left w:val="single" w:sz="4" w:space="0" w:color="auto"/>
              <w:bottom w:val="single" w:sz="4" w:space="0" w:color="auto"/>
              <w:right w:val="single" w:sz="4" w:space="0" w:color="auto"/>
            </w:tcBorders>
            <w:shd w:val="clear" w:color="000000" w:fill="E682D8"/>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Fund Balance</w:t>
            </w:r>
          </w:p>
        </w:tc>
        <w:tc>
          <w:tcPr>
            <w:tcW w:w="545"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r w:rsidRPr="00A25345">
              <w:rPr>
                <w:rFonts w:ascii="Calibri" w:eastAsia="Times New Roman" w:hAnsi="Calibri" w:cs="Times New Roman"/>
                <w:sz w:val="14"/>
                <w:szCs w:val="14"/>
              </w:rPr>
              <w:t xml:space="preserve"> $         </w:t>
            </w:r>
            <w:r w:rsidR="003C4A1F">
              <w:rPr>
                <w:rFonts w:ascii="Calibri" w:eastAsia="Times New Roman" w:hAnsi="Calibri" w:cs="Times New Roman"/>
                <w:sz w:val="14"/>
                <w:szCs w:val="14"/>
              </w:rPr>
              <w:t>538,7</w:t>
            </w:r>
            <w:r w:rsidRPr="00A25345">
              <w:rPr>
                <w:rFonts w:ascii="Calibri" w:eastAsia="Times New Roman" w:hAnsi="Calibri" w:cs="Times New Roman"/>
                <w:sz w:val="14"/>
                <w:szCs w:val="14"/>
              </w:rPr>
              <w:t xml:space="preserve">90 </w:t>
            </w:r>
          </w:p>
        </w:tc>
        <w:tc>
          <w:tcPr>
            <w:tcW w:w="512"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03"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21"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40"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c>
          <w:tcPr>
            <w:tcW w:w="578" w:type="pct"/>
            <w:tcBorders>
              <w:top w:val="nil"/>
              <w:left w:val="nil"/>
              <w:bottom w:val="nil"/>
              <w:right w:val="nil"/>
            </w:tcBorders>
            <w:shd w:val="clear" w:color="auto" w:fill="auto"/>
            <w:noWrap/>
            <w:vAlign w:val="bottom"/>
            <w:hideMark/>
          </w:tcPr>
          <w:p w:rsidR="00A25345" w:rsidRPr="00A25345" w:rsidRDefault="00A25345" w:rsidP="00A25345">
            <w:pPr>
              <w:spacing w:after="0" w:line="240" w:lineRule="auto"/>
              <w:rPr>
                <w:rFonts w:ascii="Calibri" w:eastAsia="Times New Roman" w:hAnsi="Calibri" w:cs="Times New Roman"/>
                <w:sz w:val="14"/>
                <w:szCs w:val="14"/>
              </w:rPr>
            </w:pPr>
          </w:p>
        </w:tc>
      </w:tr>
    </w:tbl>
    <w:p w:rsidR="00A25345" w:rsidRPr="00A25345" w:rsidRDefault="00A25345" w:rsidP="00A25345">
      <w:pPr>
        <w:spacing w:after="0" w:line="240" w:lineRule="auto"/>
        <w:rPr>
          <w:sz w:val="14"/>
          <w:szCs w:val="14"/>
        </w:rPr>
      </w:pPr>
    </w:p>
    <w:p w:rsidR="002940B5" w:rsidRDefault="002940B5" w:rsidP="002940B5">
      <w:pPr>
        <w:spacing w:after="0" w:line="240" w:lineRule="auto"/>
      </w:pPr>
    </w:p>
    <w:p w:rsidR="002940B5" w:rsidRDefault="002940B5" w:rsidP="002940B5">
      <w:pPr>
        <w:spacing w:after="0" w:line="240" w:lineRule="auto"/>
      </w:pPr>
    </w:p>
    <w:p w:rsidR="00E320BD" w:rsidRDefault="00E320BD" w:rsidP="002E4FD7">
      <w:pPr>
        <w:spacing w:after="0" w:line="240" w:lineRule="auto"/>
        <w:ind w:firstLine="720"/>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3C4A1F" w:rsidRDefault="003C4A1F"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F4951" w:rsidRDefault="00BF4951" w:rsidP="007B1DD2">
      <w:pPr>
        <w:spacing w:after="0" w:line="240" w:lineRule="auto"/>
        <w:rPr>
          <w:b/>
        </w:rPr>
      </w:pPr>
    </w:p>
    <w:p w:rsidR="00BE21B4" w:rsidRDefault="00206855" w:rsidP="007B1DD2">
      <w:pPr>
        <w:spacing w:after="0" w:line="240" w:lineRule="auto"/>
        <w:rPr>
          <w:b/>
        </w:rPr>
      </w:pPr>
      <w:r w:rsidRPr="00313E67">
        <w:rPr>
          <w:b/>
        </w:rPr>
        <w:lastRenderedPageBreak/>
        <w:t>General Fund</w:t>
      </w:r>
      <w:r w:rsidR="00BF4951">
        <w:rPr>
          <w:b/>
        </w:rPr>
        <w:t>:</w:t>
      </w:r>
      <w:r w:rsidRPr="00313E67">
        <w:rPr>
          <w:b/>
        </w:rPr>
        <w:t xml:space="preserve"> </w:t>
      </w:r>
      <w:r w:rsidR="006A3F36" w:rsidRPr="00313E67">
        <w:rPr>
          <w:b/>
        </w:rPr>
        <w:t>Expenditures</w:t>
      </w:r>
    </w:p>
    <w:p w:rsidR="008B1CA7" w:rsidRDefault="008B1CA7" w:rsidP="007B1DD2">
      <w:pPr>
        <w:spacing w:after="0" w:line="240" w:lineRule="auto"/>
        <w:rPr>
          <w:b/>
        </w:rPr>
      </w:pPr>
    </w:p>
    <w:p w:rsidR="008B1CA7" w:rsidRDefault="008B1CA7" w:rsidP="007B1DD2">
      <w:pPr>
        <w:spacing w:after="0" w:line="240" w:lineRule="auto"/>
        <w:rPr>
          <w:b/>
        </w:rPr>
      </w:pPr>
    </w:p>
    <w:p w:rsidR="008B1CA7" w:rsidRPr="00727E82" w:rsidRDefault="008B1CA7" w:rsidP="007B1DD2">
      <w:pPr>
        <w:spacing w:after="0" w:line="240" w:lineRule="auto"/>
      </w:pPr>
      <w:r>
        <w:rPr>
          <w:b/>
        </w:rPr>
        <w:tab/>
      </w:r>
      <w:r w:rsidRPr="00727E82">
        <w:t>For FY 2015-16, the General Fund budgeted expendi</w:t>
      </w:r>
      <w:r w:rsidR="006278CD">
        <w:t>tures are proposed at $5,136,802</w:t>
      </w:r>
      <w:r w:rsidRPr="00727E82">
        <w:t xml:space="preserve"> which is a </w:t>
      </w:r>
      <w:r w:rsidR="00521F7B" w:rsidRPr="00727E82">
        <w:t>8.5% ($402,</w:t>
      </w:r>
      <w:r w:rsidR="006278CD">
        <w:t>983</w:t>
      </w:r>
      <w:r w:rsidR="00521F7B" w:rsidRPr="00727E82">
        <w:t>) increase from the current FY 2014-15 budget.  As noted above, this increase is largely due to the loan proceeds used to purchase automated trash equipment and health insurance cost increases.  A</w:t>
      </w:r>
      <w:r w:rsidR="00727E82">
        <w:t>n</w:t>
      </w:r>
      <w:r w:rsidR="00521F7B" w:rsidRPr="00727E82">
        <w:t xml:space="preserve"> expenditure snapshot is provided below:</w:t>
      </w:r>
    </w:p>
    <w:p w:rsidR="008B1CA7" w:rsidRDefault="008B1CA7" w:rsidP="007B1DD2">
      <w:pPr>
        <w:spacing w:after="0" w:line="240" w:lineRule="auto"/>
        <w:rPr>
          <w:b/>
        </w:rPr>
      </w:pPr>
    </w:p>
    <w:p w:rsidR="008B1CA7" w:rsidRDefault="008B1CA7" w:rsidP="007B1DD2">
      <w:pPr>
        <w:spacing w:after="0" w:line="240" w:lineRule="auto"/>
        <w:rPr>
          <w:b/>
        </w:rPr>
      </w:pPr>
    </w:p>
    <w:tbl>
      <w:tblPr>
        <w:tblW w:w="0" w:type="auto"/>
        <w:tblLayout w:type="fixed"/>
        <w:tblLook w:val="04A0" w:firstRow="1" w:lastRow="0" w:firstColumn="1" w:lastColumn="0" w:noHBand="0" w:noVBand="1"/>
      </w:tblPr>
      <w:tblGrid>
        <w:gridCol w:w="1249"/>
        <w:gridCol w:w="1223"/>
        <w:gridCol w:w="1223"/>
        <w:gridCol w:w="1118"/>
        <w:gridCol w:w="1118"/>
        <w:gridCol w:w="1118"/>
        <w:gridCol w:w="1118"/>
        <w:gridCol w:w="1409"/>
      </w:tblGrid>
      <w:tr w:rsidR="006278CD" w:rsidRPr="00E97344" w:rsidTr="00132603">
        <w:trPr>
          <w:trHeight w:val="288"/>
        </w:trPr>
        <w:tc>
          <w:tcPr>
            <w:tcW w:w="1249" w:type="dxa"/>
            <w:vMerge w:val="restart"/>
            <w:tcBorders>
              <w:top w:val="single" w:sz="8" w:space="0" w:color="auto"/>
              <w:left w:val="single" w:sz="8" w:space="0" w:color="auto"/>
              <w:bottom w:val="single" w:sz="8" w:space="0" w:color="000000"/>
              <w:right w:val="nil"/>
            </w:tcBorders>
            <w:shd w:val="clear" w:color="auto" w:fill="auto"/>
            <w:noWrap/>
            <w:vAlign w:val="bottom"/>
            <w:hideMark/>
          </w:tcPr>
          <w:p w:rsidR="006278CD" w:rsidRPr="00E97344" w:rsidRDefault="006278CD" w:rsidP="006278CD">
            <w:pPr>
              <w:spacing w:after="0" w:line="240" w:lineRule="auto"/>
              <w:jc w:val="center"/>
              <w:rPr>
                <w:rFonts w:ascii="Calibri" w:eastAsia="Times New Roman" w:hAnsi="Calibri" w:cs="Times New Roman"/>
                <w:b/>
                <w:bCs/>
                <w:color w:val="000000"/>
                <w:sz w:val="16"/>
                <w:szCs w:val="16"/>
              </w:rPr>
            </w:pPr>
            <w:r w:rsidRPr="00E97344">
              <w:rPr>
                <w:rFonts w:ascii="Calibri" w:eastAsia="Times New Roman" w:hAnsi="Calibri" w:cs="Times New Roman"/>
                <w:b/>
                <w:bCs/>
                <w:color w:val="000000"/>
                <w:sz w:val="16"/>
                <w:szCs w:val="16"/>
              </w:rPr>
              <w:t xml:space="preserve">DEPARTMENT </w:t>
            </w:r>
          </w:p>
        </w:tc>
        <w:tc>
          <w:tcPr>
            <w:tcW w:w="2446"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6278CD" w:rsidRPr="00E97344" w:rsidRDefault="006278CD" w:rsidP="006278CD">
            <w:pPr>
              <w:spacing w:after="0" w:line="240" w:lineRule="auto"/>
              <w:jc w:val="center"/>
              <w:rPr>
                <w:rFonts w:ascii="Calibri" w:eastAsia="Times New Roman" w:hAnsi="Calibri" w:cs="Times New Roman"/>
                <w:b/>
                <w:bCs/>
                <w:color w:val="000000"/>
                <w:sz w:val="16"/>
                <w:szCs w:val="16"/>
              </w:rPr>
            </w:pPr>
            <w:r w:rsidRPr="00E97344">
              <w:rPr>
                <w:rFonts w:ascii="Calibri" w:eastAsia="Times New Roman" w:hAnsi="Calibri" w:cs="Times New Roman"/>
                <w:b/>
                <w:bCs/>
                <w:color w:val="000000"/>
                <w:sz w:val="16"/>
                <w:szCs w:val="16"/>
              </w:rPr>
              <w:t xml:space="preserve"> FY 12/13</w:t>
            </w:r>
            <w:r w:rsidRPr="00E97344">
              <w:rPr>
                <w:rFonts w:ascii="Calibri" w:eastAsia="Times New Roman" w:hAnsi="Calibri" w:cs="Times New Roman"/>
                <w:b/>
                <w:bCs/>
                <w:color w:val="000000"/>
                <w:sz w:val="16"/>
                <w:szCs w:val="16"/>
              </w:rPr>
              <w:br/>
              <w:t xml:space="preserve">BUDGET </w:t>
            </w:r>
          </w:p>
        </w:tc>
        <w:tc>
          <w:tcPr>
            <w:tcW w:w="2236" w:type="dxa"/>
            <w:gridSpan w:val="2"/>
            <w:tcBorders>
              <w:top w:val="single" w:sz="8" w:space="0" w:color="auto"/>
              <w:left w:val="nil"/>
              <w:bottom w:val="single" w:sz="8" w:space="0" w:color="auto"/>
              <w:right w:val="nil"/>
            </w:tcBorders>
            <w:shd w:val="clear" w:color="auto" w:fill="auto"/>
            <w:vAlign w:val="bottom"/>
            <w:hideMark/>
          </w:tcPr>
          <w:p w:rsidR="006278CD" w:rsidRPr="00E97344" w:rsidRDefault="006278CD" w:rsidP="006278CD">
            <w:pPr>
              <w:spacing w:after="0" w:line="240" w:lineRule="auto"/>
              <w:jc w:val="center"/>
              <w:rPr>
                <w:rFonts w:ascii="Calibri" w:eastAsia="Times New Roman" w:hAnsi="Calibri" w:cs="Times New Roman"/>
                <w:b/>
                <w:bCs/>
                <w:sz w:val="16"/>
                <w:szCs w:val="16"/>
              </w:rPr>
            </w:pPr>
            <w:r w:rsidRPr="00E97344">
              <w:rPr>
                <w:rFonts w:ascii="Calibri" w:eastAsia="Times New Roman" w:hAnsi="Calibri" w:cs="Times New Roman"/>
                <w:b/>
                <w:bCs/>
                <w:sz w:val="16"/>
                <w:szCs w:val="16"/>
              </w:rPr>
              <w:t>FY 13/14</w:t>
            </w:r>
            <w:r w:rsidRPr="00E97344">
              <w:rPr>
                <w:rFonts w:ascii="Calibri" w:eastAsia="Times New Roman" w:hAnsi="Calibri" w:cs="Times New Roman"/>
                <w:b/>
                <w:bCs/>
                <w:sz w:val="16"/>
                <w:szCs w:val="16"/>
              </w:rPr>
              <w:br/>
              <w:t xml:space="preserve">BUDGET </w:t>
            </w:r>
          </w:p>
        </w:tc>
        <w:tc>
          <w:tcPr>
            <w:tcW w:w="2236"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6278CD" w:rsidRPr="00E97344" w:rsidRDefault="006278CD" w:rsidP="006278CD">
            <w:pPr>
              <w:spacing w:after="0" w:line="240" w:lineRule="auto"/>
              <w:jc w:val="center"/>
              <w:rPr>
                <w:rFonts w:ascii="Calibri" w:eastAsia="Times New Roman" w:hAnsi="Calibri" w:cs="Times New Roman"/>
                <w:b/>
                <w:bCs/>
                <w:sz w:val="16"/>
                <w:szCs w:val="16"/>
              </w:rPr>
            </w:pPr>
            <w:r w:rsidRPr="00E97344">
              <w:rPr>
                <w:rFonts w:ascii="Calibri" w:eastAsia="Times New Roman" w:hAnsi="Calibri" w:cs="Times New Roman"/>
                <w:b/>
                <w:bCs/>
                <w:sz w:val="16"/>
                <w:szCs w:val="16"/>
              </w:rPr>
              <w:t>FY 14/15</w:t>
            </w:r>
            <w:r w:rsidRPr="00E97344">
              <w:rPr>
                <w:rFonts w:ascii="Calibri" w:eastAsia="Times New Roman" w:hAnsi="Calibri" w:cs="Times New Roman"/>
                <w:b/>
                <w:bCs/>
                <w:sz w:val="16"/>
                <w:szCs w:val="16"/>
              </w:rPr>
              <w:br/>
              <w:t xml:space="preserve">BUDGET </w:t>
            </w:r>
          </w:p>
        </w:tc>
        <w:tc>
          <w:tcPr>
            <w:tcW w:w="1409" w:type="dxa"/>
            <w:vMerge w:val="restart"/>
            <w:tcBorders>
              <w:top w:val="single" w:sz="8" w:space="0" w:color="auto"/>
              <w:left w:val="single" w:sz="8" w:space="0" w:color="auto"/>
              <w:bottom w:val="nil"/>
              <w:right w:val="single" w:sz="8" w:space="0" w:color="auto"/>
            </w:tcBorders>
            <w:shd w:val="clear" w:color="auto" w:fill="auto"/>
            <w:vAlign w:val="bottom"/>
            <w:hideMark/>
          </w:tcPr>
          <w:p w:rsidR="006278CD" w:rsidRPr="00E97344" w:rsidRDefault="006278CD" w:rsidP="006278CD">
            <w:pPr>
              <w:spacing w:after="0" w:line="240" w:lineRule="auto"/>
              <w:jc w:val="center"/>
              <w:rPr>
                <w:rFonts w:ascii="Calibri" w:eastAsia="Times New Roman" w:hAnsi="Calibri" w:cs="Times New Roman"/>
                <w:b/>
                <w:bCs/>
                <w:sz w:val="16"/>
                <w:szCs w:val="16"/>
              </w:rPr>
            </w:pPr>
            <w:r w:rsidRPr="00E97344">
              <w:rPr>
                <w:rFonts w:ascii="Calibri" w:eastAsia="Times New Roman" w:hAnsi="Calibri" w:cs="Times New Roman"/>
                <w:b/>
                <w:bCs/>
                <w:sz w:val="16"/>
                <w:szCs w:val="16"/>
              </w:rPr>
              <w:t>FY 15/16</w:t>
            </w:r>
            <w:r w:rsidRPr="00E97344">
              <w:rPr>
                <w:rFonts w:ascii="Calibri" w:eastAsia="Times New Roman" w:hAnsi="Calibri" w:cs="Times New Roman"/>
                <w:b/>
                <w:bCs/>
                <w:sz w:val="16"/>
                <w:szCs w:val="16"/>
              </w:rPr>
              <w:br/>
              <w:t>Recommended Budget</w:t>
            </w:r>
          </w:p>
        </w:tc>
      </w:tr>
      <w:tr w:rsidR="006278CD" w:rsidRPr="00E97344" w:rsidTr="00132603">
        <w:trPr>
          <w:trHeight w:val="684"/>
        </w:trPr>
        <w:tc>
          <w:tcPr>
            <w:tcW w:w="1249" w:type="dxa"/>
            <w:vMerge/>
            <w:tcBorders>
              <w:top w:val="single" w:sz="8" w:space="0" w:color="auto"/>
              <w:left w:val="single" w:sz="8" w:space="0" w:color="auto"/>
              <w:bottom w:val="single" w:sz="8" w:space="0" w:color="000000"/>
              <w:right w:val="nil"/>
            </w:tcBorders>
            <w:vAlign w:val="center"/>
            <w:hideMark/>
          </w:tcPr>
          <w:p w:rsidR="006278CD" w:rsidRPr="00E97344" w:rsidRDefault="006278CD" w:rsidP="006278CD">
            <w:pPr>
              <w:spacing w:after="0" w:line="240" w:lineRule="auto"/>
              <w:rPr>
                <w:rFonts w:ascii="Calibri" w:eastAsia="Times New Roman" w:hAnsi="Calibri" w:cs="Times New Roman"/>
                <w:b/>
                <w:bCs/>
                <w:color w:val="000000"/>
                <w:sz w:val="16"/>
                <w:szCs w:val="16"/>
              </w:rPr>
            </w:pPr>
          </w:p>
        </w:tc>
        <w:tc>
          <w:tcPr>
            <w:tcW w:w="1223" w:type="dxa"/>
            <w:tcBorders>
              <w:top w:val="nil"/>
              <w:left w:val="single" w:sz="8" w:space="0" w:color="auto"/>
              <w:bottom w:val="single" w:sz="8" w:space="0" w:color="auto"/>
              <w:right w:val="single" w:sz="4" w:space="0" w:color="auto"/>
            </w:tcBorders>
            <w:shd w:val="clear" w:color="auto" w:fill="auto"/>
            <w:vAlign w:val="bottom"/>
            <w:hideMark/>
          </w:tcPr>
          <w:p w:rsidR="006278CD" w:rsidRPr="00E97344" w:rsidRDefault="006278CD" w:rsidP="006278CD">
            <w:pPr>
              <w:spacing w:after="0" w:line="240" w:lineRule="auto"/>
              <w:jc w:val="center"/>
              <w:rPr>
                <w:rFonts w:ascii="Calibri" w:eastAsia="Times New Roman" w:hAnsi="Calibri" w:cs="Times New Roman"/>
                <w:b/>
                <w:bCs/>
                <w:sz w:val="16"/>
                <w:szCs w:val="16"/>
              </w:rPr>
            </w:pPr>
            <w:r w:rsidRPr="00E97344">
              <w:rPr>
                <w:rFonts w:ascii="Calibri" w:eastAsia="Times New Roman" w:hAnsi="Calibri" w:cs="Times New Roman"/>
                <w:b/>
                <w:bCs/>
                <w:sz w:val="16"/>
                <w:szCs w:val="16"/>
              </w:rPr>
              <w:t>Year End</w:t>
            </w:r>
            <w:r w:rsidRPr="00E97344">
              <w:rPr>
                <w:rFonts w:ascii="Calibri" w:eastAsia="Times New Roman" w:hAnsi="Calibri" w:cs="Times New Roman"/>
                <w:b/>
                <w:bCs/>
                <w:sz w:val="16"/>
                <w:szCs w:val="16"/>
              </w:rPr>
              <w:br/>
              <w:t>Budget</w:t>
            </w:r>
          </w:p>
        </w:tc>
        <w:tc>
          <w:tcPr>
            <w:tcW w:w="1223" w:type="dxa"/>
            <w:tcBorders>
              <w:top w:val="nil"/>
              <w:left w:val="nil"/>
              <w:bottom w:val="single" w:sz="8" w:space="0" w:color="auto"/>
              <w:right w:val="single" w:sz="8" w:space="0" w:color="auto"/>
            </w:tcBorders>
            <w:shd w:val="clear" w:color="auto" w:fill="auto"/>
            <w:vAlign w:val="bottom"/>
            <w:hideMark/>
          </w:tcPr>
          <w:p w:rsidR="006278CD" w:rsidRPr="00E97344" w:rsidRDefault="006278CD" w:rsidP="006278CD">
            <w:pPr>
              <w:spacing w:after="0" w:line="240" w:lineRule="auto"/>
              <w:jc w:val="center"/>
              <w:rPr>
                <w:rFonts w:ascii="Calibri" w:eastAsia="Times New Roman" w:hAnsi="Calibri" w:cs="Times New Roman"/>
                <w:b/>
                <w:bCs/>
                <w:sz w:val="16"/>
                <w:szCs w:val="16"/>
              </w:rPr>
            </w:pPr>
            <w:r w:rsidRPr="00E97344">
              <w:rPr>
                <w:rFonts w:ascii="Calibri" w:eastAsia="Times New Roman" w:hAnsi="Calibri" w:cs="Times New Roman"/>
                <w:b/>
                <w:bCs/>
                <w:sz w:val="16"/>
                <w:szCs w:val="16"/>
              </w:rPr>
              <w:t>Actual</w:t>
            </w:r>
            <w:r w:rsidRPr="00E97344">
              <w:rPr>
                <w:rFonts w:ascii="Calibri" w:eastAsia="Times New Roman" w:hAnsi="Calibri" w:cs="Times New Roman"/>
                <w:b/>
                <w:bCs/>
                <w:sz w:val="16"/>
                <w:szCs w:val="16"/>
              </w:rPr>
              <w:br/>
              <w:t>Expenditure</w:t>
            </w:r>
          </w:p>
        </w:tc>
        <w:tc>
          <w:tcPr>
            <w:tcW w:w="1118" w:type="dxa"/>
            <w:tcBorders>
              <w:top w:val="nil"/>
              <w:left w:val="nil"/>
              <w:bottom w:val="single" w:sz="8" w:space="0" w:color="auto"/>
              <w:right w:val="single" w:sz="4" w:space="0" w:color="auto"/>
            </w:tcBorders>
            <w:shd w:val="clear" w:color="auto" w:fill="auto"/>
            <w:vAlign w:val="bottom"/>
            <w:hideMark/>
          </w:tcPr>
          <w:p w:rsidR="006278CD" w:rsidRPr="00E97344" w:rsidRDefault="006278CD" w:rsidP="006278CD">
            <w:pPr>
              <w:spacing w:after="0" w:line="240" w:lineRule="auto"/>
              <w:jc w:val="center"/>
              <w:rPr>
                <w:rFonts w:ascii="Calibri" w:eastAsia="Times New Roman" w:hAnsi="Calibri" w:cs="Times New Roman"/>
                <w:b/>
                <w:bCs/>
                <w:sz w:val="16"/>
                <w:szCs w:val="16"/>
              </w:rPr>
            </w:pPr>
            <w:r w:rsidRPr="00E97344">
              <w:rPr>
                <w:rFonts w:ascii="Calibri" w:eastAsia="Times New Roman" w:hAnsi="Calibri" w:cs="Times New Roman"/>
                <w:b/>
                <w:bCs/>
                <w:sz w:val="16"/>
                <w:szCs w:val="16"/>
              </w:rPr>
              <w:t>Year End</w:t>
            </w:r>
            <w:r w:rsidRPr="00E97344">
              <w:rPr>
                <w:rFonts w:ascii="Calibri" w:eastAsia="Times New Roman" w:hAnsi="Calibri" w:cs="Times New Roman"/>
                <w:b/>
                <w:bCs/>
                <w:sz w:val="16"/>
                <w:szCs w:val="16"/>
              </w:rPr>
              <w:br/>
              <w:t>Budget</w:t>
            </w:r>
          </w:p>
        </w:tc>
        <w:tc>
          <w:tcPr>
            <w:tcW w:w="1118" w:type="dxa"/>
            <w:tcBorders>
              <w:top w:val="nil"/>
              <w:left w:val="nil"/>
              <w:bottom w:val="single" w:sz="8" w:space="0" w:color="auto"/>
              <w:right w:val="single" w:sz="8" w:space="0" w:color="auto"/>
            </w:tcBorders>
            <w:shd w:val="clear" w:color="auto" w:fill="auto"/>
            <w:vAlign w:val="bottom"/>
            <w:hideMark/>
          </w:tcPr>
          <w:p w:rsidR="006278CD" w:rsidRPr="00E97344" w:rsidRDefault="006278CD" w:rsidP="006278CD">
            <w:pPr>
              <w:spacing w:after="0" w:line="240" w:lineRule="auto"/>
              <w:jc w:val="center"/>
              <w:rPr>
                <w:rFonts w:ascii="Calibri" w:eastAsia="Times New Roman" w:hAnsi="Calibri" w:cs="Times New Roman"/>
                <w:b/>
                <w:bCs/>
                <w:sz w:val="16"/>
                <w:szCs w:val="16"/>
              </w:rPr>
            </w:pPr>
            <w:r w:rsidRPr="00E97344">
              <w:rPr>
                <w:rFonts w:ascii="Calibri" w:eastAsia="Times New Roman" w:hAnsi="Calibri" w:cs="Times New Roman"/>
                <w:b/>
                <w:bCs/>
                <w:sz w:val="16"/>
                <w:szCs w:val="16"/>
              </w:rPr>
              <w:t>Actual</w:t>
            </w:r>
            <w:r w:rsidRPr="00E97344">
              <w:rPr>
                <w:rFonts w:ascii="Calibri" w:eastAsia="Times New Roman" w:hAnsi="Calibri" w:cs="Times New Roman"/>
                <w:b/>
                <w:bCs/>
                <w:sz w:val="16"/>
                <w:szCs w:val="16"/>
              </w:rPr>
              <w:br/>
              <w:t>Expenditure</w:t>
            </w:r>
          </w:p>
        </w:tc>
        <w:tc>
          <w:tcPr>
            <w:tcW w:w="1118" w:type="dxa"/>
            <w:tcBorders>
              <w:top w:val="nil"/>
              <w:left w:val="nil"/>
              <w:bottom w:val="single" w:sz="8" w:space="0" w:color="auto"/>
              <w:right w:val="single" w:sz="4" w:space="0" w:color="auto"/>
            </w:tcBorders>
            <w:shd w:val="clear" w:color="auto" w:fill="auto"/>
            <w:vAlign w:val="bottom"/>
            <w:hideMark/>
          </w:tcPr>
          <w:p w:rsidR="006278CD" w:rsidRPr="00E97344" w:rsidRDefault="006278CD" w:rsidP="006278CD">
            <w:pPr>
              <w:spacing w:after="0" w:line="240" w:lineRule="auto"/>
              <w:jc w:val="center"/>
              <w:rPr>
                <w:rFonts w:ascii="Calibri" w:eastAsia="Times New Roman" w:hAnsi="Calibri" w:cs="Times New Roman"/>
                <w:b/>
                <w:bCs/>
                <w:sz w:val="16"/>
                <w:szCs w:val="16"/>
              </w:rPr>
            </w:pPr>
            <w:r w:rsidRPr="00E97344">
              <w:rPr>
                <w:rFonts w:ascii="Calibri" w:eastAsia="Times New Roman" w:hAnsi="Calibri" w:cs="Times New Roman"/>
                <w:b/>
                <w:bCs/>
                <w:sz w:val="16"/>
                <w:szCs w:val="16"/>
              </w:rPr>
              <w:t>Current</w:t>
            </w:r>
            <w:r w:rsidRPr="00E97344">
              <w:rPr>
                <w:rFonts w:ascii="Calibri" w:eastAsia="Times New Roman" w:hAnsi="Calibri" w:cs="Times New Roman"/>
                <w:b/>
                <w:bCs/>
                <w:sz w:val="16"/>
                <w:szCs w:val="16"/>
              </w:rPr>
              <w:br/>
              <w:t>Budget</w:t>
            </w:r>
          </w:p>
        </w:tc>
        <w:tc>
          <w:tcPr>
            <w:tcW w:w="1118" w:type="dxa"/>
            <w:tcBorders>
              <w:top w:val="nil"/>
              <w:left w:val="nil"/>
              <w:bottom w:val="single" w:sz="8" w:space="0" w:color="auto"/>
              <w:right w:val="single" w:sz="8" w:space="0" w:color="auto"/>
            </w:tcBorders>
            <w:shd w:val="clear" w:color="auto" w:fill="auto"/>
            <w:vAlign w:val="bottom"/>
            <w:hideMark/>
          </w:tcPr>
          <w:p w:rsidR="006278CD" w:rsidRPr="00E97344" w:rsidRDefault="006278CD" w:rsidP="006278CD">
            <w:pPr>
              <w:spacing w:after="0" w:line="240" w:lineRule="auto"/>
              <w:jc w:val="center"/>
              <w:rPr>
                <w:rFonts w:ascii="Calibri" w:eastAsia="Times New Roman" w:hAnsi="Calibri" w:cs="Times New Roman"/>
                <w:b/>
                <w:bCs/>
                <w:sz w:val="16"/>
                <w:szCs w:val="16"/>
              </w:rPr>
            </w:pPr>
            <w:r w:rsidRPr="00E97344">
              <w:rPr>
                <w:rFonts w:ascii="Calibri" w:eastAsia="Times New Roman" w:hAnsi="Calibri" w:cs="Times New Roman"/>
                <w:b/>
                <w:bCs/>
                <w:sz w:val="16"/>
                <w:szCs w:val="16"/>
              </w:rPr>
              <w:t xml:space="preserve">As of </w:t>
            </w:r>
            <w:r w:rsidRPr="00E97344">
              <w:rPr>
                <w:rFonts w:ascii="Calibri" w:eastAsia="Times New Roman" w:hAnsi="Calibri" w:cs="Times New Roman"/>
                <w:b/>
                <w:bCs/>
                <w:sz w:val="16"/>
                <w:szCs w:val="16"/>
              </w:rPr>
              <w:br/>
              <w:t>3/31/2015</w:t>
            </w:r>
          </w:p>
        </w:tc>
        <w:tc>
          <w:tcPr>
            <w:tcW w:w="1409" w:type="dxa"/>
            <w:vMerge/>
            <w:tcBorders>
              <w:top w:val="single" w:sz="8" w:space="0" w:color="auto"/>
              <w:left w:val="single" w:sz="8" w:space="0" w:color="auto"/>
              <w:bottom w:val="nil"/>
              <w:right w:val="single" w:sz="8" w:space="0" w:color="auto"/>
            </w:tcBorders>
            <w:vAlign w:val="center"/>
            <w:hideMark/>
          </w:tcPr>
          <w:p w:rsidR="006278CD" w:rsidRPr="00E97344" w:rsidRDefault="006278CD" w:rsidP="006278CD">
            <w:pPr>
              <w:spacing w:after="0" w:line="240" w:lineRule="auto"/>
              <w:rPr>
                <w:rFonts w:ascii="Calibri" w:eastAsia="Times New Roman" w:hAnsi="Calibri" w:cs="Times New Roman"/>
                <w:b/>
                <w:bCs/>
                <w:sz w:val="16"/>
                <w:szCs w:val="16"/>
              </w:rPr>
            </w:pPr>
          </w:p>
        </w:tc>
      </w:tr>
      <w:tr w:rsidR="006278CD" w:rsidRPr="00E97344" w:rsidTr="00132603">
        <w:trPr>
          <w:trHeight w:val="288"/>
        </w:trPr>
        <w:tc>
          <w:tcPr>
            <w:tcW w:w="1249" w:type="dxa"/>
            <w:tcBorders>
              <w:top w:val="nil"/>
              <w:left w:val="single" w:sz="8" w:space="0" w:color="auto"/>
              <w:bottom w:val="single" w:sz="4" w:space="0" w:color="auto"/>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Administration</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639,292</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607,085</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760,084</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723,467</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611,583</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453,095</w:t>
            </w:r>
          </w:p>
        </w:tc>
        <w:tc>
          <w:tcPr>
            <w:tcW w:w="1409"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8F3079" w:rsidP="00132603">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                68</w:t>
            </w:r>
            <w:r w:rsidR="006278CD" w:rsidRPr="00E97344">
              <w:rPr>
                <w:rFonts w:ascii="Calibri" w:eastAsia="Times New Roman" w:hAnsi="Calibri" w:cs="Times New Roman"/>
                <w:color w:val="000000"/>
                <w:sz w:val="16"/>
                <w:szCs w:val="16"/>
              </w:rPr>
              <w:t>3,901</w:t>
            </w:r>
          </w:p>
        </w:tc>
      </w:tr>
      <w:tr w:rsidR="006278CD" w:rsidRPr="00E97344" w:rsidTr="00132603">
        <w:trPr>
          <w:trHeight w:val="288"/>
        </w:trPr>
        <w:tc>
          <w:tcPr>
            <w:tcW w:w="1249" w:type="dxa"/>
            <w:tcBorders>
              <w:top w:val="nil"/>
              <w:left w:val="single" w:sz="8" w:space="0" w:color="auto"/>
              <w:bottom w:val="single" w:sz="4" w:space="0" w:color="auto"/>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Incentive Grants</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21,000</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21,000</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46,000</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20,098</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90,000</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90,000</w:t>
            </w:r>
          </w:p>
        </w:tc>
        <w:tc>
          <w:tcPr>
            <w:tcW w:w="1409"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w:t>
            </w:r>
          </w:p>
        </w:tc>
      </w:tr>
      <w:tr w:rsidR="006278CD" w:rsidRPr="00E97344" w:rsidTr="00132603">
        <w:trPr>
          <w:trHeight w:val="288"/>
        </w:trPr>
        <w:tc>
          <w:tcPr>
            <w:tcW w:w="1249" w:type="dxa"/>
            <w:tcBorders>
              <w:top w:val="nil"/>
              <w:left w:val="single" w:sz="8" w:space="0" w:color="auto"/>
              <w:bottom w:val="single" w:sz="4" w:space="0" w:color="auto"/>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Police</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1,930,539</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1,820,895</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1,859,483</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1,811,117</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1,903,555</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1,310,946</w:t>
            </w:r>
          </w:p>
        </w:tc>
        <w:tc>
          <w:tcPr>
            <w:tcW w:w="1409"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w:t>
            </w:r>
            <w:r w:rsidR="00132603">
              <w:rPr>
                <w:rFonts w:ascii="Calibri" w:eastAsia="Times New Roman" w:hAnsi="Calibri" w:cs="Times New Roman"/>
                <w:color w:val="000000"/>
                <w:sz w:val="16"/>
                <w:szCs w:val="16"/>
              </w:rPr>
              <w:t xml:space="preserve"> </w:t>
            </w:r>
            <w:r w:rsidRPr="00E97344">
              <w:rPr>
                <w:rFonts w:ascii="Calibri" w:eastAsia="Times New Roman" w:hAnsi="Calibri" w:cs="Times New Roman"/>
                <w:color w:val="000000"/>
                <w:sz w:val="16"/>
                <w:szCs w:val="16"/>
              </w:rPr>
              <w:t xml:space="preserve">           1,943,864</w:t>
            </w:r>
          </w:p>
        </w:tc>
      </w:tr>
      <w:tr w:rsidR="006278CD" w:rsidRPr="00E97344" w:rsidTr="00132603">
        <w:trPr>
          <w:trHeight w:val="288"/>
        </w:trPr>
        <w:tc>
          <w:tcPr>
            <w:tcW w:w="1249" w:type="dxa"/>
            <w:tcBorders>
              <w:top w:val="nil"/>
              <w:left w:val="single" w:sz="8" w:space="0" w:color="auto"/>
              <w:bottom w:val="single" w:sz="4" w:space="0" w:color="auto"/>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Fire</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384,303</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358,726</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383,458</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356,261</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383,417</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272,551</w:t>
            </w:r>
          </w:p>
        </w:tc>
        <w:tc>
          <w:tcPr>
            <w:tcW w:w="1409"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412,531</w:t>
            </w:r>
          </w:p>
        </w:tc>
      </w:tr>
      <w:tr w:rsidR="006278CD" w:rsidRPr="00E97344" w:rsidTr="00132603">
        <w:trPr>
          <w:trHeight w:val="288"/>
        </w:trPr>
        <w:tc>
          <w:tcPr>
            <w:tcW w:w="1249" w:type="dxa"/>
            <w:tcBorders>
              <w:top w:val="nil"/>
              <w:left w:val="single" w:sz="8" w:space="0" w:color="auto"/>
              <w:bottom w:val="single" w:sz="4" w:space="0" w:color="auto"/>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Garage</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80,823</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71,950</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77,821</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69,515</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103,716</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74,316</w:t>
            </w:r>
          </w:p>
        </w:tc>
        <w:tc>
          <w:tcPr>
            <w:tcW w:w="1409"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86,138</w:t>
            </w:r>
          </w:p>
        </w:tc>
      </w:tr>
      <w:tr w:rsidR="006278CD" w:rsidRPr="00E97344" w:rsidTr="00132603">
        <w:trPr>
          <w:trHeight w:val="288"/>
        </w:trPr>
        <w:tc>
          <w:tcPr>
            <w:tcW w:w="1249" w:type="dxa"/>
            <w:tcBorders>
              <w:top w:val="nil"/>
              <w:left w:val="single" w:sz="8" w:space="0" w:color="auto"/>
              <w:bottom w:val="single" w:sz="4" w:space="0" w:color="auto"/>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Street</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297,428</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271,968</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291,490</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233,598</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332,593</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167,530</w:t>
            </w:r>
          </w:p>
        </w:tc>
        <w:tc>
          <w:tcPr>
            <w:tcW w:w="1409"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                </w:t>
            </w:r>
            <w:r w:rsidR="003C4A1F">
              <w:rPr>
                <w:rFonts w:ascii="Calibri" w:eastAsia="Times New Roman" w:hAnsi="Calibri" w:cs="Times New Roman"/>
                <w:color w:val="000000"/>
                <w:sz w:val="16"/>
                <w:szCs w:val="16"/>
              </w:rPr>
              <w:t>353</w:t>
            </w:r>
            <w:r w:rsidRPr="00E97344">
              <w:rPr>
                <w:rFonts w:ascii="Calibri" w:eastAsia="Times New Roman" w:hAnsi="Calibri" w:cs="Times New Roman"/>
                <w:color w:val="000000"/>
                <w:sz w:val="16"/>
                <w:szCs w:val="16"/>
              </w:rPr>
              <w:t>,251</w:t>
            </w:r>
          </w:p>
        </w:tc>
      </w:tr>
      <w:tr w:rsidR="006278CD" w:rsidRPr="00E97344" w:rsidTr="00132603">
        <w:trPr>
          <w:trHeight w:val="288"/>
        </w:trPr>
        <w:tc>
          <w:tcPr>
            <w:tcW w:w="1249" w:type="dxa"/>
            <w:tcBorders>
              <w:top w:val="nil"/>
              <w:left w:val="single" w:sz="8" w:space="0" w:color="auto"/>
              <w:bottom w:val="single" w:sz="4" w:space="0" w:color="auto"/>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Powell Bill</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747,450</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163,972</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223,500</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193,894</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671,000</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131,109</w:t>
            </w:r>
          </w:p>
        </w:tc>
        <w:tc>
          <w:tcPr>
            <w:tcW w:w="1409"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723,000</w:t>
            </w:r>
          </w:p>
        </w:tc>
      </w:tr>
      <w:tr w:rsidR="006278CD" w:rsidRPr="00E97344" w:rsidTr="00132603">
        <w:trPr>
          <w:trHeight w:val="300"/>
        </w:trPr>
        <w:tc>
          <w:tcPr>
            <w:tcW w:w="1249" w:type="dxa"/>
            <w:tcBorders>
              <w:top w:val="nil"/>
              <w:left w:val="single" w:sz="8" w:space="0" w:color="auto"/>
              <w:bottom w:val="single" w:sz="4" w:space="0" w:color="auto"/>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Sanitation</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523,927</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492,807</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501,809</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477,516</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403,122</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272,172</w:t>
            </w:r>
          </w:p>
        </w:tc>
        <w:tc>
          <w:tcPr>
            <w:tcW w:w="1409"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809,036</w:t>
            </w:r>
          </w:p>
        </w:tc>
      </w:tr>
      <w:tr w:rsidR="006278CD" w:rsidRPr="00E97344" w:rsidTr="00132603">
        <w:trPr>
          <w:trHeight w:val="288"/>
        </w:trPr>
        <w:tc>
          <w:tcPr>
            <w:tcW w:w="1249" w:type="dxa"/>
            <w:tcBorders>
              <w:top w:val="nil"/>
              <w:left w:val="single" w:sz="8" w:space="0" w:color="auto"/>
              <w:bottom w:val="single" w:sz="4" w:space="0" w:color="auto"/>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Park</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38,251</w:t>
            </w:r>
          </w:p>
        </w:tc>
        <w:tc>
          <w:tcPr>
            <w:tcW w:w="1223"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28,265</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26,740</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19,384</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30,483</w:t>
            </w:r>
          </w:p>
        </w:tc>
        <w:tc>
          <w:tcPr>
            <w:tcW w:w="1118"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11,889</w:t>
            </w:r>
          </w:p>
        </w:tc>
        <w:tc>
          <w:tcPr>
            <w:tcW w:w="1409" w:type="dxa"/>
            <w:tcBorders>
              <w:top w:val="nil"/>
              <w:left w:val="single" w:sz="8" w:space="0" w:color="auto"/>
              <w:bottom w:val="single" w:sz="4"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25,081</w:t>
            </w:r>
          </w:p>
        </w:tc>
      </w:tr>
      <w:tr w:rsidR="006278CD" w:rsidRPr="00E97344" w:rsidTr="00132603">
        <w:trPr>
          <w:trHeight w:val="300"/>
        </w:trPr>
        <w:tc>
          <w:tcPr>
            <w:tcW w:w="1249" w:type="dxa"/>
            <w:tcBorders>
              <w:top w:val="nil"/>
              <w:left w:val="single" w:sz="8" w:space="0" w:color="auto"/>
              <w:bottom w:val="single" w:sz="8" w:space="0" w:color="auto"/>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Contingency</w:t>
            </w:r>
          </w:p>
        </w:tc>
        <w:tc>
          <w:tcPr>
            <w:tcW w:w="1223" w:type="dxa"/>
            <w:tcBorders>
              <w:top w:val="nil"/>
              <w:left w:val="single" w:sz="8" w:space="0" w:color="auto"/>
              <w:bottom w:val="single" w:sz="8" w:space="0" w:color="auto"/>
              <w:right w:val="single" w:sz="4"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55,000</w:t>
            </w:r>
          </w:p>
        </w:tc>
        <w:tc>
          <w:tcPr>
            <w:tcW w:w="1223" w:type="dxa"/>
            <w:tcBorders>
              <w:top w:val="nil"/>
              <w:left w:val="nil"/>
              <w:bottom w:val="single" w:sz="8" w:space="0" w:color="auto"/>
              <w:right w:val="single" w:sz="8"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w:t>
            </w:r>
          </w:p>
        </w:tc>
        <w:tc>
          <w:tcPr>
            <w:tcW w:w="1118" w:type="dxa"/>
            <w:tcBorders>
              <w:top w:val="nil"/>
              <w:left w:val="single" w:sz="4" w:space="0" w:color="auto"/>
              <w:bottom w:val="single" w:sz="8" w:space="0" w:color="auto"/>
              <w:right w:val="single" w:sz="8"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39,000</w:t>
            </w:r>
          </w:p>
        </w:tc>
        <w:tc>
          <w:tcPr>
            <w:tcW w:w="1118" w:type="dxa"/>
            <w:tcBorders>
              <w:top w:val="nil"/>
              <w:left w:val="single" w:sz="4" w:space="0" w:color="auto"/>
              <w:bottom w:val="single" w:sz="8" w:space="0" w:color="auto"/>
              <w:right w:val="single" w:sz="8"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w:t>
            </w:r>
          </w:p>
        </w:tc>
        <w:tc>
          <w:tcPr>
            <w:tcW w:w="1118" w:type="dxa"/>
            <w:tcBorders>
              <w:top w:val="nil"/>
              <w:left w:val="single" w:sz="4" w:space="0" w:color="auto"/>
              <w:bottom w:val="single" w:sz="8" w:space="0" w:color="auto"/>
              <w:right w:val="single" w:sz="8"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204,350</w:t>
            </w:r>
          </w:p>
        </w:tc>
        <w:tc>
          <w:tcPr>
            <w:tcW w:w="1118" w:type="dxa"/>
            <w:tcBorders>
              <w:top w:val="nil"/>
              <w:left w:val="single" w:sz="4" w:space="0" w:color="auto"/>
              <w:bottom w:val="single" w:sz="8" w:space="0" w:color="auto"/>
              <w:right w:val="single" w:sz="8"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w:t>
            </w:r>
          </w:p>
        </w:tc>
        <w:tc>
          <w:tcPr>
            <w:tcW w:w="1409" w:type="dxa"/>
            <w:tcBorders>
              <w:top w:val="nil"/>
              <w:left w:val="single" w:sz="4" w:space="0" w:color="auto"/>
              <w:bottom w:val="single" w:sz="8" w:space="0" w:color="auto"/>
              <w:right w:val="single" w:sz="8" w:space="0" w:color="auto"/>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                </w:t>
            </w:r>
            <w:r w:rsidR="003C4A1F">
              <w:rPr>
                <w:rFonts w:ascii="Calibri" w:eastAsia="Times New Roman" w:hAnsi="Calibri" w:cs="Times New Roman"/>
                <w:color w:val="000000"/>
                <w:sz w:val="16"/>
                <w:szCs w:val="16"/>
              </w:rPr>
              <w:t>122,6</w:t>
            </w:r>
            <w:r w:rsidRPr="00E97344">
              <w:rPr>
                <w:rFonts w:ascii="Calibri" w:eastAsia="Times New Roman" w:hAnsi="Calibri" w:cs="Times New Roman"/>
                <w:color w:val="000000"/>
                <w:sz w:val="16"/>
                <w:szCs w:val="16"/>
              </w:rPr>
              <w:t>00</w:t>
            </w:r>
          </w:p>
        </w:tc>
      </w:tr>
      <w:tr w:rsidR="006278CD" w:rsidRPr="00E97344" w:rsidTr="00132603">
        <w:trPr>
          <w:trHeight w:val="288"/>
        </w:trPr>
        <w:tc>
          <w:tcPr>
            <w:tcW w:w="1249" w:type="dxa"/>
            <w:tcBorders>
              <w:top w:val="nil"/>
              <w:left w:val="nil"/>
              <w:bottom w:val="nil"/>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p>
        </w:tc>
        <w:tc>
          <w:tcPr>
            <w:tcW w:w="1223"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p>
        </w:tc>
        <w:tc>
          <w:tcPr>
            <w:tcW w:w="1223"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p>
        </w:tc>
        <w:tc>
          <w:tcPr>
            <w:tcW w:w="1118"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p>
        </w:tc>
        <w:tc>
          <w:tcPr>
            <w:tcW w:w="1118"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p>
        </w:tc>
        <w:tc>
          <w:tcPr>
            <w:tcW w:w="1118"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p>
        </w:tc>
        <w:tc>
          <w:tcPr>
            <w:tcW w:w="1118"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p>
        </w:tc>
        <w:tc>
          <w:tcPr>
            <w:tcW w:w="1409"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p>
        </w:tc>
      </w:tr>
      <w:tr w:rsidR="006278CD" w:rsidRPr="00E97344" w:rsidTr="00132603">
        <w:trPr>
          <w:trHeight w:val="288"/>
        </w:trPr>
        <w:tc>
          <w:tcPr>
            <w:tcW w:w="1249" w:type="dxa"/>
            <w:tcBorders>
              <w:top w:val="nil"/>
              <w:left w:val="nil"/>
              <w:bottom w:val="nil"/>
              <w:right w:val="nil"/>
            </w:tcBorders>
            <w:shd w:val="clear" w:color="auto" w:fill="auto"/>
            <w:noWrap/>
            <w:vAlign w:val="bottom"/>
            <w:hideMark/>
          </w:tcPr>
          <w:p w:rsidR="006278CD" w:rsidRPr="00E97344" w:rsidRDefault="006278CD" w:rsidP="006278CD">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Total</w:t>
            </w:r>
          </w:p>
        </w:tc>
        <w:tc>
          <w:tcPr>
            <w:tcW w:w="1223"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4,718,013</w:t>
            </w:r>
          </w:p>
        </w:tc>
        <w:tc>
          <w:tcPr>
            <w:tcW w:w="1223"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3,836,668</w:t>
            </w:r>
          </w:p>
        </w:tc>
        <w:tc>
          <w:tcPr>
            <w:tcW w:w="1118"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4,209,385</w:t>
            </w:r>
          </w:p>
        </w:tc>
        <w:tc>
          <w:tcPr>
            <w:tcW w:w="1118"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3,904,850</w:t>
            </w:r>
          </w:p>
        </w:tc>
        <w:tc>
          <w:tcPr>
            <w:tcW w:w="1118"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4,733,819</w:t>
            </w:r>
          </w:p>
        </w:tc>
        <w:tc>
          <w:tcPr>
            <w:tcW w:w="1118"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2,783,608</w:t>
            </w:r>
          </w:p>
        </w:tc>
        <w:tc>
          <w:tcPr>
            <w:tcW w:w="1409" w:type="dxa"/>
            <w:tcBorders>
              <w:top w:val="nil"/>
              <w:left w:val="nil"/>
              <w:bottom w:val="nil"/>
              <w:right w:val="nil"/>
            </w:tcBorders>
            <w:shd w:val="clear" w:color="auto" w:fill="auto"/>
            <w:noWrap/>
            <w:vAlign w:val="center"/>
            <w:hideMark/>
          </w:tcPr>
          <w:p w:rsidR="006278CD" w:rsidRPr="00E97344" w:rsidRDefault="006278CD" w:rsidP="00132603">
            <w:pPr>
              <w:spacing w:after="0" w:line="240" w:lineRule="auto"/>
              <w:jc w:val="center"/>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            </w:t>
            </w:r>
            <w:r w:rsidR="003C4A1F">
              <w:rPr>
                <w:rFonts w:ascii="Calibri" w:eastAsia="Times New Roman" w:hAnsi="Calibri" w:cs="Times New Roman"/>
                <w:color w:val="000000"/>
                <w:sz w:val="16"/>
                <w:szCs w:val="16"/>
              </w:rPr>
              <w:t>5,179,4</w:t>
            </w:r>
            <w:r w:rsidRPr="00E97344">
              <w:rPr>
                <w:rFonts w:ascii="Calibri" w:eastAsia="Times New Roman" w:hAnsi="Calibri" w:cs="Times New Roman"/>
                <w:color w:val="000000"/>
                <w:sz w:val="16"/>
                <w:szCs w:val="16"/>
              </w:rPr>
              <w:t>02</w:t>
            </w:r>
          </w:p>
        </w:tc>
      </w:tr>
    </w:tbl>
    <w:p w:rsidR="008B1CA7" w:rsidRDefault="008B1CA7" w:rsidP="007B1DD2">
      <w:pPr>
        <w:spacing w:after="0" w:line="240" w:lineRule="auto"/>
      </w:pPr>
    </w:p>
    <w:p w:rsidR="00AF7E0C" w:rsidRDefault="00AF7E0C" w:rsidP="002947FE">
      <w:pPr>
        <w:spacing w:after="0" w:line="240" w:lineRule="auto"/>
      </w:pPr>
    </w:p>
    <w:p w:rsidR="00DB5424" w:rsidRDefault="00DB5424" w:rsidP="002947FE">
      <w:pPr>
        <w:spacing w:after="0" w:line="240" w:lineRule="auto"/>
      </w:pPr>
    </w:p>
    <w:p w:rsidR="003D40BA" w:rsidRDefault="003D40BA" w:rsidP="002947FE">
      <w:pPr>
        <w:spacing w:after="0" w:line="240" w:lineRule="auto"/>
        <w:rPr>
          <w:b/>
        </w:rPr>
      </w:pPr>
      <w:r>
        <w:rPr>
          <w:b/>
        </w:rPr>
        <w:t>Expenditure Highlights by Department</w:t>
      </w:r>
    </w:p>
    <w:p w:rsidR="003D40BA" w:rsidRDefault="003D40BA" w:rsidP="002947FE">
      <w:pPr>
        <w:spacing w:after="0" w:line="240" w:lineRule="auto"/>
        <w:rPr>
          <w:b/>
        </w:rPr>
      </w:pPr>
    </w:p>
    <w:p w:rsidR="003D40BA" w:rsidRDefault="003D40BA" w:rsidP="002947FE">
      <w:pPr>
        <w:spacing w:after="0" w:line="240" w:lineRule="auto"/>
      </w:pPr>
      <w:r>
        <w:tab/>
      </w:r>
      <w:r w:rsidR="00DB5424">
        <w:t xml:space="preserve">While not attempting to cover specifics for all of the </w:t>
      </w:r>
      <w:r w:rsidR="00637276">
        <w:t>9</w:t>
      </w:r>
      <w:r w:rsidR="00DB5424">
        <w:t xml:space="preserve"> budgetary departments within the General Fund, the following </w:t>
      </w:r>
      <w:r w:rsidR="00DB5424" w:rsidRPr="00153734">
        <w:t xml:space="preserve">information are some highlights of the more significant expenditures and programs being proposed.  These projects, including </w:t>
      </w:r>
      <w:r w:rsidR="00237863" w:rsidRPr="00153734">
        <w:t>certain expenditures</w:t>
      </w:r>
      <w:r w:rsidR="00DB5424" w:rsidRPr="00153734">
        <w:t xml:space="preserve"> that are departures from past practices, are </w:t>
      </w:r>
      <w:r w:rsidR="00237863" w:rsidRPr="00153734">
        <w:t>summarized</w:t>
      </w:r>
      <w:r w:rsidR="00DB5424" w:rsidRPr="00153734">
        <w:t xml:space="preserve"> </w:t>
      </w:r>
      <w:r w:rsidR="00237863" w:rsidRPr="00153734">
        <w:t>in</w:t>
      </w:r>
      <w:r w:rsidR="00DB5424" w:rsidRPr="00153734">
        <w:t xml:space="preserve"> the following pages</w:t>
      </w:r>
      <w:r w:rsidR="00153734" w:rsidRPr="00153734">
        <w:t>.</w:t>
      </w:r>
      <w:r w:rsidRPr="00153734">
        <w:t xml:space="preserve"> </w:t>
      </w:r>
    </w:p>
    <w:p w:rsidR="00DB5424" w:rsidRDefault="00D0157D" w:rsidP="00D0157D">
      <w:pPr>
        <w:tabs>
          <w:tab w:val="left" w:pos="7116"/>
          <w:tab w:val="left" w:pos="7524"/>
        </w:tabs>
        <w:spacing w:after="0" w:line="240" w:lineRule="auto"/>
      </w:pPr>
      <w:r>
        <w:tab/>
      </w:r>
      <w:r>
        <w:tab/>
      </w:r>
    </w:p>
    <w:p w:rsidR="00A3689B" w:rsidRDefault="00E87F20" w:rsidP="00A3689B">
      <w:pPr>
        <w:spacing w:after="0" w:line="240" w:lineRule="auto"/>
      </w:pPr>
      <w:r w:rsidRPr="006278CD">
        <w:rPr>
          <w:b/>
          <w:u w:val="single"/>
        </w:rPr>
        <w:t>Administration</w:t>
      </w:r>
      <w:r>
        <w:t xml:space="preserve">: </w:t>
      </w:r>
      <w:r w:rsidR="00A3689B">
        <w:t>The Administration Department’s main function is the support, oversight, and management of Town operations and providing support to the Town Council.  This department consists of 4 full-time employees (Town Manager, Town Clerk, Office Manager/Accountant, and Accounting Clerk) and 6 “part-time</w:t>
      </w:r>
      <w:r w:rsidR="00FB3CED">
        <w:t>” employees</w:t>
      </w:r>
      <w:r w:rsidR="00A3689B">
        <w:t xml:space="preserve"> (elected officials).  Legal services are provided on a contractual basis.</w:t>
      </w:r>
    </w:p>
    <w:p w:rsidR="00FB3CED" w:rsidRDefault="00182CE4" w:rsidP="00182CE4">
      <w:pPr>
        <w:tabs>
          <w:tab w:val="left" w:pos="2736"/>
        </w:tabs>
        <w:spacing w:after="0" w:line="240" w:lineRule="auto"/>
      </w:pPr>
      <w:r>
        <w:tab/>
      </w:r>
    </w:p>
    <w:p w:rsidR="00114102" w:rsidRDefault="00635004" w:rsidP="006278CD">
      <w:pPr>
        <w:spacing w:after="0" w:line="240" w:lineRule="auto"/>
      </w:pPr>
      <w:r>
        <w:t>The Administration</w:t>
      </w:r>
      <w:r w:rsidR="00182CE4">
        <w:t xml:space="preserve"> budget increases for several reasons.  First, there is $12,000 to pay the Board of Elections for upcoming</w:t>
      </w:r>
      <w:r>
        <w:t xml:space="preserve"> municipal</w:t>
      </w:r>
      <w:r w:rsidR="00182CE4">
        <w:t xml:space="preserve"> election expenses.  Second, $5,692 </w:t>
      </w:r>
      <w:r w:rsidR="006278CD">
        <w:t xml:space="preserve">is included </w:t>
      </w:r>
      <w:r w:rsidR="00182CE4">
        <w:t>for an animal shelter donation</w:t>
      </w:r>
      <w:r w:rsidR="006278CD">
        <w:t xml:space="preserve"> to Anson County</w:t>
      </w:r>
      <w:r w:rsidR="00182CE4">
        <w:t xml:space="preserve">.  During the budget workshops, the Town Council expressed its desire to support the shelter’s operations.  Third, active employee health insurance goes up approximately $2,000 while retiree health insurance cost go up approximately $40,000.  </w:t>
      </w:r>
      <w:r w:rsidR="00055F7B">
        <w:t xml:space="preserve">As discussed in the “General Fund: Overall” section, retiree </w:t>
      </w:r>
      <w:r w:rsidR="00055F7B">
        <w:lastRenderedPageBreak/>
        <w:t>health insurance costs are rapidly increasing.</w:t>
      </w:r>
      <w:r w:rsidR="00114102">
        <w:t xml:space="preserve">  Notably, the Town plans on purchasing cybersecurity insurance through the N.C. League of Municipalities.  This insurance is important as “hacking” becomes an ever-emerging threat. </w:t>
      </w:r>
    </w:p>
    <w:p w:rsidR="0010519D" w:rsidRDefault="0010519D" w:rsidP="0010519D">
      <w:pPr>
        <w:spacing w:after="0" w:line="240" w:lineRule="auto"/>
      </w:pPr>
    </w:p>
    <w:p w:rsidR="003C6ADF" w:rsidRDefault="0010519D" w:rsidP="00062F6D">
      <w:pPr>
        <w:spacing w:after="0" w:line="240" w:lineRule="auto"/>
      </w:pPr>
      <w:r w:rsidRPr="006278CD">
        <w:rPr>
          <w:b/>
          <w:u w:val="single"/>
        </w:rPr>
        <w:t>Police</w:t>
      </w:r>
      <w:r>
        <w:t xml:space="preserve">: The Police Department’s main function is to protect life and property </w:t>
      </w:r>
      <w:r w:rsidR="00060ECF">
        <w:t>24 hours a day/365 days per year.</w:t>
      </w:r>
      <w:r w:rsidR="003C6ADF">
        <w:t xml:space="preserve">  Other </w:t>
      </w:r>
      <w:r w:rsidR="009679E3">
        <w:t>responsibilities</w:t>
      </w:r>
      <w:r w:rsidR="003C6ADF">
        <w:t xml:space="preserve"> include criminal activity investigation, answering a wide range of service calls, accident investigation, business/safety escorts, school security, and serving criminal processes and </w:t>
      </w:r>
      <w:r w:rsidR="000A2C3A">
        <w:t>subpoenas.</w:t>
      </w:r>
      <w:r w:rsidR="009679E3">
        <w:t xml:space="preserve">  To handle these responsibilities, the Police Department has 29 full-time positions (24 sworn officers, 4 dispatchers, 1 records clerk).  In comparison, in 2002 the Police Department maintained 18 positions with 30 total positions authorized due to the annexation.  In 2005, the police department was recruiting to fill 4 of the 22 authorized positions.  </w:t>
      </w:r>
    </w:p>
    <w:p w:rsidR="009679E3" w:rsidRDefault="009679E3" w:rsidP="0010519D">
      <w:pPr>
        <w:spacing w:after="0" w:line="240" w:lineRule="auto"/>
      </w:pPr>
    </w:p>
    <w:p w:rsidR="006278CD" w:rsidRDefault="006278CD" w:rsidP="006278CD">
      <w:pPr>
        <w:tabs>
          <w:tab w:val="left" w:pos="1364"/>
          <w:tab w:val="left" w:pos="1833"/>
        </w:tabs>
        <w:spacing w:after="0" w:line="240" w:lineRule="auto"/>
      </w:pPr>
      <w:r>
        <w:t>This budget proposal includes purchasing bullet-proof vests</w:t>
      </w:r>
      <w:r>
        <w:rPr>
          <w:rStyle w:val="FootnoteReference"/>
        </w:rPr>
        <w:footnoteReference w:id="25"/>
      </w:r>
      <w:r>
        <w:t xml:space="preserve"> and a new police car</w:t>
      </w:r>
      <w:r>
        <w:rPr>
          <w:rStyle w:val="FootnoteReference"/>
        </w:rPr>
        <w:footnoteReference w:id="26"/>
      </w:r>
      <w:r>
        <w:t>.  Previously, the Town decided to provide a separate vehicle for each individual patrol officer by purchasing 19 vehicles from 2009-2011.  Of these 19 total vehicles, 14 were purchased using what is likely a one-time revenue source (“drug money”).  These purchases are now problematic because, as these vehicles start to reach the end of their useful life (est. 5 years), the same funding is unavailable to replace these vehicles.  As a result, the Town cannot sustain the current number of police vehicles.  Therefore, the police fleet is being downsized so that patrol officers are now mostly sharing vehicles.  Still, the Town needs to start purchasing vehicles to avoid having to purch</w:t>
      </w:r>
      <w:r w:rsidR="00AC5141">
        <w:t>ase</w:t>
      </w:r>
      <w:r>
        <w:t xml:space="preserve"> a large number in a relatively short time period.</w:t>
      </w:r>
    </w:p>
    <w:p w:rsidR="000A2C3A" w:rsidRDefault="000A2C3A" w:rsidP="000A2C3A">
      <w:pPr>
        <w:tabs>
          <w:tab w:val="left" w:pos="1364"/>
          <w:tab w:val="left" w:pos="1833"/>
        </w:tabs>
        <w:spacing w:after="0" w:line="240" w:lineRule="auto"/>
      </w:pPr>
    </w:p>
    <w:p w:rsidR="00062F6D" w:rsidRDefault="000A2C3A" w:rsidP="000A2C3A">
      <w:pPr>
        <w:tabs>
          <w:tab w:val="left" w:pos="1364"/>
          <w:tab w:val="left" w:pos="1833"/>
        </w:tabs>
        <w:spacing w:after="0" w:line="240" w:lineRule="auto"/>
      </w:pPr>
      <w:r>
        <w:t>Police Chief Spencer reports that many times there are only 2 officers per shift due to vacation/sick leave or training requirements</w:t>
      </w:r>
      <w:r w:rsidR="009679E3">
        <w:t xml:space="preserve">.  Having 2 officers per shift due </w:t>
      </w:r>
      <w:r>
        <w:t>causes a longer response time</w:t>
      </w:r>
      <w:r w:rsidR="009679E3">
        <w:t>,</w:t>
      </w:r>
      <w:r>
        <w:t xml:space="preserve"> reduces routine patrol</w:t>
      </w:r>
      <w:r w:rsidR="009679E3">
        <w:t>, and brings up safety concerns</w:t>
      </w:r>
      <w:r>
        <w:t>.</w:t>
      </w:r>
      <w:r w:rsidR="009679E3">
        <w:t xml:space="preserve">  Chief Spencer recommends </w:t>
      </w:r>
      <w:r w:rsidR="00062F6D">
        <w:t>adding</w:t>
      </w:r>
      <w:r w:rsidR="009679E3">
        <w:t xml:space="preserve"> two more officer.  To avoid funding these positions through reserves</w:t>
      </w:r>
      <w:r w:rsidR="006278CD">
        <w:t xml:space="preserve"> (which is unsustainable)</w:t>
      </w:r>
      <w:r w:rsidR="009679E3">
        <w:t>, the Town would need to increase the ad valorem property tax rate by approximately 3.7 cents.</w:t>
      </w:r>
      <w:r w:rsidR="00062F6D">
        <w:t xml:space="preserve">  During budget workshop</w:t>
      </w:r>
      <w:r w:rsidR="006278CD">
        <w:t>s</w:t>
      </w:r>
      <w:r w:rsidR="009679E3">
        <w:t xml:space="preserve">, the Council </w:t>
      </w:r>
      <w:r w:rsidR="00062F6D">
        <w:t>indicated it would like to add</w:t>
      </w:r>
      <w:r w:rsidR="009679E3">
        <w:t xml:space="preserve"> 2 more police </w:t>
      </w:r>
      <w:r w:rsidR="00062F6D">
        <w:t>officers but not at the expense of raising the tax rate.</w:t>
      </w:r>
      <w:r w:rsidR="009679E3">
        <w:t xml:space="preserve">  As a result, this</w:t>
      </w:r>
      <w:r w:rsidR="00062F6D">
        <w:t xml:space="preserve"> budget does not </w:t>
      </w:r>
      <w:r w:rsidR="00BE6C31">
        <w:t xml:space="preserve">raise the tax rate to </w:t>
      </w:r>
      <w:r w:rsidR="00062F6D">
        <w:t>add 2 officers</w:t>
      </w:r>
      <w:r w:rsidR="009679E3">
        <w:t>.</w:t>
      </w:r>
    </w:p>
    <w:p w:rsidR="00062F6D" w:rsidRDefault="00062F6D" w:rsidP="000A2C3A">
      <w:pPr>
        <w:tabs>
          <w:tab w:val="left" w:pos="1364"/>
          <w:tab w:val="left" w:pos="1833"/>
        </w:tabs>
        <w:spacing w:after="0" w:line="240" w:lineRule="auto"/>
      </w:pPr>
    </w:p>
    <w:p w:rsidR="003C6ADF" w:rsidRDefault="003C6ADF" w:rsidP="00F30F0D">
      <w:pPr>
        <w:spacing w:after="0" w:line="240" w:lineRule="auto"/>
        <w:jc w:val="right"/>
      </w:pPr>
    </w:p>
    <w:p w:rsidR="00DB3B11" w:rsidRDefault="00DB3B11" w:rsidP="0010519D">
      <w:pPr>
        <w:spacing w:after="0" w:line="240" w:lineRule="auto"/>
      </w:pPr>
    </w:p>
    <w:p w:rsidR="003C6ADF" w:rsidRDefault="003C6ADF" w:rsidP="0010519D">
      <w:pPr>
        <w:spacing w:after="0" w:line="240" w:lineRule="auto"/>
      </w:pPr>
      <w:r>
        <w:t>Below are graphs showing police call volumes</w:t>
      </w:r>
      <w:r>
        <w:rPr>
          <w:rStyle w:val="FootnoteReference"/>
        </w:rPr>
        <w:footnoteReference w:id="27"/>
      </w:r>
      <w:r>
        <w:t xml:space="preserve"> and violent crime arrests</w:t>
      </w:r>
      <w:r>
        <w:rPr>
          <w:rStyle w:val="FootnoteReference"/>
        </w:rPr>
        <w:footnoteReference w:id="28"/>
      </w:r>
      <w:r>
        <w:t>:</w:t>
      </w:r>
    </w:p>
    <w:p w:rsidR="003C6ADF" w:rsidRDefault="003C6ADF" w:rsidP="0010519D">
      <w:pPr>
        <w:spacing w:after="0" w:line="240" w:lineRule="auto"/>
      </w:pPr>
    </w:p>
    <w:p w:rsidR="00182CE4" w:rsidRDefault="003C6ADF" w:rsidP="00303781">
      <w:pPr>
        <w:spacing w:after="0" w:line="240" w:lineRule="auto"/>
        <w:jc w:val="center"/>
      </w:pPr>
      <w:r>
        <w:rPr>
          <w:noProof/>
        </w:rPr>
        <w:lastRenderedPageBreak/>
        <w:drawing>
          <wp:inline distT="0" distB="0" distL="0" distR="0" wp14:anchorId="789E74CA" wp14:editId="71F367A2">
            <wp:extent cx="4572000" cy="2725271"/>
            <wp:effectExtent l="0" t="0" r="19050" b="1841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3689B" w:rsidRPr="00E87F20" w:rsidRDefault="00A3689B" w:rsidP="002947FE">
      <w:pPr>
        <w:spacing w:after="0" w:line="240" w:lineRule="auto"/>
      </w:pPr>
    </w:p>
    <w:p w:rsidR="00E87F20" w:rsidRDefault="00E87F20" w:rsidP="002947FE">
      <w:pPr>
        <w:spacing w:after="0" w:line="240" w:lineRule="auto"/>
        <w:rPr>
          <w:u w:val="single"/>
        </w:rPr>
      </w:pPr>
    </w:p>
    <w:p w:rsidR="00E87F20" w:rsidRDefault="003C6ADF" w:rsidP="00303781">
      <w:pPr>
        <w:spacing w:after="0" w:line="240" w:lineRule="auto"/>
        <w:jc w:val="center"/>
        <w:rPr>
          <w:u w:val="single"/>
        </w:rPr>
      </w:pPr>
      <w:r>
        <w:rPr>
          <w:noProof/>
        </w:rPr>
        <w:drawing>
          <wp:inline distT="0" distB="0" distL="0" distR="0" wp14:anchorId="21DBB49B" wp14:editId="04AC5071">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87F20" w:rsidRDefault="00E87F20" w:rsidP="002947FE">
      <w:pPr>
        <w:spacing w:after="0" w:line="240" w:lineRule="auto"/>
        <w:rPr>
          <w:u w:val="single"/>
        </w:rPr>
      </w:pPr>
    </w:p>
    <w:p w:rsidR="00E87F20" w:rsidRDefault="00E87F20" w:rsidP="002947FE">
      <w:pPr>
        <w:spacing w:after="0" w:line="240" w:lineRule="auto"/>
        <w:rPr>
          <w:u w:val="single"/>
        </w:rPr>
      </w:pPr>
    </w:p>
    <w:p w:rsidR="002975F6" w:rsidRDefault="00A76E5E" w:rsidP="002C6A3D">
      <w:pPr>
        <w:spacing w:after="0" w:line="240" w:lineRule="auto"/>
      </w:pPr>
      <w:r w:rsidRPr="006278CD">
        <w:rPr>
          <w:b/>
          <w:u w:val="single"/>
        </w:rPr>
        <w:t>Fire</w:t>
      </w:r>
      <w:r>
        <w:t>: The Fire Department’s main functions include providing fire protection, inspections, and prevention education to the Town of Wadesboro and surroundi</w:t>
      </w:r>
      <w:r w:rsidR="00E63621">
        <w:t xml:space="preserve">ng rural fire district.  </w:t>
      </w:r>
    </w:p>
    <w:p w:rsidR="002975F6" w:rsidRDefault="00E63621" w:rsidP="002C6A3D">
      <w:pPr>
        <w:spacing w:after="0" w:line="240" w:lineRule="auto"/>
      </w:pPr>
      <w:r>
        <w:t>The Fire Department has two full-time positions including a fire chief and firefighter</w:t>
      </w:r>
      <w:r w:rsidR="002975F6">
        <w:t xml:space="preserve"> along with about 29 dedicated volunteer firefighters</w:t>
      </w:r>
      <w:r>
        <w:t>.  There is also funding for a part-time dispatcher.  Due to workload, a full-time Fire Chief was first hired in 1985.  Also, the full-time firefighter’s duties include fire safety education, vehicle/equipment maintenance, and fire inspections.  His job also requires him to dispatch at least one shift a week to cut down on overtime expenses; however, he often dispatcher more due to turnover and dispatcher being out on leave.</w:t>
      </w:r>
      <w:r w:rsidR="002975F6">
        <w:t xml:space="preserve">  Volunteers make an extensive time commitment and are the heart of the fire department.  Just imagine if the Town had to provide full-time employees for fire response.  Despite nationwide trends, WFD has been able to maintain a health number of volunteers. </w:t>
      </w:r>
    </w:p>
    <w:p w:rsidR="007868B8" w:rsidRDefault="007868B8" w:rsidP="002C6A3D">
      <w:pPr>
        <w:spacing w:after="0" w:line="240" w:lineRule="auto"/>
      </w:pPr>
      <w:r>
        <w:lastRenderedPageBreak/>
        <w:t>The Town’s fire in</w:t>
      </w:r>
      <w:r w:rsidR="005E5CA1">
        <w:t>surance rating is currently a 6S</w:t>
      </w:r>
      <w:r>
        <w:t>/9.  The Fire Department has been working to lower this rating would decrease insurance payments for businesses and homeowners.  The biggest setback to lowering the insurance rating is the water distribution system in Town which is an expensive fix</w:t>
      </w:r>
      <w:r w:rsidR="002975F6">
        <w:t>.</w:t>
      </w:r>
    </w:p>
    <w:p w:rsidR="002C45A3" w:rsidRDefault="002C45A3" w:rsidP="002C6A3D">
      <w:pPr>
        <w:spacing w:after="0" w:line="240" w:lineRule="auto"/>
      </w:pPr>
      <w:r>
        <w:t xml:space="preserve">As its needs are significant, </w:t>
      </w:r>
      <w:r w:rsidR="00BD6D1F">
        <w:t>t</w:t>
      </w:r>
      <w:r w:rsidR="002975F6">
        <w:t>he Fire Department relays heavily on grants to help supplement capital purchases.  As discussed above under the “General Fund Revenues” section, we we</w:t>
      </w:r>
      <w:r>
        <w:t xml:space="preserve">re not </w:t>
      </w:r>
      <w:r w:rsidR="006278CD">
        <w:t>rewarded the OSFM grant which was</w:t>
      </w:r>
      <w:r>
        <w:t xml:space="preserve"> unexpected.  As a result, the Town will need to spend approximately $11,300 to purchase protectant “turnout gear” for our firefighters and also about $2,500 for portable radios and gloves.  The Town has also applied for several FEMA grants including one for a fire ladder truck.</w:t>
      </w:r>
    </w:p>
    <w:p w:rsidR="00A76E5E" w:rsidRDefault="00A76E5E" w:rsidP="002C6A3D">
      <w:pPr>
        <w:spacing w:after="0" w:line="240" w:lineRule="auto"/>
        <w:rPr>
          <w:u w:val="single"/>
        </w:rPr>
      </w:pPr>
    </w:p>
    <w:p w:rsidR="00FE6237" w:rsidRDefault="00DB5424" w:rsidP="002C6A3D">
      <w:pPr>
        <w:spacing w:after="0" w:line="240" w:lineRule="auto"/>
      </w:pPr>
      <w:r w:rsidRPr="006278CD">
        <w:rPr>
          <w:b/>
          <w:u w:val="single"/>
        </w:rPr>
        <w:t>Street</w:t>
      </w:r>
      <w:r w:rsidR="00182CE4" w:rsidRPr="006278CD">
        <w:rPr>
          <w:b/>
          <w:u w:val="single"/>
        </w:rPr>
        <w:t>/Powell Bill</w:t>
      </w:r>
      <w:r>
        <w:t xml:space="preserve">: The Town owns and maintains approximately 40 miles of streets.  </w:t>
      </w:r>
      <w:r w:rsidR="00DF7740">
        <w:t>Th</w:t>
      </w:r>
      <w:r w:rsidR="003F41E8">
        <w:t>e Town receives State funding (Powell Bill by name) related to street maintenance</w:t>
      </w:r>
      <w:r w:rsidR="00071F4F">
        <w:t xml:space="preserve">.  </w:t>
      </w:r>
      <w:r w:rsidR="003F41E8">
        <w:t xml:space="preserve">This funding is a function of State gas tax revenue and is </w:t>
      </w:r>
      <w:r w:rsidR="00DF7740">
        <w:t>allocated based</w:t>
      </w:r>
      <w:r w:rsidR="003F41E8">
        <w:t xml:space="preserve"> upon our population and </w:t>
      </w:r>
      <w:r w:rsidR="00DF7740">
        <w:t>road mileage</w:t>
      </w:r>
      <w:r w:rsidR="00544C35">
        <w:t xml:space="preserve">.  </w:t>
      </w:r>
      <w:r w:rsidR="00071F4F">
        <w:t>Additionally, the Town dedicates local revenues for street department use.</w:t>
      </w:r>
      <w:r w:rsidR="00182CE4" w:rsidRPr="00182CE4">
        <w:t xml:space="preserve"> </w:t>
      </w:r>
      <w:r w:rsidR="00182CE4">
        <w:t xml:space="preserve">Regarding street repaving, each year our public works </w:t>
      </w:r>
      <w:r w:rsidR="008E146A">
        <w:t>staff reviews</w:t>
      </w:r>
      <w:r w:rsidR="00182CE4">
        <w:t xml:space="preserve"> the Street Paving Priority List to determine the priority for our paving funds.  Notably, the Town struggles to maintain its aging storm water system.  During the budget workshops, the Council indicated they would </w:t>
      </w:r>
      <w:r w:rsidR="00313E67">
        <w:t xml:space="preserve">not </w:t>
      </w:r>
      <w:r w:rsidR="00182CE4">
        <w:t xml:space="preserve">prefer to implement a storm water fee which would generate revenues to improve </w:t>
      </w:r>
      <w:r w:rsidR="00313E67">
        <w:t>our</w:t>
      </w:r>
      <w:r w:rsidR="003D764C">
        <w:t xml:space="preserve"> storm water system.  4 full-time positions are funded</w:t>
      </w:r>
      <w:r w:rsidR="0023189A">
        <w:t>.</w:t>
      </w:r>
      <w:r w:rsidR="0023189A">
        <w:rPr>
          <w:rStyle w:val="FootnoteReference"/>
        </w:rPr>
        <w:footnoteReference w:id="29"/>
      </w:r>
      <w:r w:rsidR="003D764C">
        <w:t xml:space="preserve"> </w:t>
      </w:r>
    </w:p>
    <w:p w:rsidR="00FE6237" w:rsidRDefault="00071F4F" w:rsidP="002C6A3D">
      <w:pPr>
        <w:tabs>
          <w:tab w:val="left" w:pos="2472"/>
        </w:tabs>
        <w:spacing w:after="0" w:line="240" w:lineRule="auto"/>
      </w:pPr>
      <w:r>
        <w:tab/>
      </w:r>
    </w:p>
    <w:p w:rsidR="00E87F20" w:rsidRDefault="00FE6237" w:rsidP="002C6A3D">
      <w:pPr>
        <w:spacing w:after="0" w:line="240" w:lineRule="auto"/>
      </w:pPr>
      <w:r>
        <w:t xml:space="preserve">Given </w:t>
      </w:r>
      <w:r w:rsidR="0008577B">
        <w:t>other capital expenditures listed below</w:t>
      </w:r>
      <w:r>
        <w:t>, the Town does not have funding to undergo needed repaving projects.  First, the Town will use previously unspent Powell Bill Funds</w:t>
      </w:r>
      <w:r w:rsidR="00CB573A">
        <w:t xml:space="preserve"> held in reserve to make our $102</w:t>
      </w:r>
      <w:r>
        <w:t>,000 local commitment toward the</w:t>
      </w:r>
      <w:r w:rsidR="00313E67">
        <w:t xml:space="preserve"> General Fund portion of the</w:t>
      </w:r>
      <w:r>
        <w:t xml:space="preserve"> $</w:t>
      </w:r>
      <w:r w:rsidR="00CB573A">
        <w:t>550</w:t>
      </w:r>
      <w:r>
        <w:t>,000 E. Wade Bridge replacement project.</w:t>
      </w:r>
      <w:r w:rsidR="00313E67">
        <w:rPr>
          <w:rStyle w:val="FootnoteReference"/>
        </w:rPr>
        <w:footnoteReference w:id="30"/>
      </w:r>
      <w:r>
        <w:t xml:space="preserve">  The Town will be reimbursed the remaining amount via grants.  Second, the Town has $25,000 budgeted to do necessary bridge repair work on Old Lilesville </w:t>
      </w:r>
      <w:r w:rsidR="0091551B">
        <w:t>and Burns Street bridges</w:t>
      </w:r>
      <w:r w:rsidR="00CB573A">
        <w:t>.  Hopefully, this work will not uncover the need to completely replace both bridges.</w:t>
      </w:r>
      <w:r>
        <w:t xml:space="preserve"> </w:t>
      </w:r>
      <w:r w:rsidR="00CB573A">
        <w:t xml:space="preserve"> </w:t>
      </w:r>
      <w:r>
        <w:t xml:space="preserve">Third, </w:t>
      </w:r>
      <w:r w:rsidR="0091551B">
        <w:t>$20,000 is budgeted to purchase new mowing equipment; our current mower attachment is constantly unavailable for maintenance reasons</w:t>
      </w:r>
      <w:r w:rsidR="00E87F20">
        <w:t>.  Fourth, $23,000 is included to purchase a lift.  Over the past two years, the Town has pa</w:t>
      </w:r>
      <w:r w:rsidR="00CB573A">
        <w:t>id on average</w:t>
      </w:r>
      <w:r w:rsidR="00C50CB7">
        <w:t xml:space="preserve"> approximately</w:t>
      </w:r>
      <w:r w:rsidR="00CB573A">
        <w:t xml:space="preserve"> $3,0</w:t>
      </w:r>
      <w:r w:rsidR="00E87F20">
        <w:t>00 for lift rentals</w:t>
      </w:r>
      <w:r w:rsidR="00CB573A">
        <w:t xml:space="preserve"> </w:t>
      </w:r>
      <w:r w:rsidR="00C50CB7">
        <w:t>to put up/take down</w:t>
      </w:r>
      <w:r w:rsidR="00E87F20">
        <w:t xml:space="preserve"> Christmas decorations.  At this rate, the lift will</w:t>
      </w:r>
      <w:r w:rsidR="00CB573A">
        <w:t xml:space="preserve"> pay for itself in about 8</w:t>
      </w:r>
      <w:r w:rsidR="00E87F20">
        <w:t xml:space="preserve"> years and possibly sooner if the Town rents it out to other local jurisdictions</w:t>
      </w:r>
      <w:r w:rsidR="00182CE4">
        <w:t xml:space="preserve"> who also rent lifts</w:t>
      </w:r>
      <w:r w:rsidR="00E87F20">
        <w:t xml:space="preserve">.  </w:t>
      </w:r>
      <w:r w:rsidR="00182CE4">
        <w:t>Additionally, this lift can be used for various other functions.</w:t>
      </w:r>
    </w:p>
    <w:p w:rsidR="00086513" w:rsidRDefault="00086513" w:rsidP="002C6A3D">
      <w:pPr>
        <w:spacing w:after="0" w:line="240" w:lineRule="auto"/>
      </w:pPr>
    </w:p>
    <w:p w:rsidR="00086513" w:rsidRDefault="00086513" w:rsidP="002C6A3D">
      <w:pPr>
        <w:spacing w:after="0" w:line="240" w:lineRule="auto"/>
      </w:pPr>
      <w:r w:rsidRPr="006278CD">
        <w:rPr>
          <w:b/>
          <w:u w:val="single"/>
        </w:rPr>
        <w:t>Sanitation</w:t>
      </w:r>
      <w:r>
        <w:t>: The Sanitation Department’s main functions include curbside trash and yard debris pickup.  The Town offers once weekly trash pickup and can dispose of this trash and yard debris for free at the County Landfill.  Other functions include furniture pickup, household appliance pickup</w:t>
      </w:r>
      <w:r w:rsidR="00A127DD">
        <w:t>, dump-ty</w:t>
      </w:r>
      <w:r>
        <w:t>pe trailer drop-off/pickup, snow mitigation, maintaining a new recycling drop-off center, and helping other departments as needed.  Notably, the lack of funding for a functional street sweeper has reduced this service.  This budget proposal includes funding for 6 full-time positions</w:t>
      </w:r>
      <w:r w:rsidR="003D764C">
        <w:t xml:space="preserve"> and cuts 1 part-time position.  Prior to FY 2014-15, the Town maintained 8 full-time positions and 1 part-time position.</w:t>
      </w:r>
    </w:p>
    <w:p w:rsidR="00086513" w:rsidRDefault="00086513" w:rsidP="002C6A3D">
      <w:pPr>
        <w:spacing w:after="0" w:line="240" w:lineRule="auto"/>
      </w:pPr>
    </w:p>
    <w:p w:rsidR="00CB573A" w:rsidRDefault="00EA20F5" w:rsidP="002C6A3D">
      <w:pPr>
        <w:spacing w:after="0" w:line="240" w:lineRule="auto"/>
      </w:pPr>
      <w:r>
        <w:t>This</w:t>
      </w:r>
      <w:r w:rsidR="00086513">
        <w:t xml:space="preserve"> budget proposal </w:t>
      </w:r>
      <w:r>
        <w:t>seeks to increase curbside trash collection efficiency through the purchase of</w:t>
      </w:r>
      <w:r w:rsidR="00086513">
        <w:t xml:space="preserve"> automated trash pickup equipment</w:t>
      </w:r>
      <w:r>
        <w:t>.  Factoring in the elimination of a part-time position, the</w:t>
      </w:r>
      <w:r w:rsidR="00FC460C">
        <w:t xml:space="preserve"> net cost is estimated at about $36,000 although this could vary</w:t>
      </w:r>
      <w:r w:rsidR="0069080A">
        <w:t xml:space="preserve"> slightly</w:t>
      </w:r>
      <w:r w:rsidR="00FC460C">
        <w:t xml:space="preserve">.  Using this automated method, the Town will provide each customer with </w:t>
      </w:r>
      <w:r w:rsidR="009F585B">
        <w:t xml:space="preserve">a uniform </w:t>
      </w:r>
      <w:r w:rsidR="00FC460C">
        <w:t>96-gallon trash can.</w:t>
      </w:r>
      <w:r w:rsidR="00FC460C">
        <w:rPr>
          <w:rStyle w:val="FootnoteReference"/>
        </w:rPr>
        <w:footnoteReference w:id="31"/>
      </w:r>
      <w:r w:rsidR="00FC460C">
        <w:t xml:space="preserve">  </w:t>
      </w:r>
      <w:r w:rsidR="00CB573A">
        <w:t xml:space="preserve">While this initial cost is significant, it is predicted to be cheaper </w:t>
      </w:r>
      <w:r w:rsidR="00CB573A">
        <w:lastRenderedPageBreak/>
        <w:t>in the long-run, more efficient, increase staff safety, reduce unsightly trash piles on trash day, and increase manpower to other services</w:t>
      </w:r>
      <w:r w:rsidR="00C50CB7">
        <w:t xml:space="preserve"> by about 13 hours per week</w:t>
      </w:r>
      <w:r w:rsidR="00CB573A">
        <w:t xml:space="preserve">.  </w:t>
      </w:r>
    </w:p>
    <w:p w:rsidR="00FC460C" w:rsidRDefault="003D4B7B" w:rsidP="002C6A3D">
      <w:pPr>
        <w:spacing w:after="0" w:line="240" w:lineRule="auto"/>
      </w:pPr>
      <w:r>
        <w:tab/>
      </w:r>
    </w:p>
    <w:p w:rsidR="00EA20F5" w:rsidRDefault="00EA20F5" w:rsidP="002C6A3D">
      <w:pPr>
        <w:spacing w:line="240" w:lineRule="auto"/>
      </w:pPr>
      <w:r w:rsidRPr="006278CD">
        <w:rPr>
          <w:b/>
          <w:u w:val="single"/>
        </w:rPr>
        <w:t>Parks &amp; Recreation</w:t>
      </w:r>
      <w:r>
        <w:t>: The Town operates two parks: the “new” City Park and the City Pond Park which is the City’s drinking water reservoir.  The “new” City Park is open year-around while the City Pond is open on the weekends from the last week of March to the third week in October.</w:t>
      </w:r>
    </w:p>
    <w:p w:rsidR="00EA20F5" w:rsidRDefault="00EA20F5" w:rsidP="002C6A3D">
      <w:pPr>
        <w:spacing w:line="240" w:lineRule="auto"/>
      </w:pPr>
      <w:r>
        <w:t xml:space="preserve">Parks have one part-time employee in the City Pond Caretaker.  </w:t>
      </w:r>
      <w:r w:rsidR="003D764C">
        <w:t>Mowing</w:t>
      </w:r>
      <w:r>
        <w:t xml:space="preserve"> is contracted out at City Park.  Otherwise, public works employee</w:t>
      </w:r>
      <w:r w:rsidR="003D4B7B">
        <w:t>s</w:t>
      </w:r>
      <w:r>
        <w:t xml:space="preserve"> maintain the parks in addition to regular duties.  </w:t>
      </w:r>
      <w:r w:rsidR="003D764C">
        <w:t xml:space="preserve">Given </w:t>
      </w:r>
      <w:r w:rsidR="003D4B7B">
        <w:t>recent personnel reductions</w:t>
      </w:r>
      <w:r w:rsidR="003D764C">
        <w:t>, k</w:t>
      </w:r>
      <w:r>
        <w:t xml:space="preserve">eeping this park up </w:t>
      </w:r>
      <w:r w:rsidR="003D764C">
        <w:t>can be a struggle at times</w:t>
      </w:r>
      <w:r>
        <w:t>.</w:t>
      </w:r>
      <w:r w:rsidR="00C50CB7">
        <w:t xml:space="preserve">  </w:t>
      </w:r>
    </w:p>
    <w:p w:rsidR="00C62BE4" w:rsidRDefault="00F30F0D" w:rsidP="002C6A3D">
      <w:pPr>
        <w:spacing w:line="240" w:lineRule="auto"/>
      </w:pPr>
      <w:r w:rsidRPr="006278CD">
        <w:rPr>
          <w:b/>
          <w:u w:val="single"/>
        </w:rPr>
        <w:t>Contingency</w:t>
      </w:r>
      <w:r>
        <w:t xml:space="preserve">: Of the $122,000 proposed under contingency, $22,000 is reserved for either a 1% cost-of-living adjustment for staff or merit pay increases.  The Town will assess the financial feasibility </w:t>
      </w:r>
      <w:r w:rsidR="00C50CB7">
        <w:t>of</w:t>
      </w:r>
      <w:r>
        <w:t xml:space="preserve"> these increases </w:t>
      </w:r>
      <w:r w:rsidR="00C50CB7">
        <w:t>and determine whether to implement them during</w:t>
      </w:r>
      <w:r w:rsidR="00426D6F">
        <w:t xml:space="preserve"> FY 2015-16.</w:t>
      </w:r>
      <w:r w:rsidR="00F76346">
        <w:t xml:space="preserve">  Also, t</w:t>
      </w:r>
      <w:r w:rsidR="00426D6F">
        <w:t>his contingency may be used for any facility upgrade costs or local commitme</w:t>
      </w:r>
      <w:r w:rsidR="00521F7B">
        <w:t>nts for grants not yet awarded such as the FEMA grant for a ladder truck.</w:t>
      </w:r>
      <w:r w:rsidR="00426D6F">
        <w:t xml:space="preserve"> </w:t>
      </w:r>
      <w:r w:rsidR="00035BE2">
        <w:t xml:space="preserve">  Also, </w:t>
      </w:r>
      <w:r w:rsidR="003D30FE">
        <w:t>the UNC School of Government has written about potential federal overtime law changes that could increase personnel costs during the middle of the FY 2015-16</w:t>
      </w:r>
      <w:r w:rsidR="00035BE2">
        <w:t>.</w:t>
      </w:r>
      <w:r w:rsidR="00CB573A">
        <w:rPr>
          <w:rStyle w:val="FootnoteReference"/>
        </w:rPr>
        <w:footnoteReference w:id="32"/>
      </w:r>
      <w:r w:rsidR="00035BE2">
        <w:t xml:space="preserve">  </w:t>
      </w:r>
      <w:r w:rsidR="003D30FE">
        <w:t>In addition, contingency could be used to help address any unforeseen events or to take advantage of any opportunities, such as an opportunity associated with a new police/fire facility.</w:t>
      </w:r>
    </w:p>
    <w:p w:rsidR="001E1718" w:rsidRPr="00635004" w:rsidRDefault="00FE6237" w:rsidP="00635004">
      <w:pPr>
        <w:tabs>
          <w:tab w:val="left" w:pos="2460"/>
          <w:tab w:val="left" w:pos="6048"/>
        </w:tabs>
        <w:spacing w:after="0" w:line="240" w:lineRule="auto"/>
      </w:pPr>
      <w:r>
        <w:tab/>
      </w: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1B4DD7" w:rsidRDefault="001B4DD7" w:rsidP="006D6A62">
      <w:pPr>
        <w:spacing w:after="0" w:line="240" w:lineRule="auto"/>
        <w:rPr>
          <w:b/>
        </w:rPr>
      </w:pPr>
    </w:p>
    <w:p w:rsidR="001B4DD7" w:rsidRDefault="001B4DD7" w:rsidP="006D6A62">
      <w:pPr>
        <w:spacing w:after="0" w:line="240" w:lineRule="auto"/>
        <w:rPr>
          <w:b/>
        </w:rPr>
      </w:pPr>
    </w:p>
    <w:p w:rsidR="001B4DD7" w:rsidRDefault="001B4DD7" w:rsidP="006D6A62">
      <w:pPr>
        <w:spacing w:after="0" w:line="240" w:lineRule="auto"/>
        <w:rPr>
          <w:b/>
        </w:rPr>
      </w:pPr>
    </w:p>
    <w:p w:rsidR="001B4DD7" w:rsidRDefault="001B4DD7" w:rsidP="006D6A62">
      <w:pPr>
        <w:spacing w:after="0" w:line="240" w:lineRule="auto"/>
        <w:rPr>
          <w:b/>
        </w:rPr>
      </w:pPr>
    </w:p>
    <w:p w:rsidR="001B4DD7" w:rsidRDefault="001B4DD7" w:rsidP="006D6A62">
      <w:pPr>
        <w:spacing w:after="0" w:line="240" w:lineRule="auto"/>
        <w:rPr>
          <w:b/>
        </w:rPr>
      </w:pPr>
    </w:p>
    <w:p w:rsidR="001B4DD7" w:rsidRDefault="001B4DD7" w:rsidP="006D6A62">
      <w:pPr>
        <w:spacing w:after="0" w:line="240" w:lineRule="auto"/>
        <w:rPr>
          <w:b/>
        </w:rPr>
      </w:pPr>
    </w:p>
    <w:p w:rsidR="001B4DD7" w:rsidRDefault="001B4DD7"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AD3A7D" w:rsidRDefault="00AD3A7D" w:rsidP="006D6A62">
      <w:pPr>
        <w:spacing w:after="0" w:line="240" w:lineRule="auto"/>
        <w:rPr>
          <w:b/>
        </w:rPr>
      </w:pPr>
    </w:p>
    <w:p w:rsidR="00C50CB7" w:rsidRDefault="00C50CB7" w:rsidP="00C50CB7">
      <w:pPr>
        <w:spacing w:after="0" w:line="240" w:lineRule="auto"/>
        <w:rPr>
          <w:b/>
        </w:rPr>
      </w:pPr>
      <w:r>
        <w:rPr>
          <w:b/>
        </w:rPr>
        <w:lastRenderedPageBreak/>
        <w:t>General Fund: Fund Balance</w:t>
      </w:r>
    </w:p>
    <w:p w:rsidR="00C50CB7" w:rsidRDefault="00C50CB7" w:rsidP="00C50CB7">
      <w:pPr>
        <w:spacing w:after="0" w:line="240" w:lineRule="auto"/>
        <w:rPr>
          <w:b/>
        </w:rPr>
      </w:pPr>
    </w:p>
    <w:p w:rsidR="00C50CB7" w:rsidRDefault="00C50CB7" w:rsidP="00C50CB7">
      <w:pPr>
        <w:spacing w:after="0" w:line="240" w:lineRule="auto"/>
        <w:ind w:firstLine="720"/>
      </w:pPr>
      <w:r>
        <w:t xml:space="preserve">Fund Balance is basically the excess of the assets of a fund over its liabilities.  The North Carolina Local Government Commission (LGC) monitors the level of fund balance each locality maintains as a sign of their relative financial strength.  One significant benchmark the LGC uses is 8% of total expenditures, below which they express concern to the locality and direct action to increase the balance.  </w:t>
      </w:r>
    </w:p>
    <w:p w:rsidR="00C50CB7" w:rsidRDefault="00C50CB7" w:rsidP="00C50CB7">
      <w:pPr>
        <w:tabs>
          <w:tab w:val="left" w:pos="1451"/>
          <w:tab w:val="left" w:pos="1833"/>
          <w:tab w:val="left" w:pos="2411"/>
        </w:tabs>
        <w:spacing w:after="0" w:line="240" w:lineRule="auto"/>
      </w:pPr>
    </w:p>
    <w:p w:rsidR="00C50CB7" w:rsidRDefault="00C50CB7" w:rsidP="00C50CB7">
      <w:pPr>
        <w:spacing w:after="0" w:line="240" w:lineRule="auto"/>
        <w:ind w:firstLine="720"/>
      </w:pPr>
      <w:r>
        <w:t xml:space="preserve">The benefits of having a healthy fund balance include enabling the Town to meet our financial obligations without interruptions due to cash flow, improving our credit rating, generating investment income, eliminating the need for short-term borrowing, and providing a reserve of funds to respond to emergencies or opportunities.  </w:t>
      </w:r>
    </w:p>
    <w:p w:rsidR="00C50CB7" w:rsidRDefault="00C50CB7" w:rsidP="00C50CB7">
      <w:pPr>
        <w:tabs>
          <w:tab w:val="left" w:pos="1451"/>
          <w:tab w:val="left" w:pos="1833"/>
          <w:tab w:val="left" w:pos="2411"/>
        </w:tabs>
        <w:spacing w:after="0" w:line="240" w:lineRule="auto"/>
      </w:pPr>
      <w:r>
        <w:tab/>
      </w:r>
      <w:r>
        <w:tab/>
      </w:r>
    </w:p>
    <w:p w:rsidR="00C50CB7" w:rsidRDefault="00C50CB7" w:rsidP="00C50CB7">
      <w:pPr>
        <w:spacing w:after="0" w:line="240" w:lineRule="auto"/>
        <w:ind w:firstLine="720"/>
      </w:pPr>
      <w:r w:rsidRPr="00FB0A5F">
        <w:t>On June 30, 2014, the available fund balance of the General Fund was $1,695,571</w:t>
      </w:r>
      <w:r w:rsidRPr="00FB0A5F">
        <w:rPr>
          <w:rStyle w:val="FootnoteReference"/>
        </w:rPr>
        <w:footnoteReference w:id="33"/>
      </w:r>
      <w:r w:rsidRPr="00FB0A5F">
        <w:t xml:space="preserve"> while the tota</w:t>
      </w:r>
      <w:r>
        <w:t xml:space="preserve">l fund balance was $2,089,760.  </w:t>
      </w:r>
      <w:r w:rsidRPr="00FB0A5F">
        <w:t>This available fund balance was 45% of total General Fund expenditures, while total fund balance represented 55.5% of General Fun</w:t>
      </w:r>
      <w:r>
        <w:t>d expenditures for FY 2013-14.  Notably, the total fund balance at FYE 2014 included $271,422 in unspent Powell Bill funds.  This funding is partially being used to fund most of the local commitment for the E. Wade Bridge, bridge repair, and purchasing new mower components.  While difficult to predict, the chart and table below show the Town using $250,000 in fund balance for FY 2015-16.</w:t>
      </w:r>
      <w:r>
        <w:rPr>
          <w:rStyle w:val="FootnoteReference"/>
        </w:rPr>
        <w:footnoteReference w:id="34"/>
      </w:r>
    </w:p>
    <w:p w:rsidR="00C50CB7" w:rsidRDefault="00C50CB7" w:rsidP="00C50CB7">
      <w:pPr>
        <w:spacing w:after="0" w:line="240" w:lineRule="auto"/>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57"/>
        <w:gridCol w:w="610"/>
        <w:gridCol w:w="348"/>
        <w:gridCol w:w="483"/>
        <w:gridCol w:w="474"/>
        <w:gridCol w:w="357"/>
        <w:gridCol w:w="601"/>
        <w:gridCol w:w="230"/>
        <w:gridCol w:w="728"/>
        <w:gridCol w:w="103"/>
        <w:gridCol w:w="831"/>
        <w:gridCol w:w="23"/>
        <w:gridCol w:w="808"/>
        <w:gridCol w:w="150"/>
        <w:gridCol w:w="749"/>
        <w:gridCol w:w="208"/>
        <w:gridCol w:w="796"/>
        <w:gridCol w:w="162"/>
        <w:gridCol w:w="958"/>
      </w:tblGrid>
      <w:tr w:rsidR="00C50CB7" w:rsidRPr="00DF38BD" w:rsidTr="00FB53EB">
        <w:trPr>
          <w:trHeight w:val="288"/>
        </w:trPr>
        <w:tc>
          <w:tcPr>
            <w:tcW w:w="1567" w:type="dxa"/>
            <w:gridSpan w:val="2"/>
            <w:shd w:val="clear" w:color="auto" w:fill="auto"/>
            <w:noWrap/>
            <w:vAlign w:val="bottom"/>
            <w:hideMark/>
          </w:tcPr>
          <w:p w:rsidR="00C50CB7" w:rsidRPr="00E97344" w:rsidRDefault="00C50CB7" w:rsidP="00FB53EB">
            <w:pPr>
              <w:spacing w:after="0" w:line="240" w:lineRule="auto"/>
              <w:rPr>
                <w:rFonts w:ascii="Calibri" w:eastAsia="Times New Roman" w:hAnsi="Calibri" w:cs="Times New Roman"/>
                <w:b/>
                <w:bCs/>
                <w:color w:val="000000"/>
                <w:sz w:val="20"/>
                <w:szCs w:val="20"/>
              </w:rPr>
            </w:pPr>
            <w:r w:rsidRPr="00E97344">
              <w:rPr>
                <w:rFonts w:ascii="Calibri" w:eastAsia="Times New Roman" w:hAnsi="Calibri" w:cs="Times New Roman"/>
                <w:b/>
                <w:bCs/>
                <w:color w:val="000000"/>
                <w:sz w:val="20"/>
                <w:szCs w:val="20"/>
              </w:rPr>
              <w:t>Fiscal Year Ending</w:t>
            </w:r>
          </w:p>
        </w:tc>
        <w:tc>
          <w:tcPr>
            <w:tcW w:w="831"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b/>
                <w:bCs/>
                <w:color w:val="000000"/>
                <w:sz w:val="20"/>
                <w:szCs w:val="20"/>
              </w:rPr>
            </w:pPr>
            <w:r w:rsidRPr="00E97344">
              <w:rPr>
                <w:rFonts w:ascii="Calibri" w:eastAsia="Times New Roman" w:hAnsi="Calibri" w:cs="Times New Roman"/>
                <w:b/>
                <w:bCs/>
                <w:color w:val="000000"/>
                <w:sz w:val="20"/>
                <w:szCs w:val="20"/>
              </w:rPr>
              <w:t>2009</w:t>
            </w:r>
          </w:p>
        </w:tc>
        <w:tc>
          <w:tcPr>
            <w:tcW w:w="831"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b/>
                <w:bCs/>
                <w:color w:val="000000"/>
                <w:sz w:val="20"/>
                <w:szCs w:val="20"/>
              </w:rPr>
            </w:pPr>
            <w:r w:rsidRPr="00E97344">
              <w:rPr>
                <w:rFonts w:ascii="Calibri" w:eastAsia="Times New Roman" w:hAnsi="Calibri" w:cs="Times New Roman"/>
                <w:b/>
                <w:bCs/>
                <w:color w:val="000000"/>
                <w:sz w:val="20"/>
                <w:szCs w:val="20"/>
              </w:rPr>
              <w:t>2010</w:t>
            </w:r>
          </w:p>
        </w:tc>
        <w:tc>
          <w:tcPr>
            <w:tcW w:w="831"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b/>
                <w:bCs/>
                <w:color w:val="000000"/>
                <w:sz w:val="20"/>
                <w:szCs w:val="20"/>
              </w:rPr>
            </w:pPr>
            <w:r w:rsidRPr="00E97344">
              <w:rPr>
                <w:rFonts w:ascii="Calibri" w:eastAsia="Times New Roman" w:hAnsi="Calibri" w:cs="Times New Roman"/>
                <w:b/>
                <w:bCs/>
                <w:color w:val="000000"/>
                <w:sz w:val="20"/>
                <w:szCs w:val="20"/>
              </w:rPr>
              <w:t>2011</w:t>
            </w:r>
          </w:p>
        </w:tc>
        <w:tc>
          <w:tcPr>
            <w:tcW w:w="831"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b/>
                <w:bCs/>
                <w:color w:val="000000"/>
                <w:sz w:val="20"/>
                <w:szCs w:val="20"/>
              </w:rPr>
            </w:pPr>
            <w:r w:rsidRPr="00E97344">
              <w:rPr>
                <w:rFonts w:ascii="Calibri" w:eastAsia="Times New Roman" w:hAnsi="Calibri" w:cs="Times New Roman"/>
                <w:b/>
                <w:bCs/>
                <w:color w:val="000000"/>
                <w:sz w:val="20"/>
                <w:szCs w:val="20"/>
              </w:rPr>
              <w:t>2012</w:t>
            </w:r>
          </w:p>
        </w:tc>
        <w:tc>
          <w:tcPr>
            <w:tcW w:w="831" w:type="dxa"/>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b/>
                <w:bCs/>
                <w:color w:val="000000"/>
                <w:sz w:val="20"/>
                <w:szCs w:val="20"/>
              </w:rPr>
            </w:pPr>
            <w:r w:rsidRPr="00E97344">
              <w:rPr>
                <w:rFonts w:ascii="Calibri" w:eastAsia="Times New Roman" w:hAnsi="Calibri" w:cs="Times New Roman"/>
                <w:b/>
                <w:bCs/>
                <w:color w:val="000000"/>
                <w:sz w:val="20"/>
                <w:szCs w:val="20"/>
              </w:rPr>
              <w:t>2013</w:t>
            </w:r>
          </w:p>
        </w:tc>
        <w:tc>
          <w:tcPr>
            <w:tcW w:w="831"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b/>
                <w:bCs/>
                <w:color w:val="000000"/>
                <w:sz w:val="20"/>
                <w:szCs w:val="20"/>
              </w:rPr>
            </w:pPr>
            <w:r w:rsidRPr="00E97344">
              <w:rPr>
                <w:rFonts w:ascii="Calibri" w:eastAsia="Times New Roman" w:hAnsi="Calibri" w:cs="Times New Roman"/>
                <w:b/>
                <w:bCs/>
                <w:color w:val="000000"/>
                <w:sz w:val="20"/>
                <w:szCs w:val="20"/>
              </w:rPr>
              <w:t>2014</w:t>
            </w:r>
          </w:p>
        </w:tc>
        <w:tc>
          <w:tcPr>
            <w:tcW w:w="899" w:type="dxa"/>
            <w:gridSpan w:val="2"/>
            <w:shd w:val="clear" w:color="auto" w:fill="auto"/>
            <w:noWrap/>
            <w:vAlign w:val="bottom"/>
            <w:hideMark/>
          </w:tcPr>
          <w:p w:rsidR="00C50CB7" w:rsidRPr="00E97344" w:rsidRDefault="00C50CB7" w:rsidP="00FB53EB">
            <w:pPr>
              <w:spacing w:after="0" w:line="240" w:lineRule="auto"/>
              <w:rPr>
                <w:rFonts w:ascii="Calibri" w:eastAsia="Times New Roman" w:hAnsi="Calibri" w:cs="Times New Roman"/>
                <w:b/>
                <w:bCs/>
                <w:color w:val="000000"/>
                <w:sz w:val="20"/>
                <w:szCs w:val="20"/>
              </w:rPr>
            </w:pPr>
            <w:r w:rsidRPr="00E97344">
              <w:rPr>
                <w:rFonts w:ascii="Calibri" w:eastAsia="Times New Roman" w:hAnsi="Calibri" w:cs="Times New Roman"/>
                <w:b/>
                <w:bCs/>
                <w:color w:val="000000"/>
                <w:sz w:val="20"/>
                <w:szCs w:val="20"/>
              </w:rPr>
              <w:t>2015 (proj)*</w:t>
            </w:r>
          </w:p>
        </w:tc>
        <w:tc>
          <w:tcPr>
            <w:tcW w:w="1004" w:type="dxa"/>
            <w:gridSpan w:val="2"/>
            <w:shd w:val="clear" w:color="auto" w:fill="auto"/>
            <w:noWrap/>
            <w:vAlign w:val="bottom"/>
            <w:hideMark/>
          </w:tcPr>
          <w:p w:rsidR="00C50CB7" w:rsidRPr="00E97344" w:rsidRDefault="00C50CB7" w:rsidP="00FB53EB">
            <w:pPr>
              <w:spacing w:after="0" w:line="240" w:lineRule="auto"/>
              <w:rPr>
                <w:rFonts w:ascii="Calibri" w:eastAsia="Times New Roman" w:hAnsi="Calibri" w:cs="Times New Roman"/>
                <w:b/>
                <w:bCs/>
                <w:color w:val="000000"/>
                <w:sz w:val="20"/>
                <w:szCs w:val="20"/>
              </w:rPr>
            </w:pPr>
            <w:r w:rsidRPr="00E97344">
              <w:rPr>
                <w:rFonts w:ascii="Calibri" w:eastAsia="Times New Roman" w:hAnsi="Calibri" w:cs="Times New Roman"/>
                <w:b/>
                <w:bCs/>
                <w:color w:val="000000"/>
                <w:sz w:val="20"/>
                <w:szCs w:val="20"/>
              </w:rPr>
              <w:t>2016 (prop)**</w:t>
            </w:r>
          </w:p>
        </w:tc>
        <w:tc>
          <w:tcPr>
            <w:tcW w:w="1120" w:type="dxa"/>
            <w:gridSpan w:val="2"/>
            <w:shd w:val="clear" w:color="auto" w:fill="auto"/>
            <w:noWrap/>
            <w:vAlign w:val="bottom"/>
            <w:hideMark/>
          </w:tcPr>
          <w:p w:rsidR="00C50CB7" w:rsidRPr="00E97344" w:rsidRDefault="00C50CB7" w:rsidP="00FB53EB">
            <w:pPr>
              <w:spacing w:after="0" w:line="240" w:lineRule="auto"/>
              <w:rPr>
                <w:rFonts w:ascii="Calibri" w:eastAsia="Times New Roman" w:hAnsi="Calibri" w:cs="Times New Roman"/>
                <w:b/>
                <w:bCs/>
                <w:color w:val="000000"/>
                <w:sz w:val="20"/>
                <w:szCs w:val="20"/>
              </w:rPr>
            </w:pPr>
            <w:r w:rsidRPr="00E97344">
              <w:rPr>
                <w:rFonts w:ascii="Calibri" w:eastAsia="Times New Roman" w:hAnsi="Calibri" w:cs="Times New Roman"/>
                <w:b/>
                <w:bCs/>
                <w:color w:val="000000"/>
                <w:sz w:val="20"/>
                <w:szCs w:val="20"/>
              </w:rPr>
              <w:t>Change vs. 2015</w:t>
            </w:r>
          </w:p>
        </w:tc>
      </w:tr>
      <w:tr w:rsidR="00C50CB7" w:rsidRPr="00DF38BD" w:rsidTr="00FB53EB">
        <w:trPr>
          <w:trHeight w:val="288"/>
        </w:trPr>
        <w:tc>
          <w:tcPr>
            <w:tcW w:w="1567"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99"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1004"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1120"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r>
      <w:tr w:rsidR="00C50CB7" w:rsidRPr="00DF38BD" w:rsidTr="00FB53EB">
        <w:trPr>
          <w:trHeight w:val="288"/>
        </w:trPr>
        <w:tc>
          <w:tcPr>
            <w:tcW w:w="1567"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r w:rsidRPr="00DF38BD">
              <w:rPr>
                <w:rFonts w:ascii="Calibri" w:eastAsia="Times New Roman" w:hAnsi="Calibri" w:cs="Times New Roman"/>
                <w:b/>
                <w:bCs/>
                <w:color w:val="000000"/>
              </w:rPr>
              <w:t>General Fund</w:t>
            </w:r>
          </w:p>
        </w:tc>
        <w:tc>
          <w:tcPr>
            <w:tcW w:w="831"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31"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899"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1004"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c>
          <w:tcPr>
            <w:tcW w:w="1120" w:type="dxa"/>
            <w:gridSpan w:val="2"/>
            <w:shd w:val="clear" w:color="auto" w:fill="auto"/>
            <w:noWrap/>
            <w:vAlign w:val="bottom"/>
            <w:hideMark/>
          </w:tcPr>
          <w:p w:rsidR="00C50CB7" w:rsidRPr="00DF38BD" w:rsidRDefault="00C50CB7" w:rsidP="00FB53EB">
            <w:pPr>
              <w:spacing w:after="0" w:line="240" w:lineRule="auto"/>
              <w:rPr>
                <w:rFonts w:ascii="Calibri" w:eastAsia="Times New Roman" w:hAnsi="Calibri" w:cs="Times New Roman"/>
                <w:b/>
                <w:bCs/>
                <w:color w:val="000000"/>
              </w:rPr>
            </w:pPr>
          </w:p>
        </w:tc>
      </w:tr>
      <w:tr w:rsidR="00C50CB7" w:rsidRPr="00E97344" w:rsidTr="00FB53EB">
        <w:trPr>
          <w:trHeight w:val="288"/>
        </w:trPr>
        <w:tc>
          <w:tcPr>
            <w:tcW w:w="957" w:type="dxa"/>
            <w:shd w:val="clear" w:color="auto" w:fill="auto"/>
            <w:noWrap/>
            <w:vAlign w:val="bottom"/>
            <w:hideMark/>
          </w:tcPr>
          <w:p w:rsidR="00C50CB7" w:rsidRPr="00E97344" w:rsidRDefault="00C50CB7" w:rsidP="00FB53EB">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Fund Balance $</w:t>
            </w:r>
          </w:p>
        </w:tc>
        <w:tc>
          <w:tcPr>
            <w:tcW w:w="958"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$1,654,748 </w:t>
            </w:r>
          </w:p>
        </w:tc>
        <w:tc>
          <w:tcPr>
            <w:tcW w:w="957"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$1,850,280 </w:t>
            </w:r>
          </w:p>
        </w:tc>
        <w:tc>
          <w:tcPr>
            <w:tcW w:w="958"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$1,785,065 </w:t>
            </w:r>
          </w:p>
        </w:tc>
        <w:tc>
          <w:tcPr>
            <w:tcW w:w="958"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$2,014,569 </w:t>
            </w:r>
          </w:p>
        </w:tc>
        <w:tc>
          <w:tcPr>
            <w:tcW w:w="957" w:type="dxa"/>
            <w:gridSpan w:val="3"/>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$1,748,525 </w:t>
            </w:r>
          </w:p>
        </w:tc>
        <w:tc>
          <w:tcPr>
            <w:tcW w:w="958"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$1,695,571 </w:t>
            </w:r>
          </w:p>
        </w:tc>
        <w:tc>
          <w:tcPr>
            <w:tcW w:w="957"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$1,695,571 </w:t>
            </w:r>
          </w:p>
        </w:tc>
        <w:tc>
          <w:tcPr>
            <w:tcW w:w="958"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 xml:space="preserve">$1,445,571 </w:t>
            </w:r>
          </w:p>
        </w:tc>
        <w:tc>
          <w:tcPr>
            <w:tcW w:w="958" w:type="dxa"/>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FF0000"/>
                <w:sz w:val="16"/>
                <w:szCs w:val="16"/>
              </w:rPr>
              <w:t>($250,000)</w:t>
            </w:r>
          </w:p>
        </w:tc>
      </w:tr>
      <w:tr w:rsidR="00C50CB7" w:rsidRPr="00E97344" w:rsidTr="00FB53EB">
        <w:trPr>
          <w:trHeight w:val="288"/>
        </w:trPr>
        <w:tc>
          <w:tcPr>
            <w:tcW w:w="957" w:type="dxa"/>
            <w:shd w:val="clear" w:color="auto" w:fill="auto"/>
            <w:noWrap/>
            <w:vAlign w:val="bottom"/>
            <w:hideMark/>
          </w:tcPr>
          <w:p w:rsidR="00C50CB7" w:rsidRPr="00E97344" w:rsidRDefault="00C50CB7" w:rsidP="00FB53EB">
            <w:pPr>
              <w:spacing w:after="0" w:line="240" w:lineRule="auto"/>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Fund Balance %/Expend.</w:t>
            </w:r>
          </w:p>
        </w:tc>
        <w:tc>
          <w:tcPr>
            <w:tcW w:w="958"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48.04%</w:t>
            </w:r>
          </w:p>
        </w:tc>
        <w:tc>
          <w:tcPr>
            <w:tcW w:w="957"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47.80%</w:t>
            </w:r>
          </w:p>
        </w:tc>
        <w:tc>
          <w:tcPr>
            <w:tcW w:w="958"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45.90%</w:t>
            </w:r>
          </w:p>
        </w:tc>
        <w:tc>
          <w:tcPr>
            <w:tcW w:w="958"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50.20%</w:t>
            </w:r>
          </w:p>
        </w:tc>
        <w:tc>
          <w:tcPr>
            <w:tcW w:w="957" w:type="dxa"/>
            <w:gridSpan w:val="3"/>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45.80%</w:t>
            </w:r>
          </w:p>
        </w:tc>
        <w:tc>
          <w:tcPr>
            <w:tcW w:w="958"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45%</w:t>
            </w:r>
          </w:p>
        </w:tc>
        <w:tc>
          <w:tcPr>
            <w:tcW w:w="957"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42.89%</w:t>
            </w:r>
          </w:p>
        </w:tc>
        <w:tc>
          <w:tcPr>
            <w:tcW w:w="958" w:type="dxa"/>
            <w:gridSpan w:val="2"/>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32.71%</w:t>
            </w:r>
          </w:p>
        </w:tc>
        <w:tc>
          <w:tcPr>
            <w:tcW w:w="958" w:type="dxa"/>
            <w:shd w:val="clear" w:color="auto" w:fill="auto"/>
            <w:noWrap/>
            <w:vAlign w:val="bottom"/>
            <w:hideMark/>
          </w:tcPr>
          <w:p w:rsidR="00C50CB7" w:rsidRPr="00E97344" w:rsidRDefault="00C50CB7" w:rsidP="00FB53EB">
            <w:pPr>
              <w:spacing w:after="0" w:line="240" w:lineRule="auto"/>
              <w:jc w:val="right"/>
              <w:rPr>
                <w:rFonts w:ascii="Calibri" w:eastAsia="Times New Roman" w:hAnsi="Calibri" w:cs="Times New Roman"/>
                <w:color w:val="000000"/>
                <w:sz w:val="16"/>
                <w:szCs w:val="16"/>
              </w:rPr>
            </w:pPr>
            <w:r w:rsidRPr="00E97344">
              <w:rPr>
                <w:rFonts w:ascii="Calibri" w:eastAsia="Times New Roman" w:hAnsi="Calibri" w:cs="Times New Roman"/>
                <w:color w:val="000000"/>
                <w:sz w:val="16"/>
                <w:szCs w:val="16"/>
              </w:rPr>
              <w:t>-10.18%</w:t>
            </w:r>
          </w:p>
        </w:tc>
      </w:tr>
    </w:tbl>
    <w:p w:rsidR="00C50CB7" w:rsidRDefault="00C50CB7" w:rsidP="00C50CB7">
      <w:pPr>
        <w:spacing w:after="0" w:line="240" w:lineRule="auto"/>
      </w:pPr>
    </w:p>
    <w:p w:rsidR="00C50CB7" w:rsidRDefault="00C50CB7" w:rsidP="00C50CB7">
      <w:pPr>
        <w:spacing w:after="0" w:line="240" w:lineRule="auto"/>
      </w:pPr>
      <w:r>
        <w:t xml:space="preserve"> </w:t>
      </w:r>
    </w:p>
    <w:p w:rsidR="00C50CB7" w:rsidRPr="00AC1D0B" w:rsidRDefault="00C50CB7" w:rsidP="00C50CB7">
      <w:pPr>
        <w:spacing w:after="0" w:line="240" w:lineRule="auto"/>
        <w:jc w:val="center"/>
      </w:pPr>
      <w:r>
        <w:rPr>
          <w:noProof/>
        </w:rPr>
        <w:lastRenderedPageBreak/>
        <w:drawing>
          <wp:inline distT="0" distB="0" distL="0" distR="0" wp14:anchorId="43D8566D" wp14:editId="5D78595B">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50CB7" w:rsidRDefault="00C50CB7" w:rsidP="00C50CB7">
      <w:pPr>
        <w:spacing w:after="0" w:line="240" w:lineRule="auto"/>
        <w:jc w:val="center"/>
        <w:rPr>
          <w:b/>
          <w:u w:val="single"/>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C50CB7" w:rsidRDefault="00C50CB7" w:rsidP="006D6A62">
      <w:pPr>
        <w:spacing w:after="0" w:line="240" w:lineRule="auto"/>
        <w:rPr>
          <w:b/>
        </w:rPr>
      </w:pPr>
    </w:p>
    <w:p w:rsidR="005376FF" w:rsidRDefault="00237863" w:rsidP="006D6A62">
      <w:pPr>
        <w:spacing w:after="0" w:line="240" w:lineRule="auto"/>
        <w:rPr>
          <w:b/>
        </w:rPr>
      </w:pPr>
      <w:r>
        <w:rPr>
          <w:b/>
        </w:rPr>
        <w:t>General Fund: Administration Department Expenditures</w:t>
      </w:r>
    </w:p>
    <w:p w:rsidR="00096B41" w:rsidRDefault="00096B41" w:rsidP="006D6A62">
      <w:pPr>
        <w:spacing w:after="0" w:line="240" w:lineRule="auto"/>
        <w:rPr>
          <w:b/>
        </w:rPr>
      </w:pPr>
    </w:p>
    <w:p w:rsidR="005376FF" w:rsidRDefault="00096B41" w:rsidP="00096B41">
      <w:pPr>
        <w:jc w:val="center"/>
      </w:pPr>
      <w:r>
        <w:rPr>
          <w:noProof/>
        </w:rPr>
        <w:drawing>
          <wp:inline distT="0" distB="0" distL="0" distR="0" wp14:anchorId="02B19B5D" wp14:editId="4A61BFCE">
            <wp:extent cx="4674870" cy="2636520"/>
            <wp:effectExtent l="0" t="0" r="11430" b="1143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5035" w:type="pct"/>
        <w:tblLayout w:type="fixed"/>
        <w:tblLook w:val="04A0" w:firstRow="1" w:lastRow="0" w:firstColumn="1" w:lastColumn="0" w:noHBand="0" w:noVBand="1"/>
      </w:tblPr>
      <w:tblGrid>
        <w:gridCol w:w="3168"/>
        <w:gridCol w:w="1170"/>
        <w:gridCol w:w="991"/>
        <w:gridCol w:w="1035"/>
        <w:gridCol w:w="985"/>
        <w:gridCol w:w="985"/>
        <w:gridCol w:w="985"/>
        <w:gridCol w:w="1049"/>
      </w:tblGrid>
      <w:tr w:rsidR="001C07BF" w:rsidRPr="001C07BF" w:rsidTr="00096B41">
        <w:trPr>
          <w:trHeight w:val="795"/>
        </w:trPr>
        <w:tc>
          <w:tcPr>
            <w:tcW w:w="1528"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C07BF" w:rsidRPr="001C07BF" w:rsidRDefault="001C07BF" w:rsidP="001C07BF">
            <w:pPr>
              <w:spacing w:after="0" w:line="240" w:lineRule="auto"/>
              <w:jc w:val="center"/>
              <w:rPr>
                <w:rFonts w:ascii="Arial" w:eastAsia="Times New Roman" w:hAnsi="Arial" w:cs="Arial"/>
                <w:b/>
                <w:bCs/>
                <w:color w:val="000000"/>
                <w:sz w:val="14"/>
                <w:szCs w:val="14"/>
              </w:rPr>
            </w:pPr>
            <w:r w:rsidRPr="001C07BF">
              <w:rPr>
                <w:rFonts w:ascii="Arial" w:eastAsia="Times New Roman" w:hAnsi="Arial" w:cs="Arial"/>
                <w:b/>
                <w:bCs/>
                <w:color w:val="000000"/>
                <w:sz w:val="14"/>
                <w:szCs w:val="14"/>
              </w:rPr>
              <w:t xml:space="preserve">EXPENDITURES </w:t>
            </w:r>
          </w:p>
        </w:tc>
        <w:tc>
          <w:tcPr>
            <w:tcW w:w="1042" w:type="pct"/>
            <w:gridSpan w:val="2"/>
            <w:tcBorders>
              <w:top w:val="single" w:sz="8" w:space="0" w:color="auto"/>
              <w:left w:val="nil"/>
              <w:bottom w:val="single" w:sz="8" w:space="0" w:color="auto"/>
              <w:right w:val="single" w:sz="8" w:space="0" w:color="000000"/>
            </w:tcBorders>
            <w:shd w:val="clear" w:color="auto" w:fill="auto"/>
            <w:vAlign w:val="bottom"/>
            <w:hideMark/>
          </w:tcPr>
          <w:p w:rsidR="001C07BF" w:rsidRPr="001C07BF" w:rsidRDefault="001C07BF" w:rsidP="001C07BF">
            <w:pPr>
              <w:spacing w:after="0" w:line="240" w:lineRule="auto"/>
              <w:jc w:val="center"/>
              <w:rPr>
                <w:rFonts w:ascii="Calibri" w:eastAsia="Times New Roman" w:hAnsi="Calibri" w:cs="Times New Roman"/>
                <w:b/>
                <w:bCs/>
                <w:color w:val="000000"/>
                <w:sz w:val="14"/>
                <w:szCs w:val="14"/>
              </w:rPr>
            </w:pPr>
            <w:r w:rsidRPr="001C07BF">
              <w:rPr>
                <w:rFonts w:ascii="Calibri" w:eastAsia="Times New Roman" w:hAnsi="Calibri" w:cs="Times New Roman"/>
                <w:b/>
                <w:bCs/>
                <w:color w:val="000000"/>
                <w:sz w:val="14"/>
                <w:szCs w:val="14"/>
              </w:rPr>
              <w:t xml:space="preserve"> FY 12/13</w:t>
            </w:r>
            <w:r w:rsidRPr="001C07BF">
              <w:rPr>
                <w:rFonts w:ascii="Calibri" w:eastAsia="Times New Roman" w:hAnsi="Calibri" w:cs="Times New Roman"/>
                <w:b/>
                <w:bCs/>
                <w:color w:val="000000"/>
                <w:sz w:val="14"/>
                <w:szCs w:val="14"/>
              </w:rPr>
              <w:br/>
              <w:t xml:space="preserve">BUDGET </w:t>
            </w:r>
          </w:p>
        </w:tc>
        <w:tc>
          <w:tcPr>
            <w:tcW w:w="974" w:type="pct"/>
            <w:gridSpan w:val="2"/>
            <w:tcBorders>
              <w:top w:val="single" w:sz="8" w:space="0" w:color="auto"/>
              <w:left w:val="nil"/>
              <w:bottom w:val="single" w:sz="8" w:space="0" w:color="auto"/>
              <w:right w:val="single" w:sz="8" w:space="0" w:color="000000"/>
            </w:tcBorders>
            <w:shd w:val="clear" w:color="auto" w:fill="auto"/>
            <w:vAlign w:val="bottom"/>
            <w:hideMark/>
          </w:tcPr>
          <w:p w:rsidR="001C07BF" w:rsidRPr="001C07BF" w:rsidRDefault="001C07BF" w:rsidP="001C07BF">
            <w:pPr>
              <w:spacing w:after="0" w:line="240" w:lineRule="auto"/>
              <w:jc w:val="center"/>
              <w:rPr>
                <w:rFonts w:ascii="Calibri" w:eastAsia="Times New Roman" w:hAnsi="Calibri" w:cs="Times New Roman"/>
                <w:b/>
                <w:bCs/>
                <w:sz w:val="14"/>
                <w:szCs w:val="14"/>
              </w:rPr>
            </w:pPr>
            <w:r w:rsidRPr="001C07BF">
              <w:rPr>
                <w:rFonts w:ascii="Calibri" w:eastAsia="Times New Roman" w:hAnsi="Calibri" w:cs="Times New Roman"/>
                <w:b/>
                <w:bCs/>
                <w:sz w:val="14"/>
                <w:szCs w:val="14"/>
              </w:rPr>
              <w:t>FY 13/14</w:t>
            </w:r>
            <w:r w:rsidRPr="001C07BF">
              <w:rPr>
                <w:rFonts w:ascii="Calibri" w:eastAsia="Times New Roman" w:hAnsi="Calibri" w:cs="Times New Roman"/>
                <w:b/>
                <w:bCs/>
                <w:sz w:val="14"/>
                <w:szCs w:val="14"/>
              </w:rPr>
              <w:br/>
              <w:t xml:space="preserve">BUDGET </w:t>
            </w:r>
          </w:p>
        </w:tc>
        <w:tc>
          <w:tcPr>
            <w:tcW w:w="950" w:type="pct"/>
            <w:gridSpan w:val="2"/>
            <w:tcBorders>
              <w:top w:val="single" w:sz="8" w:space="0" w:color="auto"/>
              <w:left w:val="nil"/>
              <w:bottom w:val="single" w:sz="8" w:space="0" w:color="auto"/>
              <w:right w:val="single" w:sz="8" w:space="0" w:color="000000"/>
            </w:tcBorders>
            <w:shd w:val="clear" w:color="auto" w:fill="auto"/>
            <w:vAlign w:val="bottom"/>
            <w:hideMark/>
          </w:tcPr>
          <w:p w:rsidR="001C07BF" w:rsidRPr="001C07BF" w:rsidRDefault="001C07BF" w:rsidP="001C07BF">
            <w:pPr>
              <w:spacing w:after="0" w:line="240" w:lineRule="auto"/>
              <w:jc w:val="center"/>
              <w:rPr>
                <w:rFonts w:ascii="Calibri" w:eastAsia="Times New Roman" w:hAnsi="Calibri" w:cs="Times New Roman"/>
                <w:b/>
                <w:bCs/>
                <w:sz w:val="14"/>
                <w:szCs w:val="14"/>
              </w:rPr>
            </w:pPr>
            <w:r w:rsidRPr="001C07BF">
              <w:rPr>
                <w:rFonts w:ascii="Calibri" w:eastAsia="Times New Roman" w:hAnsi="Calibri" w:cs="Times New Roman"/>
                <w:b/>
                <w:bCs/>
                <w:sz w:val="14"/>
                <w:szCs w:val="14"/>
              </w:rPr>
              <w:t>FY 14/15</w:t>
            </w:r>
            <w:r w:rsidRPr="001C07BF">
              <w:rPr>
                <w:rFonts w:ascii="Calibri" w:eastAsia="Times New Roman" w:hAnsi="Calibri" w:cs="Times New Roman"/>
                <w:b/>
                <w:bCs/>
                <w:sz w:val="14"/>
                <w:szCs w:val="14"/>
              </w:rPr>
              <w:br/>
              <w:t xml:space="preserve">BUDGET </w:t>
            </w:r>
          </w:p>
        </w:tc>
        <w:tc>
          <w:tcPr>
            <w:tcW w:w="506"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1C07BF" w:rsidRPr="001C07BF" w:rsidRDefault="001C07BF" w:rsidP="001C07BF">
            <w:pPr>
              <w:spacing w:after="0" w:line="240" w:lineRule="auto"/>
              <w:jc w:val="center"/>
              <w:rPr>
                <w:rFonts w:ascii="Calibri" w:eastAsia="Times New Roman" w:hAnsi="Calibri" w:cs="Times New Roman"/>
                <w:b/>
                <w:bCs/>
                <w:sz w:val="14"/>
                <w:szCs w:val="14"/>
              </w:rPr>
            </w:pPr>
            <w:r w:rsidRPr="001C07BF">
              <w:rPr>
                <w:rFonts w:ascii="Calibri" w:eastAsia="Times New Roman" w:hAnsi="Calibri" w:cs="Times New Roman"/>
                <w:b/>
                <w:bCs/>
                <w:sz w:val="14"/>
                <w:szCs w:val="14"/>
              </w:rPr>
              <w:t>FY 15/16</w:t>
            </w:r>
            <w:r w:rsidRPr="001C07BF">
              <w:rPr>
                <w:rFonts w:ascii="Calibri" w:eastAsia="Times New Roman" w:hAnsi="Calibri" w:cs="Times New Roman"/>
                <w:b/>
                <w:bCs/>
                <w:sz w:val="14"/>
                <w:szCs w:val="14"/>
              </w:rPr>
              <w:br/>
              <w:t>Adopted Budget</w:t>
            </w:r>
          </w:p>
        </w:tc>
      </w:tr>
      <w:tr w:rsidR="001C07BF" w:rsidRPr="001C07BF" w:rsidTr="00096B41">
        <w:trPr>
          <w:trHeight w:val="564"/>
        </w:trPr>
        <w:tc>
          <w:tcPr>
            <w:tcW w:w="1528" w:type="pct"/>
            <w:vMerge/>
            <w:tcBorders>
              <w:top w:val="single" w:sz="8" w:space="0" w:color="auto"/>
              <w:left w:val="single" w:sz="8" w:space="0" w:color="auto"/>
              <w:bottom w:val="single" w:sz="8" w:space="0" w:color="000000"/>
              <w:right w:val="single" w:sz="8" w:space="0" w:color="auto"/>
            </w:tcBorders>
            <w:vAlign w:val="center"/>
            <w:hideMark/>
          </w:tcPr>
          <w:p w:rsidR="001C07BF" w:rsidRPr="001C07BF" w:rsidRDefault="001C07BF" w:rsidP="001C07BF">
            <w:pPr>
              <w:spacing w:after="0" w:line="240" w:lineRule="auto"/>
              <w:rPr>
                <w:rFonts w:ascii="Arial" w:eastAsia="Times New Roman" w:hAnsi="Arial" w:cs="Arial"/>
                <w:b/>
                <w:bCs/>
                <w:color w:val="000000"/>
                <w:sz w:val="14"/>
                <w:szCs w:val="14"/>
              </w:rPr>
            </w:pPr>
          </w:p>
        </w:tc>
        <w:tc>
          <w:tcPr>
            <w:tcW w:w="564" w:type="pct"/>
            <w:tcBorders>
              <w:top w:val="nil"/>
              <w:left w:val="nil"/>
              <w:bottom w:val="single" w:sz="4" w:space="0" w:color="auto"/>
              <w:right w:val="single" w:sz="4" w:space="0" w:color="auto"/>
            </w:tcBorders>
            <w:shd w:val="clear" w:color="auto" w:fill="auto"/>
            <w:vAlign w:val="bottom"/>
            <w:hideMark/>
          </w:tcPr>
          <w:p w:rsidR="001C07BF" w:rsidRPr="001C07BF" w:rsidRDefault="001C07BF" w:rsidP="001C07BF">
            <w:pPr>
              <w:spacing w:after="0" w:line="240" w:lineRule="auto"/>
              <w:jc w:val="center"/>
              <w:rPr>
                <w:rFonts w:ascii="Calibri" w:eastAsia="Times New Roman" w:hAnsi="Calibri" w:cs="Times New Roman"/>
                <w:b/>
                <w:bCs/>
                <w:sz w:val="14"/>
                <w:szCs w:val="14"/>
              </w:rPr>
            </w:pPr>
            <w:r w:rsidRPr="001C07BF">
              <w:rPr>
                <w:rFonts w:ascii="Calibri" w:eastAsia="Times New Roman" w:hAnsi="Calibri" w:cs="Times New Roman"/>
                <w:b/>
                <w:bCs/>
                <w:sz w:val="14"/>
                <w:szCs w:val="14"/>
              </w:rPr>
              <w:t>Year End</w:t>
            </w:r>
            <w:r w:rsidRPr="001C07BF">
              <w:rPr>
                <w:rFonts w:ascii="Calibri" w:eastAsia="Times New Roman" w:hAnsi="Calibri" w:cs="Times New Roman"/>
                <w:b/>
                <w:bCs/>
                <w:sz w:val="14"/>
                <w:szCs w:val="14"/>
              </w:rPr>
              <w:br/>
              <w:t>Budget</w:t>
            </w:r>
          </w:p>
        </w:tc>
        <w:tc>
          <w:tcPr>
            <w:tcW w:w="478" w:type="pct"/>
            <w:tcBorders>
              <w:top w:val="nil"/>
              <w:left w:val="nil"/>
              <w:bottom w:val="single" w:sz="4" w:space="0" w:color="auto"/>
              <w:right w:val="single" w:sz="8" w:space="0" w:color="auto"/>
            </w:tcBorders>
            <w:shd w:val="clear" w:color="auto" w:fill="auto"/>
            <w:vAlign w:val="bottom"/>
            <w:hideMark/>
          </w:tcPr>
          <w:p w:rsidR="001C07BF" w:rsidRPr="001C07BF" w:rsidRDefault="001C07BF" w:rsidP="001C07BF">
            <w:pPr>
              <w:spacing w:after="0" w:line="240" w:lineRule="auto"/>
              <w:jc w:val="center"/>
              <w:rPr>
                <w:rFonts w:ascii="Calibri" w:eastAsia="Times New Roman" w:hAnsi="Calibri" w:cs="Times New Roman"/>
                <w:b/>
                <w:bCs/>
                <w:sz w:val="14"/>
                <w:szCs w:val="14"/>
              </w:rPr>
            </w:pPr>
            <w:r w:rsidRPr="001C07BF">
              <w:rPr>
                <w:rFonts w:ascii="Calibri" w:eastAsia="Times New Roman" w:hAnsi="Calibri" w:cs="Times New Roman"/>
                <w:b/>
                <w:bCs/>
                <w:sz w:val="14"/>
                <w:szCs w:val="14"/>
              </w:rPr>
              <w:t>Actual</w:t>
            </w:r>
            <w:r w:rsidRPr="001C07BF">
              <w:rPr>
                <w:rFonts w:ascii="Calibri" w:eastAsia="Times New Roman" w:hAnsi="Calibri" w:cs="Times New Roman"/>
                <w:b/>
                <w:bCs/>
                <w:sz w:val="14"/>
                <w:szCs w:val="14"/>
              </w:rPr>
              <w:br/>
              <w:t>Expenditure</w:t>
            </w:r>
          </w:p>
        </w:tc>
        <w:tc>
          <w:tcPr>
            <w:tcW w:w="499" w:type="pct"/>
            <w:tcBorders>
              <w:top w:val="nil"/>
              <w:left w:val="nil"/>
              <w:bottom w:val="single" w:sz="4" w:space="0" w:color="auto"/>
              <w:right w:val="single" w:sz="4" w:space="0" w:color="auto"/>
            </w:tcBorders>
            <w:shd w:val="clear" w:color="auto" w:fill="auto"/>
            <w:vAlign w:val="bottom"/>
            <w:hideMark/>
          </w:tcPr>
          <w:p w:rsidR="001C07BF" w:rsidRPr="001C07BF" w:rsidRDefault="001C07BF" w:rsidP="001C07BF">
            <w:pPr>
              <w:spacing w:after="0" w:line="240" w:lineRule="auto"/>
              <w:jc w:val="center"/>
              <w:rPr>
                <w:rFonts w:ascii="Calibri" w:eastAsia="Times New Roman" w:hAnsi="Calibri" w:cs="Times New Roman"/>
                <w:b/>
                <w:bCs/>
                <w:sz w:val="14"/>
                <w:szCs w:val="14"/>
              </w:rPr>
            </w:pPr>
            <w:r w:rsidRPr="001C07BF">
              <w:rPr>
                <w:rFonts w:ascii="Calibri" w:eastAsia="Times New Roman" w:hAnsi="Calibri" w:cs="Times New Roman"/>
                <w:b/>
                <w:bCs/>
                <w:sz w:val="14"/>
                <w:szCs w:val="14"/>
              </w:rPr>
              <w:t>Year End</w:t>
            </w:r>
            <w:r w:rsidRPr="001C07BF">
              <w:rPr>
                <w:rFonts w:ascii="Calibri" w:eastAsia="Times New Roman" w:hAnsi="Calibri" w:cs="Times New Roman"/>
                <w:b/>
                <w:bCs/>
                <w:sz w:val="14"/>
                <w:szCs w:val="14"/>
              </w:rPr>
              <w:br/>
              <w:t>Budget</w:t>
            </w:r>
          </w:p>
        </w:tc>
        <w:tc>
          <w:tcPr>
            <w:tcW w:w="475" w:type="pct"/>
            <w:tcBorders>
              <w:top w:val="nil"/>
              <w:left w:val="nil"/>
              <w:bottom w:val="single" w:sz="4" w:space="0" w:color="auto"/>
              <w:right w:val="single" w:sz="8" w:space="0" w:color="auto"/>
            </w:tcBorders>
            <w:shd w:val="clear" w:color="auto" w:fill="auto"/>
            <w:vAlign w:val="bottom"/>
            <w:hideMark/>
          </w:tcPr>
          <w:p w:rsidR="001C07BF" w:rsidRPr="001C07BF" w:rsidRDefault="001C07BF" w:rsidP="001C07BF">
            <w:pPr>
              <w:spacing w:after="0" w:line="240" w:lineRule="auto"/>
              <w:jc w:val="center"/>
              <w:rPr>
                <w:rFonts w:ascii="Calibri" w:eastAsia="Times New Roman" w:hAnsi="Calibri" w:cs="Times New Roman"/>
                <w:b/>
                <w:bCs/>
                <w:sz w:val="14"/>
                <w:szCs w:val="14"/>
              </w:rPr>
            </w:pPr>
            <w:r w:rsidRPr="001C07BF">
              <w:rPr>
                <w:rFonts w:ascii="Calibri" w:eastAsia="Times New Roman" w:hAnsi="Calibri" w:cs="Times New Roman"/>
                <w:b/>
                <w:bCs/>
                <w:sz w:val="14"/>
                <w:szCs w:val="14"/>
              </w:rPr>
              <w:t>Actual</w:t>
            </w:r>
            <w:r w:rsidRPr="001C07BF">
              <w:rPr>
                <w:rFonts w:ascii="Calibri" w:eastAsia="Times New Roman" w:hAnsi="Calibri" w:cs="Times New Roman"/>
                <w:b/>
                <w:bCs/>
                <w:sz w:val="14"/>
                <w:szCs w:val="14"/>
              </w:rPr>
              <w:br/>
              <w:t>Expenditure</w:t>
            </w:r>
          </w:p>
        </w:tc>
        <w:tc>
          <w:tcPr>
            <w:tcW w:w="475" w:type="pct"/>
            <w:tcBorders>
              <w:top w:val="nil"/>
              <w:left w:val="nil"/>
              <w:bottom w:val="single" w:sz="4" w:space="0" w:color="auto"/>
              <w:right w:val="single" w:sz="4" w:space="0" w:color="auto"/>
            </w:tcBorders>
            <w:shd w:val="clear" w:color="auto" w:fill="auto"/>
            <w:vAlign w:val="bottom"/>
            <w:hideMark/>
          </w:tcPr>
          <w:p w:rsidR="001C07BF" w:rsidRPr="001C07BF" w:rsidRDefault="001C07BF" w:rsidP="001C07BF">
            <w:pPr>
              <w:spacing w:after="0" w:line="240" w:lineRule="auto"/>
              <w:jc w:val="center"/>
              <w:rPr>
                <w:rFonts w:ascii="Calibri" w:eastAsia="Times New Roman" w:hAnsi="Calibri" w:cs="Times New Roman"/>
                <w:b/>
                <w:bCs/>
                <w:sz w:val="14"/>
                <w:szCs w:val="14"/>
              </w:rPr>
            </w:pPr>
            <w:r w:rsidRPr="001C07BF">
              <w:rPr>
                <w:rFonts w:ascii="Calibri" w:eastAsia="Times New Roman" w:hAnsi="Calibri" w:cs="Times New Roman"/>
                <w:b/>
                <w:bCs/>
                <w:sz w:val="14"/>
                <w:szCs w:val="14"/>
              </w:rPr>
              <w:t>Year End</w:t>
            </w:r>
            <w:r w:rsidRPr="001C07BF">
              <w:rPr>
                <w:rFonts w:ascii="Calibri" w:eastAsia="Times New Roman" w:hAnsi="Calibri" w:cs="Times New Roman"/>
                <w:b/>
                <w:bCs/>
                <w:sz w:val="14"/>
                <w:szCs w:val="14"/>
              </w:rPr>
              <w:br/>
              <w:t>Budget</w:t>
            </w:r>
          </w:p>
        </w:tc>
        <w:tc>
          <w:tcPr>
            <w:tcW w:w="475" w:type="pct"/>
            <w:tcBorders>
              <w:top w:val="nil"/>
              <w:left w:val="nil"/>
              <w:bottom w:val="single" w:sz="4" w:space="0" w:color="auto"/>
              <w:right w:val="single" w:sz="8" w:space="0" w:color="auto"/>
            </w:tcBorders>
            <w:shd w:val="clear" w:color="auto" w:fill="auto"/>
            <w:vAlign w:val="bottom"/>
            <w:hideMark/>
          </w:tcPr>
          <w:p w:rsidR="001C07BF" w:rsidRPr="001C07BF" w:rsidRDefault="001C07BF" w:rsidP="001C07BF">
            <w:pPr>
              <w:spacing w:after="0" w:line="240" w:lineRule="auto"/>
              <w:jc w:val="center"/>
              <w:rPr>
                <w:rFonts w:ascii="Calibri" w:eastAsia="Times New Roman" w:hAnsi="Calibri" w:cs="Times New Roman"/>
                <w:b/>
                <w:bCs/>
                <w:sz w:val="14"/>
                <w:szCs w:val="14"/>
              </w:rPr>
            </w:pPr>
            <w:r w:rsidRPr="001C07BF">
              <w:rPr>
                <w:rFonts w:ascii="Calibri" w:eastAsia="Times New Roman" w:hAnsi="Calibri" w:cs="Times New Roman"/>
                <w:b/>
                <w:bCs/>
                <w:sz w:val="14"/>
                <w:szCs w:val="14"/>
              </w:rPr>
              <w:t xml:space="preserve">As of </w:t>
            </w:r>
            <w:r w:rsidRPr="001C07BF">
              <w:rPr>
                <w:rFonts w:ascii="Calibri" w:eastAsia="Times New Roman" w:hAnsi="Calibri" w:cs="Times New Roman"/>
                <w:b/>
                <w:bCs/>
                <w:sz w:val="14"/>
                <w:szCs w:val="14"/>
              </w:rPr>
              <w:br/>
              <w:t>03/31/2015</w:t>
            </w:r>
          </w:p>
        </w:tc>
        <w:tc>
          <w:tcPr>
            <w:tcW w:w="506" w:type="pct"/>
            <w:vMerge/>
            <w:tcBorders>
              <w:top w:val="single" w:sz="8" w:space="0" w:color="auto"/>
              <w:left w:val="single" w:sz="8" w:space="0" w:color="auto"/>
              <w:bottom w:val="single" w:sz="4" w:space="0" w:color="000000"/>
              <w:right w:val="single" w:sz="8" w:space="0" w:color="auto"/>
            </w:tcBorders>
            <w:vAlign w:val="center"/>
            <w:hideMark/>
          </w:tcPr>
          <w:p w:rsidR="001C07BF" w:rsidRPr="001C07BF" w:rsidRDefault="001C07BF" w:rsidP="001C07BF">
            <w:pPr>
              <w:spacing w:after="0" w:line="240" w:lineRule="auto"/>
              <w:rPr>
                <w:rFonts w:ascii="Calibri" w:eastAsia="Times New Roman" w:hAnsi="Calibri" w:cs="Times New Roman"/>
                <w:b/>
                <w:bCs/>
                <w:sz w:val="14"/>
                <w:szCs w:val="14"/>
              </w:rPr>
            </w:pP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10-420-01  FEES PAID-ELEC. OFFICA </w:t>
            </w:r>
          </w:p>
        </w:tc>
        <w:tc>
          <w:tcPr>
            <w:tcW w:w="564" w:type="pct"/>
            <w:tcBorders>
              <w:top w:val="nil"/>
              <w:left w:val="single" w:sz="8" w:space="0" w:color="auto"/>
              <w:bottom w:val="single" w:sz="4" w:space="0" w:color="auto"/>
              <w:right w:val="single" w:sz="4"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27,101 </w:t>
            </w:r>
          </w:p>
        </w:tc>
        <w:tc>
          <w:tcPr>
            <w:tcW w:w="478" w:type="pct"/>
            <w:tcBorders>
              <w:top w:val="nil"/>
              <w:left w:val="nil"/>
              <w:bottom w:val="single" w:sz="4" w:space="0" w:color="auto"/>
              <w:right w:val="single" w:sz="8"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27,101 </w:t>
            </w:r>
          </w:p>
        </w:tc>
        <w:tc>
          <w:tcPr>
            <w:tcW w:w="499" w:type="pct"/>
            <w:tcBorders>
              <w:top w:val="nil"/>
              <w:left w:val="nil"/>
              <w:bottom w:val="single" w:sz="4" w:space="0" w:color="auto"/>
              <w:right w:val="single" w:sz="4"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27,372 </w:t>
            </w:r>
          </w:p>
        </w:tc>
        <w:tc>
          <w:tcPr>
            <w:tcW w:w="475" w:type="pct"/>
            <w:tcBorders>
              <w:top w:val="nil"/>
              <w:left w:val="nil"/>
              <w:bottom w:val="single" w:sz="4" w:space="0" w:color="auto"/>
              <w:right w:val="single" w:sz="8"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27,327 </w:t>
            </w:r>
          </w:p>
        </w:tc>
        <w:tc>
          <w:tcPr>
            <w:tcW w:w="475" w:type="pct"/>
            <w:tcBorders>
              <w:top w:val="nil"/>
              <w:left w:val="nil"/>
              <w:bottom w:val="single" w:sz="4" w:space="0" w:color="auto"/>
              <w:right w:val="single" w:sz="4"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27,644 </w:t>
            </w:r>
          </w:p>
        </w:tc>
        <w:tc>
          <w:tcPr>
            <w:tcW w:w="475" w:type="pct"/>
            <w:tcBorders>
              <w:top w:val="nil"/>
              <w:left w:val="nil"/>
              <w:bottom w:val="single" w:sz="4" w:space="0" w:color="auto"/>
              <w:right w:val="single" w:sz="8" w:space="0" w:color="auto"/>
            </w:tcBorders>
            <w:shd w:val="clear" w:color="000000" w:fill="FFFF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23,036 </w:t>
            </w:r>
          </w:p>
        </w:tc>
        <w:tc>
          <w:tcPr>
            <w:tcW w:w="506" w:type="pct"/>
            <w:tcBorders>
              <w:top w:val="nil"/>
              <w:left w:val="nil"/>
              <w:bottom w:val="single" w:sz="4" w:space="0" w:color="auto"/>
              <w:right w:val="single" w:sz="8"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27,644 </w:t>
            </w: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10-420-02  SALARIES AND WAGES </w:t>
            </w:r>
          </w:p>
        </w:tc>
        <w:tc>
          <w:tcPr>
            <w:tcW w:w="564" w:type="pct"/>
            <w:tcBorders>
              <w:top w:val="nil"/>
              <w:left w:val="single" w:sz="8" w:space="0" w:color="auto"/>
              <w:bottom w:val="single" w:sz="4" w:space="0" w:color="auto"/>
              <w:right w:val="single" w:sz="4"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184,972 </w:t>
            </w:r>
          </w:p>
        </w:tc>
        <w:tc>
          <w:tcPr>
            <w:tcW w:w="478" w:type="pct"/>
            <w:tcBorders>
              <w:top w:val="nil"/>
              <w:left w:val="nil"/>
              <w:bottom w:val="single" w:sz="4" w:space="0" w:color="auto"/>
              <w:right w:val="single" w:sz="8"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184,554 </w:t>
            </w:r>
          </w:p>
        </w:tc>
        <w:tc>
          <w:tcPr>
            <w:tcW w:w="499" w:type="pct"/>
            <w:tcBorders>
              <w:top w:val="nil"/>
              <w:left w:val="nil"/>
              <w:bottom w:val="single" w:sz="4" w:space="0" w:color="auto"/>
              <w:right w:val="single" w:sz="4"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181,170 </w:t>
            </w:r>
          </w:p>
        </w:tc>
        <w:tc>
          <w:tcPr>
            <w:tcW w:w="475" w:type="pct"/>
            <w:tcBorders>
              <w:top w:val="nil"/>
              <w:left w:val="nil"/>
              <w:bottom w:val="single" w:sz="4" w:space="0" w:color="auto"/>
              <w:right w:val="single" w:sz="8"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178,348 </w:t>
            </w:r>
          </w:p>
        </w:tc>
        <w:tc>
          <w:tcPr>
            <w:tcW w:w="475" w:type="pct"/>
            <w:tcBorders>
              <w:top w:val="nil"/>
              <w:left w:val="nil"/>
              <w:bottom w:val="single" w:sz="4" w:space="0" w:color="auto"/>
              <w:right w:val="single" w:sz="4"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182,044 </w:t>
            </w:r>
          </w:p>
        </w:tc>
        <w:tc>
          <w:tcPr>
            <w:tcW w:w="475" w:type="pct"/>
            <w:tcBorders>
              <w:top w:val="nil"/>
              <w:left w:val="nil"/>
              <w:bottom w:val="single" w:sz="4" w:space="0" w:color="auto"/>
              <w:right w:val="single" w:sz="8" w:space="0" w:color="auto"/>
            </w:tcBorders>
            <w:shd w:val="clear" w:color="000000" w:fill="FFFF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132,371 </w:t>
            </w:r>
          </w:p>
        </w:tc>
        <w:tc>
          <w:tcPr>
            <w:tcW w:w="506" w:type="pct"/>
            <w:tcBorders>
              <w:top w:val="nil"/>
              <w:left w:val="nil"/>
              <w:bottom w:val="single" w:sz="4" w:space="0" w:color="auto"/>
              <w:right w:val="single" w:sz="8" w:space="0" w:color="auto"/>
            </w:tcBorders>
            <w:shd w:val="clear" w:color="000000" w:fill="FF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173,895 </w:t>
            </w: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10-420-04  PROFESSIONAL SERVICES </w:t>
            </w:r>
          </w:p>
        </w:tc>
        <w:tc>
          <w:tcPr>
            <w:tcW w:w="564" w:type="pct"/>
            <w:tcBorders>
              <w:top w:val="nil"/>
              <w:left w:val="single" w:sz="8" w:space="0" w:color="auto"/>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69,000 </w:t>
            </w:r>
          </w:p>
        </w:tc>
        <w:tc>
          <w:tcPr>
            <w:tcW w:w="478"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52,519 </w:t>
            </w:r>
          </w:p>
        </w:tc>
        <w:tc>
          <w:tcPr>
            <w:tcW w:w="499" w:type="pct"/>
            <w:tcBorders>
              <w:top w:val="nil"/>
              <w:left w:val="nil"/>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59,400 </w:t>
            </w:r>
          </w:p>
        </w:tc>
        <w:tc>
          <w:tcPr>
            <w:tcW w:w="475"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52,315 </w:t>
            </w:r>
          </w:p>
        </w:tc>
        <w:tc>
          <w:tcPr>
            <w:tcW w:w="475" w:type="pct"/>
            <w:tcBorders>
              <w:top w:val="nil"/>
              <w:left w:val="nil"/>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57,000 </w:t>
            </w:r>
          </w:p>
        </w:tc>
        <w:tc>
          <w:tcPr>
            <w:tcW w:w="475"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33,654 </w:t>
            </w:r>
          </w:p>
        </w:tc>
        <w:tc>
          <w:tcPr>
            <w:tcW w:w="506"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50,000 </w:t>
            </w: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10-420-05  FICA EXPENSE </w:t>
            </w:r>
          </w:p>
        </w:tc>
        <w:tc>
          <w:tcPr>
            <w:tcW w:w="564" w:type="pct"/>
            <w:tcBorders>
              <w:top w:val="nil"/>
              <w:left w:val="single" w:sz="8" w:space="0" w:color="auto"/>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16,758 </w:t>
            </w:r>
          </w:p>
        </w:tc>
        <w:tc>
          <w:tcPr>
            <w:tcW w:w="478"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16,617 </w:t>
            </w:r>
          </w:p>
        </w:tc>
        <w:tc>
          <w:tcPr>
            <w:tcW w:w="499"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16,264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15,339 </w:t>
            </w:r>
          </w:p>
        </w:tc>
        <w:tc>
          <w:tcPr>
            <w:tcW w:w="475"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16,042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11,565 </w:t>
            </w:r>
          </w:p>
        </w:tc>
        <w:tc>
          <w:tcPr>
            <w:tcW w:w="506"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15,648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10-420-06  GROUP INSURANCE </w:t>
            </w:r>
          </w:p>
        </w:tc>
        <w:tc>
          <w:tcPr>
            <w:tcW w:w="564" w:type="pct"/>
            <w:tcBorders>
              <w:top w:val="nil"/>
              <w:left w:val="single" w:sz="8" w:space="0" w:color="auto"/>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105,370 </w:t>
            </w:r>
          </w:p>
        </w:tc>
        <w:tc>
          <w:tcPr>
            <w:tcW w:w="478"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100,231 </w:t>
            </w:r>
          </w:p>
        </w:tc>
        <w:tc>
          <w:tcPr>
            <w:tcW w:w="499"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87,892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87,873 </w:t>
            </w:r>
          </w:p>
        </w:tc>
        <w:tc>
          <w:tcPr>
            <w:tcW w:w="475"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97,400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76,278 </w:t>
            </w:r>
          </w:p>
        </w:tc>
        <w:tc>
          <w:tcPr>
            <w:tcW w:w="506"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148,137 </w:t>
            </w: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10-420-07  RETIREMENT </w:t>
            </w:r>
          </w:p>
        </w:tc>
        <w:tc>
          <w:tcPr>
            <w:tcW w:w="564" w:type="pct"/>
            <w:tcBorders>
              <w:top w:val="nil"/>
              <w:left w:val="single" w:sz="8" w:space="0" w:color="auto"/>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13,291 </w:t>
            </w:r>
          </w:p>
        </w:tc>
        <w:tc>
          <w:tcPr>
            <w:tcW w:w="478"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15,692 </w:t>
            </w:r>
          </w:p>
        </w:tc>
        <w:tc>
          <w:tcPr>
            <w:tcW w:w="499"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21,456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20,302 </w:t>
            </w:r>
          </w:p>
        </w:tc>
        <w:tc>
          <w:tcPr>
            <w:tcW w:w="475"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20,153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15,292 </w:t>
            </w:r>
          </w:p>
        </w:tc>
        <w:tc>
          <w:tcPr>
            <w:tcW w:w="506"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19,583 </w:t>
            </w: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10-420-08  UNEMPLOYMENT INSURANCE </w:t>
            </w:r>
          </w:p>
        </w:tc>
        <w:tc>
          <w:tcPr>
            <w:tcW w:w="564" w:type="pct"/>
            <w:tcBorders>
              <w:top w:val="nil"/>
              <w:left w:val="single" w:sz="8" w:space="0" w:color="auto"/>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7,600 </w:t>
            </w:r>
          </w:p>
        </w:tc>
        <w:tc>
          <w:tcPr>
            <w:tcW w:w="478"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8,805 </w:t>
            </w:r>
          </w:p>
        </w:tc>
        <w:tc>
          <w:tcPr>
            <w:tcW w:w="499"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10,300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10,278 </w:t>
            </w:r>
          </w:p>
        </w:tc>
        <w:tc>
          <w:tcPr>
            <w:tcW w:w="475"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11,000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10,671 </w:t>
            </w:r>
          </w:p>
        </w:tc>
        <w:tc>
          <w:tcPr>
            <w:tcW w:w="506"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19,750 </w:t>
            </w: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10-420-09  LIFE INSURANCE </w:t>
            </w:r>
          </w:p>
        </w:tc>
        <w:tc>
          <w:tcPr>
            <w:tcW w:w="564" w:type="pct"/>
            <w:tcBorders>
              <w:top w:val="nil"/>
              <w:left w:val="single" w:sz="8" w:space="0" w:color="auto"/>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500 </w:t>
            </w:r>
          </w:p>
        </w:tc>
        <w:tc>
          <w:tcPr>
            <w:tcW w:w="478"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439 </w:t>
            </w:r>
          </w:p>
        </w:tc>
        <w:tc>
          <w:tcPr>
            <w:tcW w:w="499"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757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708 </w:t>
            </w:r>
          </w:p>
        </w:tc>
        <w:tc>
          <w:tcPr>
            <w:tcW w:w="475"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700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555 </w:t>
            </w:r>
          </w:p>
        </w:tc>
        <w:tc>
          <w:tcPr>
            <w:tcW w:w="506"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610 </w:t>
            </w: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10-420-10 UNEMPLOYMENT RESERVES PMT </w:t>
            </w:r>
          </w:p>
        </w:tc>
        <w:tc>
          <w:tcPr>
            <w:tcW w:w="564" w:type="pct"/>
            <w:tcBorders>
              <w:top w:val="nil"/>
              <w:left w:val="single" w:sz="8" w:space="0" w:color="auto"/>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14,200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13,602 </w:t>
            </w:r>
          </w:p>
        </w:tc>
        <w:tc>
          <w:tcPr>
            <w:tcW w:w="475" w:type="pct"/>
            <w:tcBorders>
              <w:top w:val="nil"/>
              <w:left w:val="nil"/>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8,200 </w:t>
            </w:r>
          </w:p>
        </w:tc>
        <w:tc>
          <w:tcPr>
            <w:tcW w:w="475"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00FF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10-420-11  TELEPHONE &amp; POSTAGE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6,500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5,700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8,000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7,191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7,700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5,504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8,200 </w:t>
            </w: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10-420-12 WEBSITE EXPENSE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2,000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600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2,500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2,087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250 </w:t>
            </w:r>
          </w:p>
        </w:tc>
      </w:tr>
      <w:tr w:rsidR="001C07BF" w:rsidRPr="001C07BF" w:rsidTr="00096B41">
        <w:trPr>
          <w:trHeight w:val="300"/>
        </w:trPr>
        <w:tc>
          <w:tcPr>
            <w:tcW w:w="1528" w:type="pct"/>
            <w:tcBorders>
              <w:top w:val="nil"/>
              <w:left w:val="single" w:sz="8" w:space="0" w:color="auto"/>
              <w:bottom w:val="single" w:sz="4" w:space="0" w:color="auto"/>
              <w:right w:val="nil"/>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10-420-13  UTILITIES </w:t>
            </w:r>
          </w:p>
        </w:tc>
        <w:tc>
          <w:tcPr>
            <w:tcW w:w="564" w:type="pct"/>
            <w:tcBorders>
              <w:top w:val="nil"/>
              <w:left w:val="single" w:sz="8" w:space="0" w:color="auto"/>
              <w:bottom w:val="single" w:sz="4" w:space="0" w:color="auto"/>
              <w:right w:val="single" w:sz="4"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4,300 </w:t>
            </w:r>
          </w:p>
        </w:tc>
        <w:tc>
          <w:tcPr>
            <w:tcW w:w="478" w:type="pct"/>
            <w:tcBorders>
              <w:top w:val="nil"/>
              <w:left w:val="nil"/>
              <w:bottom w:val="single" w:sz="4" w:space="0" w:color="auto"/>
              <w:right w:val="single" w:sz="8"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3,687 </w:t>
            </w:r>
          </w:p>
        </w:tc>
        <w:tc>
          <w:tcPr>
            <w:tcW w:w="499" w:type="pct"/>
            <w:tcBorders>
              <w:top w:val="nil"/>
              <w:left w:val="nil"/>
              <w:bottom w:val="single" w:sz="4" w:space="0" w:color="auto"/>
              <w:right w:val="single" w:sz="4"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5,000 </w:t>
            </w:r>
          </w:p>
        </w:tc>
        <w:tc>
          <w:tcPr>
            <w:tcW w:w="475" w:type="pct"/>
            <w:tcBorders>
              <w:top w:val="nil"/>
              <w:left w:val="nil"/>
              <w:bottom w:val="single" w:sz="4" w:space="0" w:color="auto"/>
              <w:right w:val="single" w:sz="8"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4,470 </w:t>
            </w:r>
          </w:p>
        </w:tc>
        <w:tc>
          <w:tcPr>
            <w:tcW w:w="475" w:type="pct"/>
            <w:tcBorders>
              <w:top w:val="nil"/>
              <w:left w:val="nil"/>
              <w:bottom w:val="single" w:sz="4" w:space="0" w:color="auto"/>
              <w:right w:val="single" w:sz="4"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5,000 </w:t>
            </w:r>
          </w:p>
        </w:tc>
        <w:tc>
          <w:tcPr>
            <w:tcW w:w="475" w:type="pct"/>
            <w:tcBorders>
              <w:top w:val="nil"/>
              <w:left w:val="nil"/>
              <w:bottom w:val="single" w:sz="4" w:space="0" w:color="auto"/>
              <w:right w:val="single" w:sz="8" w:space="0" w:color="auto"/>
            </w:tcBorders>
            <w:shd w:val="clear" w:color="000000" w:fill="9966FF"/>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3,260 </w:t>
            </w:r>
          </w:p>
        </w:tc>
        <w:tc>
          <w:tcPr>
            <w:tcW w:w="506" w:type="pct"/>
            <w:tcBorders>
              <w:top w:val="nil"/>
              <w:left w:val="nil"/>
              <w:bottom w:val="single" w:sz="4" w:space="0" w:color="auto"/>
              <w:right w:val="single" w:sz="8"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6,100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10-420-14  TRAVEL AND TRAINING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15,950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16,352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17,000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12,352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16,000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10,678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15,000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10-420-15  MAINT. &amp; REPAIR BUILDI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3,000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1,536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1,300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552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2,500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228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2,000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10-420-16  MAINT. &amp; REPAIR EQUIPM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1,500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1,846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1,500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2,292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1,500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1,213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2,347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10-420-17  MAINT.  REPAIR VEHICLE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10-420-20 WORKPLACE SAFETY COMPLIANCE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1,000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232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1,000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10-420-21  EQUIPMENTAL RENTAL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1,200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1,452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2,652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1,452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3,100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1,152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3,300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10-420-26  ADVERTISING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4,000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3,859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4,900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4,821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4,300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2,199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4,300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10-420-28  ELECTION EXPENSE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12,200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12,183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12,000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lastRenderedPageBreak/>
              <w:t xml:space="preserve"> 10-420-30  GASOLINE AND OIL </w:t>
            </w:r>
          </w:p>
        </w:tc>
        <w:tc>
          <w:tcPr>
            <w:tcW w:w="564" w:type="pct"/>
            <w:tcBorders>
              <w:top w:val="nil"/>
              <w:left w:val="single" w:sz="8" w:space="0" w:color="auto"/>
              <w:bottom w:val="single" w:sz="4" w:space="0" w:color="auto"/>
              <w:right w:val="single" w:sz="4"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75" w:type="pct"/>
            <w:tcBorders>
              <w:top w:val="nil"/>
              <w:left w:val="nil"/>
              <w:bottom w:val="single" w:sz="4" w:space="0" w:color="auto"/>
              <w:right w:val="single" w:sz="8" w:space="0" w:color="auto"/>
            </w:tcBorders>
            <w:shd w:val="clear" w:color="000000" w:fill="9966FF"/>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9966FF"/>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10-420-31  TIRES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10-420-33  SUPPLIES AND MATERIALS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17,250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16,895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14,000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12,366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13,000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8,059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14,000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10-420-34  CELEBRATION EXPENSE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28,000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25,348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8,300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4,513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22,000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18,141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24,000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10-420-36  CONTRACTED SERVICES </w:t>
            </w:r>
          </w:p>
        </w:tc>
        <w:tc>
          <w:tcPr>
            <w:tcW w:w="564" w:type="pct"/>
            <w:tcBorders>
              <w:top w:val="nil"/>
              <w:left w:val="single" w:sz="8" w:space="0" w:color="auto"/>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76,000 </w:t>
            </w:r>
          </w:p>
        </w:tc>
        <w:tc>
          <w:tcPr>
            <w:tcW w:w="478"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68,742 </w:t>
            </w:r>
          </w:p>
        </w:tc>
        <w:tc>
          <w:tcPr>
            <w:tcW w:w="499" w:type="pct"/>
            <w:tcBorders>
              <w:top w:val="nil"/>
              <w:left w:val="nil"/>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84,000 </w:t>
            </w:r>
          </w:p>
        </w:tc>
        <w:tc>
          <w:tcPr>
            <w:tcW w:w="475"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79,665 </w:t>
            </w:r>
          </w:p>
        </w:tc>
        <w:tc>
          <w:tcPr>
            <w:tcW w:w="475" w:type="pct"/>
            <w:tcBorders>
              <w:top w:val="nil"/>
              <w:left w:val="nil"/>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81,000 </w:t>
            </w:r>
          </w:p>
        </w:tc>
        <w:tc>
          <w:tcPr>
            <w:tcW w:w="475"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73,548 </w:t>
            </w:r>
          </w:p>
        </w:tc>
        <w:tc>
          <w:tcPr>
            <w:tcW w:w="506"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84,000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10-420-48  DUES AND SUBSCRIPTIONS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11,000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10,625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11,200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11,153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11,525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11,436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13,845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10-420-49  LEASE ON PROPERTY </w:t>
            </w:r>
          </w:p>
        </w:tc>
        <w:tc>
          <w:tcPr>
            <w:tcW w:w="564" w:type="pct"/>
            <w:tcBorders>
              <w:top w:val="nil"/>
              <w:left w:val="single" w:sz="8" w:space="0" w:color="auto"/>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75"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10-420-50 SETTLEMENT EXPENSE </w:t>
            </w:r>
          </w:p>
        </w:tc>
        <w:tc>
          <w:tcPr>
            <w:tcW w:w="564" w:type="pct"/>
            <w:tcBorders>
              <w:top w:val="nil"/>
              <w:left w:val="single" w:sz="8" w:space="0" w:color="auto"/>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146,250 </w:t>
            </w:r>
          </w:p>
        </w:tc>
        <w:tc>
          <w:tcPr>
            <w:tcW w:w="475"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146,250 </w:t>
            </w:r>
          </w:p>
        </w:tc>
        <w:tc>
          <w:tcPr>
            <w:tcW w:w="475" w:type="pct"/>
            <w:tcBorders>
              <w:top w:val="nil"/>
              <w:left w:val="nil"/>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75"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10-420-53  MISC. EXPENSE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22,000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23,158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1,480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545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675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31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7,692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10-420-54  INSURANCE AND BONDS </w:t>
            </w:r>
          </w:p>
        </w:tc>
        <w:tc>
          <w:tcPr>
            <w:tcW w:w="564" w:type="pct"/>
            <w:tcBorders>
              <w:top w:val="nil"/>
              <w:left w:val="single" w:sz="8"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14,000 </w:t>
            </w:r>
          </w:p>
        </w:tc>
        <w:tc>
          <w:tcPr>
            <w:tcW w:w="478"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15,224 </w:t>
            </w:r>
          </w:p>
        </w:tc>
        <w:tc>
          <w:tcPr>
            <w:tcW w:w="499"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16,991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16,970 </w:t>
            </w:r>
          </w:p>
        </w:tc>
        <w:tc>
          <w:tcPr>
            <w:tcW w:w="475" w:type="pct"/>
            <w:tcBorders>
              <w:top w:val="nil"/>
              <w:left w:val="nil"/>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19,600 </w:t>
            </w:r>
          </w:p>
        </w:tc>
        <w:tc>
          <w:tcPr>
            <w:tcW w:w="475"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11,905 </w:t>
            </w:r>
          </w:p>
        </w:tc>
        <w:tc>
          <w:tcPr>
            <w:tcW w:w="506" w:type="pct"/>
            <w:tcBorders>
              <w:top w:val="nil"/>
              <w:left w:val="nil"/>
              <w:bottom w:val="single" w:sz="4" w:space="0" w:color="auto"/>
              <w:right w:val="single" w:sz="8" w:space="0" w:color="auto"/>
            </w:tcBorders>
            <w:shd w:val="clear" w:color="000000" w:fill="FF660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20,600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10-420-71  CAPITAL OUTLAY-LAND </w:t>
            </w:r>
          </w:p>
        </w:tc>
        <w:tc>
          <w:tcPr>
            <w:tcW w:w="564" w:type="pct"/>
            <w:tcBorders>
              <w:top w:val="nil"/>
              <w:left w:val="single" w:sz="8" w:space="0" w:color="auto"/>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10-420-72  Capital Outlay-Bldg </w:t>
            </w:r>
          </w:p>
        </w:tc>
        <w:tc>
          <w:tcPr>
            <w:tcW w:w="564" w:type="pct"/>
            <w:tcBorders>
              <w:top w:val="nil"/>
              <w:left w:val="single" w:sz="8" w:space="0" w:color="auto"/>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10-420-73  CAP/OUT COMM DEVEL </w:t>
            </w:r>
          </w:p>
        </w:tc>
        <w:tc>
          <w:tcPr>
            <w:tcW w:w="564" w:type="pct"/>
            <w:tcBorders>
              <w:top w:val="nil"/>
              <w:left w:val="single" w:sz="8" w:space="0" w:color="auto"/>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10-420-74  CAPITAL OUTLAY-EQUIPME </w:t>
            </w:r>
          </w:p>
        </w:tc>
        <w:tc>
          <w:tcPr>
            <w:tcW w:w="564" w:type="pct"/>
            <w:tcBorders>
              <w:top w:val="nil"/>
              <w:left w:val="single" w:sz="8" w:space="0" w:color="auto"/>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10,000 </w:t>
            </w:r>
          </w:p>
        </w:tc>
        <w:tc>
          <w:tcPr>
            <w:tcW w:w="478"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6,703 </w:t>
            </w:r>
          </w:p>
        </w:tc>
        <w:tc>
          <w:tcPr>
            <w:tcW w:w="499"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4,500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10-420-75  INSURANCE REIMBURSEMEN </w:t>
            </w:r>
          </w:p>
        </w:tc>
        <w:tc>
          <w:tcPr>
            <w:tcW w:w="564" w:type="pct"/>
            <w:tcBorders>
              <w:top w:val="nil"/>
              <w:left w:val="single" w:sz="8" w:space="0" w:color="auto"/>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10-420-81  DEBT-SERVICE PRINCIPAL </w:t>
            </w:r>
          </w:p>
        </w:tc>
        <w:tc>
          <w:tcPr>
            <w:tcW w:w="564" w:type="pct"/>
            <w:tcBorders>
              <w:top w:val="nil"/>
              <w:left w:val="single" w:sz="8" w:space="0" w:color="auto"/>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10-420-82  DEBT-SERVICE INTEREST </w:t>
            </w:r>
          </w:p>
        </w:tc>
        <w:tc>
          <w:tcPr>
            <w:tcW w:w="564" w:type="pct"/>
            <w:tcBorders>
              <w:top w:val="nil"/>
              <w:left w:val="single" w:sz="8" w:space="0" w:color="auto"/>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C0C0C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10-420-91  PAYMENT/CO. PARKING FI </w:t>
            </w:r>
          </w:p>
        </w:tc>
        <w:tc>
          <w:tcPr>
            <w:tcW w:w="564" w:type="pct"/>
            <w:tcBorders>
              <w:top w:val="nil"/>
              <w:left w:val="single" w:sz="8" w:space="0" w:color="auto"/>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00B0F0"/>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10-420-93  CONT. TO MAIN STREET </w:t>
            </w:r>
          </w:p>
        </w:tc>
        <w:tc>
          <w:tcPr>
            <w:tcW w:w="564" w:type="pct"/>
            <w:tcBorders>
              <w:top w:val="nil"/>
              <w:left w:val="single" w:sz="8" w:space="0" w:color="auto"/>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096B41">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w:t>
            </w:r>
            <w:r w:rsidR="00096B41">
              <w:rPr>
                <w:rFonts w:ascii="Arial" w:eastAsia="Times New Roman" w:hAnsi="Arial" w:cs="Arial"/>
                <w:sz w:val="14"/>
                <w:szCs w:val="14"/>
              </w:rPr>
              <w:t xml:space="preserve">  10,000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10-420-94  CONT. TO HISTORICAL SO </w:t>
            </w:r>
          </w:p>
        </w:tc>
        <w:tc>
          <w:tcPr>
            <w:tcW w:w="564" w:type="pct"/>
            <w:tcBorders>
              <w:top w:val="nil"/>
              <w:left w:val="single" w:sz="8" w:space="0" w:color="auto"/>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10-420-95  Transfer To Cap Proj </w:t>
            </w:r>
          </w:p>
        </w:tc>
        <w:tc>
          <w:tcPr>
            <w:tcW w:w="564" w:type="pct"/>
            <w:tcBorders>
              <w:top w:val="nil"/>
              <w:left w:val="single" w:sz="8" w:space="0" w:color="auto"/>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88"/>
        </w:trPr>
        <w:tc>
          <w:tcPr>
            <w:tcW w:w="1528" w:type="pct"/>
            <w:tcBorders>
              <w:top w:val="nil"/>
              <w:left w:val="single" w:sz="8" w:space="0" w:color="auto"/>
              <w:bottom w:val="single" w:sz="4" w:space="0" w:color="auto"/>
              <w:right w:val="nil"/>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10-420-96  TRANSFER TO WATER &amp; SE </w:t>
            </w:r>
          </w:p>
        </w:tc>
        <w:tc>
          <w:tcPr>
            <w:tcW w:w="564" w:type="pct"/>
            <w:tcBorders>
              <w:top w:val="nil"/>
              <w:left w:val="single" w:sz="8" w:space="0" w:color="auto"/>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78"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499" w:type="pct"/>
            <w:tcBorders>
              <w:top w:val="nil"/>
              <w:left w:val="nil"/>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c>
          <w:tcPr>
            <w:tcW w:w="475"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jc w:val="right"/>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 </w:t>
            </w:r>
          </w:p>
        </w:tc>
        <w:tc>
          <w:tcPr>
            <w:tcW w:w="506" w:type="pct"/>
            <w:tcBorders>
              <w:top w:val="nil"/>
              <w:left w:val="nil"/>
              <w:bottom w:val="single" w:sz="4" w:space="0" w:color="auto"/>
              <w:right w:val="single" w:sz="8" w:space="0" w:color="auto"/>
            </w:tcBorders>
            <w:shd w:val="clear" w:color="000000" w:fill="948A54"/>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 </w:t>
            </w:r>
          </w:p>
        </w:tc>
      </w:tr>
      <w:tr w:rsidR="001C07BF" w:rsidRPr="001C07BF" w:rsidTr="00096B41">
        <w:trPr>
          <w:trHeight w:val="279"/>
        </w:trPr>
        <w:tc>
          <w:tcPr>
            <w:tcW w:w="1528" w:type="pct"/>
            <w:tcBorders>
              <w:top w:val="nil"/>
              <w:left w:val="single" w:sz="8" w:space="0" w:color="auto"/>
              <w:bottom w:val="single" w:sz="4" w:space="0" w:color="auto"/>
              <w:right w:val="nil"/>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564" w:type="pct"/>
            <w:tcBorders>
              <w:top w:val="nil"/>
              <w:left w:val="single" w:sz="8" w:space="0" w:color="auto"/>
              <w:bottom w:val="single" w:sz="4" w:space="0" w:color="auto"/>
              <w:right w:val="single" w:sz="4"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78" w:type="pct"/>
            <w:tcBorders>
              <w:top w:val="nil"/>
              <w:left w:val="nil"/>
              <w:bottom w:val="single" w:sz="4" w:space="0" w:color="auto"/>
              <w:right w:val="single" w:sz="8"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99" w:type="pct"/>
            <w:tcBorders>
              <w:top w:val="nil"/>
              <w:left w:val="nil"/>
              <w:bottom w:val="single" w:sz="4" w:space="0" w:color="auto"/>
              <w:right w:val="single" w:sz="4"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75" w:type="pct"/>
            <w:tcBorders>
              <w:top w:val="nil"/>
              <w:left w:val="nil"/>
              <w:bottom w:val="single" w:sz="4" w:space="0" w:color="auto"/>
              <w:right w:val="single" w:sz="8"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75" w:type="pct"/>
            <w:tcBorders>
              <w:top w:val="nil"/>
              <w:left w:val="nil"/>
              <w:bottom w:val="single" w:sz="4" w:space="0" w:color="auto"/>
              <w:right w:val="single" w:sz="4"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475" w:type="pct"/>
            <w:tcBorders>
              <w:top w:val="nil"/>
              <w:left w:val="nil"/>
              <w:bottom w:val="single" w:sz="4" w:space="0" w:color="auto"/>
              <w:right w:val="single" w:sz="8"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c>
          <w:tcPr>
            <w:tcW w:w="506" w:type="pct"/>
            <w:tcBorders>
              <w:top w:val="nil"/>
              <w:left w:val="nil"/>
              <w:bottom w:val="single" w:sz="4" w:space="0" w:color="auto"/>
              <w:right w:val="single" w:sz="8"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w:t>
            </w:r>
          </w:p>
        </w:tc>
      </w:tr>
      <w:tr w:rsidR="001C07BF" w:rsidRPr="001C07BF" w:rsidTr="00096B41">
        <w:trPr>
          <w:trHeight w:val="300"/>
        </w:trPr>
        <w:tc>
          <w:tcPr>
            <w:tcW w:w="1528" w:type="pct"/>
            <w:tcBorders>
              <w:top w:val="nil"/>
              <w:left w:val="single" w:sz="8" w:space="0" w:color="auto"/>
              <w:bottom w:val="single" w:sz="8" w:space="0" w:color="auto"/>
              <w:right w:val="nil"/>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TOTALS </w:t>
            </w:r>
          </w:p>
        </w:tc>
        <w:tc>
          <w:tcPr>
            <w:tcW w:w="564" w:type="pct"/>
            <w:tcBorders>
              <w:top w:val="nil"/>
              <w:left w:val="single" w:sz="8" w:space="0" w:color="auto"/>
              <w:bottom w:val="single" w:sz="8" w:space="0" w:color="auto"/>
              <w:right w:val="single" w:sz="4"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639,292 </w:t>
            </w:r>
          </w:p>
        </w:tc>
        <w:tc>
          <w:tcPr>
            <w:tcW w:w="478" w:type="pct"/>
            <w:tcBorders>
              <w:top w:val="nil"/>
              <w:left w:val="nil"/>
              <w:bottom w:val="single" w:sz="8" w:space="0" w:color="auto"/>
              <w:right w:val="single" w:sz="8"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color w:val="000000"/>
                <w:sz w:val="14"/>
                <w:szCs w:val="14"/>
              </w:rPr>
            </w:pPr>
            <w:r w:rsidRPr="001C07BF">
              <w:rPr>
                <w:rFonts w:ascii="Arial" w:eastAsia="Times New Roman" w:hAnsi="Arial" w:cs="Arial"/>
                <w:color w:val="000000"/>
                <w:sz w:val="14"/>
                <w:szCs w:val="14"/>
              </w:rPr>
              <w:t xml:space="preserve"> $    607,085 </w:t>
            </w:r>
          </w:p>
        </w:tc>
        <w:tc>
          <w:tcPr>
            <w:tcW w:w="499" w:type="pct"/>
            <w:tcBorders>
              <w:top w:val="nil"/>
              <w:left w:val="nil"/>
              <w:bottom w:val="single" w:sz="8" w:space="0" w:color="auto"/>
              <w:right w:val="single" w:sz="4"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760,084 </w:t>
            </w:r>
          </w:p>
        </w:tc>
        <w:tc>
          <w:tcPr>
            <w:tcW w:w="475" w:type="pct"/>
            <w:tcBorders>
              <w:top w:val="nil"/>
              <w:left w:val="nil"/>
              <w:bottom w:val="single" w:sz="8" w:space="0" w:color="auto"/>
              <w:right w:val="single" w:sz="8"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723,467 </w:t>
            </w:r>
          </w:p>
        </w:tc>
        <w:tc>
          <w:tcPr>
            <w:tcW w:w="475" w:type="pct"/>
            <w:tcBorders>
              <w:top w:val="nil"/>
              <w:left w:val="nil"/>
              <w:bottom w:val="single" w:sz="8" w:space="0" w:color="auto"/>
              <w:right w:val="single" w:sz="4"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611,583 </w:t>
            </w:r>
          </w:p>
        </w:tc>
        <w:tc>
          <w:tcPr>
            <w:tcW w:w="475" w:type="pct"/>
            <w:tcBorders>
              <w:top w:val="nil"/>
              <w:left w:val="nil"/>
              <w:bottom w:val="single" w:sz="8" w:space="0" w:color="auto"/>
              <w:right w:val="single" w:sz="8"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453,095 </w:t>
            </w:r>
          </w:p>
        </w:tc>
        <w:tc>
          <w:tcPr>
            <w:tcW w:w="506" w:type="pct"/>
            <w:tcBorders>
              <w:top w:val="nil"/>
              <w:left w:val="nil"/>
              <w:bottom w:val="single" w:sz="8" w:space="0" w:color="auto"/>
              <w:right w:val="single" w:sz="8" w:space="0" w:color="auto"/>
            </w:tcBorders>
            <w:shd w:val="clear" w:color="auto" w:fill="auto"/>
            <w:noWrap/>
            <w:vAlign w:val="bottom"/>
            <w:hideMark/>
          </w:tcPr>
          <w:p w:rsidR="001C07BF" w:rsidRPr="001C07BF" w:rsidRDefault="001C07BF" w:rsidP="001C07BF">
            <w:pPr>
              <w:spacing w:after="0" w:line="240" w:lineRule="auto"/>
              <w:rPr>
                <w:rFonts w:ascii="Arial" w:eastAsia="Times New Roman" w:hAnsi="Arial" w:cs="Arial"/>
                <w:sz w:val="14"/>
                <w:szCs w:val="14"/>
              </w:rPr>
            </w:pPr>
            <w:r w:rsidRPr="001C07BF">
              <w:rPr>
                <w:rFonts w:ascii="Arial" w:eastAsia="Times New Roman" w:hAnsi="Arial" w:cs="Arial"/>
                <w:sz w:val="14"/>
                <w:szCs w:val="14"/>
              </w:rPr>
              <w:t xml:space="preserve"> $    </w:t>
            </w:r>
            <w:r w:rsidR="00096B41">
              <w:rPr>
                <w:rFonts w:ascii="Arial" w:eastAsia="Times New Roman" w:hAnsi="Arial" w:cs="Arial"/>
                <w:sz w:val="14"/>
                <w:szCs w:val="14"/>
              </w:rPr>
              <w:t>68</w:t>
            </w:r>
            <w:r w:rsidRPr="001C07BF">
              <w:rPr>
                <w:rFonts w:ascii="Arial" w:eastAsia="Times New Roman" w:hAnsi="Arial" w:cs="Arial"/>
                <w:sz w:val="14"/>
                <w:szCs w:val="14"/>
              </w:rPr>
              <w:t xml:space="preserve">3,901 </w:t>
            </w:r>
          </w:p>
        </w:tc>
      </w:tr>
      <w:tr w:rsidR="001C07BF" w:rsidRPr="001C07BF" w:rsidTr="00096B41">
        <w:trPr>
          <w:trHeight w:val="288"/>
        </w:trPr>
        <w:tc>
          <w:tcPr>
            <w:tcW w:w="1528"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564"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8"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99"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506"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r>
      <w:tr w:rsidR="001C07BF" w:rsidRPr="001C07BF" w:rsidTr="00096B41">
        <w:trPr>
          <w:trHeight w:val="288"/>
        </w:trPr>
        <w:tc>
          <w:tcPr>
            <w:tcW w:w="152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1. Salaries</w:t>
            </w:r>
          </w:p>
        </w:tc>
        <w:tc>
          <w:tcPr>
            <w:tcW w:w="564"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 xml:space="preserve"> $        201,539 </w:t>
            </w:r>
          </w:p>
        </w:tc>
        <w:tc>
          <w:tcPr>
            <w:tcW w:w="478"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99"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506"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r>
      <w:tr w:rsidR="001C07BF" w:rsidRPr="001C07BF" w:rsidTr="00096B41">
        <w:trPr>
          <w:trHeight w:val="288"/>
        </w:trPr>
        <w:tc>
          <w:tcPr>
            <w:tcW w:w="1528" w:type="pct"/>
            <w:tcBorders>
              <w:top w:val="nil"/>
              <w:left w:val="single" w:sz="4" w:space="0" w:color="auto"/>
              <w:bottom w:val="single" w:sz="4" w:space="0" w:color="auto"/>
              <w:right w:val="single" w:sz="4" w:space="0" w:color="auto"/>
            </w:tcBorders>
            <w:shd w:val="clear" w:color="000000" w:fill="00FF00"/>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2. Benefits</w:t>
            </w:r>
          </w:p>
        </w:tc>
        <w:tc>
          <w:tcPr>
            <w:tcW w:w="564"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 xml:space="preserve"> $        203,728 </w:t>
            </w:r>
          </w:p>
        </w:tc>
        <w:tc>
          <w:tcPr>
            <w:tcW w:w="478"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99"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506"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r>
      <w:tr w:rsidR="001C07BF" w:rsidRPr="001C07BF" w:rsidTr="00096B41">
        <w:trPr>
          <w:trHeight w:val="288"/>
        </w:trPr>
        <w:tc>
          <w:tcPr>
            <w:tcW w:w="1528" w:type="pct"/>
            <w:tcBorders>
              <w:top w:val="nil"/>
              <w:left w:val="single" w:sz="4" w:space="0" w:color="auto"/>
              <w:bottom w:val="single" w:sz="4" w:space="0" w:color="auto"/>
              <w:right w:val="single" w:sz="4" w:space="0" w:color="auto"/>
            </w:tcBorders>
            <w:shd w:val="clear" w:color="000000" w:fill="FF6600"/>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3. Suppl</w:t>
            </w:r>
            <w:r w:rsidR="008E146A">
              <w:rPr>
                <w:rFonts w:ascii="Calibri" w:eastAsia="Times New Roman" w:hAnsi="Calibri" w:cs="Times New Roman"/>
                <w:color w:val="000000"/>
                <w:sz w:val="14"/>
                <w:szCs w:val="14"/>
              </w:rPr>
              <w:t>i</w:t>
            </w:r>
            <w:r w:rsidRPr="001C07BF">
              <w:rPr>
                <w:rFonts w:ascii="Calibri" w:eastAsia="Times New Roman" w:hAnsi="Calibri" w:cs="Times New Roman"/>
                <w:color w:val="000000"/>
                <w:sz w:val="14"/>
                <w:szCs w:val="14"/>
              </w:rPr>
              <w:t>es and Support</w:t>
            </w:r>
          </w:p>
        </w:tc>
        <w:tc>
          <w:tcPr>
            <w:tcW w:w="564"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 xml:space="preserve"> $        128,534 </w:t>
            </w:r>
          </w:p>
        </w:tc>
        <w:tc>
          <w:tcPr>
            <w:tcW w:w="478"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99"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506"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r>
      <w:tr w:rsidR="001C07BF" w:rsidRPr="001C07BF" w:rsidTr="00096B41">
        <w:trPr>
          <w:trHeight w:val="288"/>
        </w:trPr>
        <w:tc>
          <w:tcPr>
            <w:tcW w:w="1528" w:type="pct"/>
            <w:tcBorders>
              <w:top w:val="nil"/>
              <w:left w:val="single" w:sz="4" w:space="0" w:color="auto"/>
              <w:bottom w:val="single" w:sz="4" w:space="0" w:color="auto"/>
              <w:right w:val="single" w:sz="4" w:space="0" w:color="auto"/>
            </w:tcBorders>
            <w:shd w:val="clear" w:color="000000" w:fill="9966FF"/>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4. Utilities and Fuel</w:t>
            </w:r>
          </w:p>
        </w:tc>
        <w:tc>
          <w:tcPr>
            <w:tcW w:w="564"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 xml:space="preserve"> $             6,100 </w:t>
            </w:r>
          </w:p>
        </w:tc>
        <w:tc>
          <w:tcPr>
            <w:tcW w:w="478"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99"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506"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r>
      <w:tr w:rsidR="001C07BF" w:rsidRPr="001C07BF" w:rsidTr="00096B41">
        <w:trPr>
          <w:trHeight w:val="288"/>
        </w:trPr>
        <w:tc>
          <w:tcPr>
            <w:tcW w:w="1528" w:type="pct"/>
            <w:tcBorders>
              <w:top w:val="nil"/>
              <w:left w:val="single" w:sz="4" w:space="0" w:color="auto"/>
              <w:bottom w:val="single" w:sz="4" w:space="0" w:color="auto"/>
              <w:right w:val="single" w:sz="4" w:space="0" w:color="auto"/>
            </w:tcBorders>
            <w:shd w:val="clear" w:color="000000" w:fill="00B0F0"/>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 xml:space="preserve">5. Contracted &amp; Professional </w:t>
            </w:r>
            <w:r w:rsidR="008E146A" w:rsidRPr="001C07BF">
              <w:rPr>
                <w:rFonts w:ascii="Calibri" w:eastAsia="Times New Roman" w:hAnsi="Calibri" w:cs="Times New Roman"/>
                <w:color w:val="000000"/>
                <w:sz w:val="14"/>
                <w:szCs w:val="14"/>
              </w:rPr>
              <w:t>Services</w:t>
            </w:r>
          </w:p>
        </w:tc>
        <w:tc>
          <w:tcPr>
            <w:tcW w:w="564"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 xml:space="preserve"> $        134,000 </w:t>
            </w:r>
          </w:p>
        </w:tc>
        <w:tc>
          <w:tcPr>
            <w:tcW w:w="478"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99"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506"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r>
      <w:tr w:rsidR="001C07BF" w:rsidRPr="001C07BF" w:rsidTr="00096B41">
        <w:trPr>
          <w:trHeight w:val="288"/>
        </w:trPr>
        <w:tc>
          <w:tcPr>
            <w:tcW w:w="1528" w:type="pct"/>
            <w:tcBorders>
              <w:top w:val="nil"/>
              <w:left w:val="single" w:sz="4" w:space="0" w:color="auto"/>
              <w:bottom w:val="single" w:sz="4" w:space="0" w:color="auto"/>
              <w:right w:val="single" w:sz="4" w:space="0" w:color="auto"/>
            </w:tcBorders>
            <w:shd w:val="clear" w:color="000000" w:fill="C0C0C0"/>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6. Capital Outlay</w:t>
            </w:r>
          </w:p>
        </w:tc>
        <w:tc>
          <w:tcPr>
            <w:tcW w:w="564"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 xml:space="preserve"> $                     - </w:t>
            </w:r>
          </w:p>
        </w:tc>
        <w:tc>
          <w:tcPr>
            <w:tcW w:w="478"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99"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506"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r>
      <w:tr w:rsidR="001C07BF" w:rsidRPr="001C07BF" w:rsidTr="00096B41">
        <w:trPr>
          <w:trHeight w:val="288"/>
        </w:trPr>
        <w:tc>
          <w:tcPr>
            <w:tcW w:w="1528" w:type="pct"/>
            <w:tcBorders>
              <w:top w:val="nil"/>
              <w:left w:val="single" w:sz="4" w:space="0" w:color="auto"/>
              <w:bottom w:val="single" w:sz="4" w:space="0" w:color="auto"/>
              <w:right w:val="single" w:sz="4" w:space="0" w:color="auto"/>
            </w:tcBorders>
            <w:shd w:val="clear" w:color="000000" w:fill="948A54"/>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7. Contribution to Other Funds</w:t>
            </w:r>
          </w:p>
        </w:tc>
        <w:tc>
          <w:tcPr>
            <w:tcW w:w="564" w:type="pct"/>
            <w:tcBorders>
              <w:top w:val="nil"/>
              <w:left w:val="nil"/>
              <w:bottom w:val="nil"/>
              <w:right w:val="nil"/>
            </w:tcBorders>
            <w:shd w:val="clear" w:color="auto" w:fill="auto"/>
            <w:noWrap/>
            <w:vAlign w:val="bottom"/>
            <w:hideMark/>
          </w:tcPr>
          <w:p w:rsidR="001C07BF" w:rsidRPr="001C07BF" w:rsidRDefault="001C07BF" w:rsidP="00096B41">
            <w:pPr>
              <w:spacing w:after="0" w:line="240" w:lineRule="auto"/>
              <w:rPr>
                <w:rFonts w:ascii="Calibri" w:eastAsia="Times New Roman" w:hAnsi="Calibri" w:cs="Times New Roman"/>
                <w:color w:val="000000"/>
                <w:sz w:val="14"/>
                <w:szCs w:val="14"/>
              </w:rPr>
            </w:pPr>
            <w:r w:rsidRPr="001C07BF">
              <w:rPr>
                <w:rFonts w:ascii="Calibri" w:eastAsia="Times New Roman" w:hAnsi="Calibri" w:cs="Times New Roman"/>
                <w:color w:val="000000"/>
                <w:sz w:val="14"/>
                <w:szCs w:val="14"/>
              </w:rPr>
              <w:t xml:space="preserve"> $</w:t>
            </w:r>
            <w:r w:rsidR="00096B41">
              <w:rPr>
                <w:rFonts w:ascii="Calibri" w:eastAsia="Times New Roman" w:hAnsi="Calibri" w:cs="Times New Roman"/>
                <w:color w:val="000000"/>
                <w:sz w:val="14"/>
                <w:szCs w:val="14"/>
              </w:rPr>
              <w:t xml:space="preserve">     </w:t>
            </w:r>
            <w:r w:rsidRPr="001C07BF">
              <w:rPr>
                <w:rFonts w:ascii="Calibri" w:eastAsia="Times New Roman" w:hAnsi="Calibri" w:cs="Times New Roman"/>
                <w:color w:val="000000"/>
                <w:sz w:val="14"/>
                <w:szCs w:val="14"/>
              </w:rPr>
              <w:t xml:space="preserve">  </w:t>
            </w:r>
            <w:r w:rsidR="00096B41">
              <w:rPr>
                <w:rFonts w:ascii="Calibri" w:eastAsia="Times New Roman" w:hAnsi="Calibri" w:cs="Times New Roman"/>
                <w:color w:val="000000"/>
                <w:sz w:val="14"/>
                <w:szCs w:val="14"/>
              </w:rPr>
              <w:t xml:space="preserve"> $10,000</w:t>
            </w:r>
            <w:r w:rsidRPr="001C07BF">
              <w:rPr>
                <w:rFonts w:ascii="Calibri" w:eastAsia="Times New Roman" w:hAnsi="Calibri" w:cs="Times New Roman"/>
                <w:color w:val="000000"/>
                <w:sz w:val="14"/>
                <w:szCs w:val="14"/>
              </w:rPr>
              <w:t xml:space="preserve"> </w:t>
            </w:r>
          </w:p>
        </w:tc>
        <w:tc>
          <w:tcPr>
            <w:tcW w:w="478"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99"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475"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c>
          <w:tcPr>
            <w:tcW w:w="506" w:type="pct"/>
            <w:tcBorders>
              <w:top w:val="nil"/>
              <w:left w:val="nil"/>
              <w:bottom w:val="nil"/>
              <w:right w:val="nil"/>
            </w:tcBorders>
            <w:shd w:val="clear" w:color="auto" w:fill="auto"/>
            <w:noWrap/>
            <w:vAlign w:val="bottom"/>
            <w:hideMark/>
          </w:tcPr>
          <w:p w:rsidR="001C07BF" w:rsidRPr="001C07BF" w:rsidRDefault="001C07BF" w:rsidP="001C07BF">
            <w:pPr>
              <w:spacing w:after="0" w:line="240" w:lineRule="auto"/>
              <w:rPr>
                <w:rFonts w:ascii="Calibri" w:eastAsia="Times New Roman" w:hAnsi="Calibri" w:cs="Times New Roman"/>
                <w:color w:val="000000"/>
                <w:sz w:val="14"/>
                <w:szCs w:val="14"/>
              </w:rPr>
            </w:pPr>
          </w:p>
        </w:tc>
      </w:tr>
    </w:tbl>
    <w:p w:rsidR="00AD3A7D" w:rsidRDefault="00AD3A7D" w:rsidP="00AD3A7D"/>
    <w:p w:rsidR="00AD3A7D" w:rsidRDefault="00AD3A7D" w:rsidP="00AD3A7D"/>
    <w:p w:rsidR="00AD3A7D" w:rsidRDefault="00AD3A7D" w:rsidP="00AD3A7D"/>
    <w:p w:rsidR="00AD3A7D" w:rsidRDefault="00AD3A7D" w:rsidP="00AD3A7D"/>
    <w:p w:rsidR="001C07BF" w:rsidRDefault="001C07BF" w:rsidP="00AD3A7D"/>
    <w:p w:rsidR="001C07BF" w:rsidRDefault="001C07BF" w:rsidP="00AD3A7D"/>
    <w:p w:rsidR="002D0484" w:rsidRDefault="00237863" w:rsidP="005933BB">
      <w:pPr>
        <w:spacing w:after="0" w:line="240" w:lineRule="auto"/>
        <w:rPr>
          <w:b/>
        </w:rPr>
      </w:pPr>
      <w:r>
        <w:rPr>
          <w:b/>
        </w:rPr>
        <w:lastRenderedPageBreak/>
        <w:t>General Fund: Incentive Grant Expenditures</w:t>
      </w:r>
    </w:p>
    <w:p w:rsidR="00A25345" w:rsidRDefault="00A25345" w:rsidP="005933BB">
      <w:pPr>
        <w:spacing w:after="0" w:line="240" w:lineRule="auto"/>
        <w:rPr>
          <w:b/>
        </w:rPr>
      </w:pPr>
    </w:p>
    <w:tbl>
      <w:tblPr>
        <w:tblW w:w="5000" w:type="pct"/>
        <w:tblLook w:val="04A0" w:firstRow="1" w:lastRow="0" w:firstColumn="1" w:lastColumn="0" w:noHBand="0" w:noVBand="1"/>
      </w:tblPr>
      <w:tblGrid>
        <w:gridCol w:w="3236"/>
        <w:gridCol w:w="1207"/>
        <w:gridCol w:w="1207"/>
        <w:gridCol w:w="871"/>
        <w:gridCol w:w="937"/>
        <w:gridCol w:w="840"/>
        <w:gridCol w:w="931"/>
        <w:gridCol w:w="1067"/>
      </w:tblGrid>
      <w:tr w:rsidR="002D0484" w:rsidRPr="002D0484" w:rsidTr="001C07BF">
        <w:trPr>
          <w:trHeight w:val="324"/>
        </w:trPr>
        <w:tc>
          <w:tcPr>
            <w:tcW w:w="1571"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jc w:val="center"/>
              <w:rPr>
                <w:rFonts w:ascii="Arial" w:eastAsia="Times New Roman" w:hAnsi="Arial" w:cs="Arial"/>
                <w:b/>
                <w:bCs/>
                <w:sz w:val="12"/>
                <w:szCs w:val="12"/>
              </w:rPr>
            </w:pPr>
          </w:p>
        </w:tc>
        <w:tc>
          <w:tcPr>
            <w:tcW w:w="586"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jc w:val="center"/>
              <w:rPr>
                <w:rFonts w:ascii="Arial" w:eastAsia="Times New Roman" w:hAnsi="Arial" w:cs="Arial"/>
                <w:b/>
                <w:bCs/>
                <w:sz w:val="12"/>
                <w:szCs w:val="12"/>
              </w:rPr>
            </w:pPr>
          </w:p>
        </w:tc>
        <w:tc>
          <w:tcPr>
            <w:tcW w:w="586"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jc w:val="center"/>
              <w:rPr>
                <w:rFonts w:ascii="Arial" w:eastAsia="Times New Roman" w:hAnsi="Arial" w:cs="Arial"/>
                <w:b/>
                <w:bCs/>
                <w:sz w:val="12"/>
                <w:szCs w:val="12"/>
              </w:rPr>
            </w:pPr>
          </w:p>
        </w:tc>
        <w:tc>
          <w:tcPr>
            <w:tcW w:w="423"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jc w:val="center"/>
              <w:rPr>
                <w:rFonts w:ascii="Arial" w:eastAsia="Times New Roman" w:hAnsi="Arial" w:cs="Arial"/>
                <w:b/>
                <w:bCs/>
                <w:sz w:val="12"/>
                <w:szCs w:val="12"/>
              </w:rPr>
            </w:pPr>
          </w:p>
        </w:tc>
        <w:tc>
          <w:tcPr>
            <w:tcW w:w="455"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jc w:val="center"/>
              <w:rPr>
                <w:rFonts w:ascii="Arial" w:eastAsia="Times New Roman" w:hAnsi="Arial" w:cs="Arial"/>
                <w:b/>
                <w:bCs/>
                <w:sz w:val="12"/>
                <w:szCs w:val="12"/>
              </w:rPr>
            </w:pPr>
          </w:p>
        </w:tc>
        <w:tc>
          <w:tcPr>
            <w:tcW w:w="408"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jc w:val="center"/>
              <w:rPr>
                <w:rFonts w:ascii="Arial" w:eastAsia="Times New Roman" w:hAnsi="Arial" w:cs="Arial"/>
                <w:b/>
                <w:bCs/>
                <w:sz w:val="12"/>
                <w:szCs w:val="12"/>
              </w:rPr>
            </w:pPr>
          </w:p>
        </w:tc>
        <w:tc>
          <w:tcPr>
            <w:tcW w:w="452"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jc w:val="center"/>
              <w:rPr>
                <w:rFonts w:ascii="Arial" w:eastAsia="Times New Roman" w:hAnsi="Arial" w:cs="Arial"/>
                <w:b/>
                <w:bCs/>
                <w:sz w:val="12"/>
                <w:szCs w:val="12"/>
              </w:rPr>
            </w:pPr>
          </w:p>
        </w:tc>
        <w:tc>
          <w:tcPr>
            <w:tcW w:w="518"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jc w:val="center"/>
              <w:rPr>
                <w:rFonts w:ascii="Arial" w:eastAsia="Times New Roman" w:hAnsi="Arial" w:cs="Arial"/>
                <w:b/>
                <w:bCs/>
                <w:sz w:val="12"/>
                <w:szCs w:val="12"/>
              </w:rPr>
            </w:pPr>
          </w:p>
        </w:tc>
      </w:tr>
      <w:tr w:rsidR="002D0484" w:rsidRPr="002D0484" w:rsidTr="001C07BF">
        <w:trPr>
          <w:trHeight w:val="540"/>
        </w:trPr>
        <w:tc>
          <w:tcPr>
            <w:tcW w:w="1571" w:type="pct"/>
            <w:tcBorders>
              <w:top w:val="single" w:sz="8" w:space="0" w:color="auto"/>
              <w:left w:val="single" w:sz="8" w:space="0" w:color="auto"/>
              <w:bottom w:val="nil"/>
              <w:right w:val="nil"/>
            </w:tcBorders>
            <w:shd w:val="clear" w:color="auto" w:fill="auto"/>
            <w:noWrap/>
            <w:vAlign w:val="bottom"/>
            <w:hideMark/>
          </w:tcPr>
          <w:p w:rsidR="002D0484" w:rsidRPr="002D0484" w:rsidRDefault="002D0484" w:rsidP="002D0484">
            <w:pPr>
              <w:spacing w:after="0" w:line="240" w:lineRule="auto"/>
              <w:rPr>
                <w:rFonts w:ascii="Calibri" w:eastAsia="Times New Roman" w:hAnsi="Calibri" w:cs="Times New Roman"/>
                <w:color w:val="000000"/>
                <w:sz w:val="12"/>
                <w:szCs w:val="12"/>
              </w:rPr>
            </w:pPr>
            <w:r w:rsidRPr="002D0484">
              <w:rPr>
                <w:rFonts w:ascii="Calibri" w:eastAsia="Times New Roman" w:hAnsi="Calibri" w:cs="Times New Roman"/>
                <w:color w:val="000000"/>
                <w:sz w:val="12"/>
                <w:szCs w:val="12"/>
              </w:rPr>
              <w:t> </w:t>
            </w:r>
          </w:p>
        </w:tc>
        <w:tc>
          <w:tcPr>
            <w:tcW w:w="1172" w:type="pct"/>
            <w:gridSpan w:val="2"/>
            <w:tcBorders>
              <w:top w:val="single" w:sz="8" w:space="0" w:color="auto"/>
              <w:left w:val="single" w:sz="4" w:space="0" w:color="auto"/>
              <w:bottom w:val="single" w:sz="4" w:space="0" w:color="auto"/>
              <w:right w:val="single" w:sz="4" w:space="0" w:color="auto"/>
            </w:tcBorders>
            <w:shd w:val="clear" w:color="auto" w:fill="auto"/>
            <w:vAlign w:val="bottom"/>
            <w:hideMark/>
          </w:tcPr>
          <w:p w:rsidR="002D0484" w:rsidRPr="002D0484" w:rsidRDefault="002D0484" w:rsidP="002D0484">
            <w:pPr>
              <w:spacing w:after="0" w:line="240" w:lineRule="auto"/>
              <w:jc w:val="center"/>
              <w:rPr>
                <w:rFonts w:ascii="Calibri" w:eastAsia="Times New Roman" w:hAnsi="Calibri" w:cs="Times New Roman"/>
                <w:b/>
                <w:bCs/>
                <w:color w:val="000000"/>
                <w:sz w:val="12"/>
                <w:szCs w:val="12"/>
              </w:rPr>
            </w:pPr>
            <w:r w:rsidRPr="002D0484">
              <w:rPr>
                <w:rFonts w:ascii="Calibri" w:eastAsia="Times New Roman" w:hAnsi="Calibri" w:cs="Times New Roman"/>
                <w:b/>
                <w:bCs/>
                <w:color w:val="000000"/>
                <w:sz w:val="12"/>
                <w:szCs w:val="12"/>
              </w:rPr>
              <w:t xml:space="preserve"> FY 12/13</w:t>
            </w:r>
            <w:r w:rsidRPr="002D0484">
              <w:rPr>
                <w:rFonts w:ascii="Calibri" w:eastAsia="Times New Roman" w:hAnsi="Calibri" w:cs="Times New Roman"/>
                <w:b/>
                <w:bCs/>
                <w:color w:val="000000"/>
                <w:sz w:val="12"/>
                <w:szCs w:val="12"/>
              </w:rPr>
              <w:br/>
              <w:t xml:space="preserve">BUDGET </w:t>
            </w:r>
          </w:p>
        </w:tc>
        <w:tc>
          <w:tcPr>
            <w:tcW w:w="878" w:type="pct"/>
            <w:gridSpan w:val="2"/>
            <w:tcBorders>
              <w:top w:val="single" w:sz="8" w:space="0" w:color="auto"/>
              <w:left w:val="nil"/>
              <w:bottom w:val="single" w:sz="8" w:space="0" w:color="auto"/>
              <w:right w:val="single" w:sz="8" w:space="0" w:color="000000"/>
            </w:tcBorders>
            <w:shd w:val="clear" w:color="auto" w:fill="auto"/>
            <w:vAlign w:val="bottom"/>
            <w:hideMark/>
          </w:tcPr>
          <w:p w:rsidR="002D0484" w:rsidRPr="002D0484" w:rsidRDefault="002D0484" w:rsidP="002D0484">
            <w:pPr>
              <w:spacing w:after="0" w:line="240" w:lineRule="auto"/>
              <w:jc w:val="center"/>
              <w:rPr>
                <w:rFonts w:ascii="Calibri" w:eastAsia="Times New Roman" w:hAnsi="Calibri" w:cs="Times New Roman"/>
                <w:b/>
                <w:bCs/>
                <w:sz w:val="12"/>
                <w:szCs w:val="12"/>
              </w:rPr>
            </w:pPr>
            <w:r w:rsidRPr="002D0484">
              <w:rPr>
                <w:rFonts w:ascii="Calibri" w:eastAsia="Times New Roman" w:hAnsi="Calibri" w:cs="Times New Roman"/>
                <w:b/>
                <w:bCs/>
                <w:sz w:val="12"/>
                <w:szCs w:val="12"/>
              </w:rPr>
              <w:t>FY 13/14</w:t>
            </w:r>
            <w:r w:rsidRPr="002D0484">
              <w:rPr>
                <w:rFonts w:ascii="Calibri" w:eastAsia="Times New Roman" w:hAnsi="Calibri" w:cs="Times New Roman"/>
                <w:b/>
                <w:bCs/>
                <w:sz w:val="12"/>
                <w:szCs w:val="12"/>
              </w:rPr>
              <w:br/>
              <w:t xml:space="preserve">BUDGET </w:t>
            </w:r>
          </w:p>
        </w:tc>
        <w:tc>
          <w:tcPr>
            <w:tcW w:w="860" w:type="pct"/>
            <w:gridSpan w:val="2"/>
            <w:tcBorders>
              <w:top w:val="single" w:sz="8" w:space="0" w:color="auto"/>
              <w:left w:val="nil"/>
              <w:bottom w:val="single" w:sz="8" w:space="0" w:color="auto"/>
              <w:right w:val="single" w:sz="8" w:space="0" w:color="000000"/>
            </w:tcBorders>
            <w:shd w:val="clear" w:color="auto" w:fill="auto"/>
            <w:vAlign w:val="bottom"/>
            <w:hideMark/>
          </w:tcPr>
          <w:p w:rsidR="002D0484" w:rsidRPr="002D0484" w:rsidRDefault="002D0484" w:rsidP="002D0484">
            <w:pPr>
              <w:spacing w:after="0" w:line="240" w:lineRule="auto"/>
              <w:jc w:val="center"/>
              <w:rPr>
                <w:rFonts w:ascii="Calibri" w:eastAsia="Times New Roman" w:hAnsi="Calibri" w:cs="Times New Roman"/>
                <w:b/>
                <w:bCs/>
                <w:sz w:val="12"/>
                <w:szCs w:val="12"/>
              </w:rPr>
            </w:pPr>
            <w:r w:rsidRPr="002D0484">
              <w:rPr>
                <w:rFonts w:ascii="Calibri" w:eastAsia="Times New Roman" w:hAnsi="Calibri" w:cs="Times New Roman"/>
                <w:b/>
                <w:bCs/>
                <w:sz w:val="12"/>
                <w:szCs w:val="12"/>
              </w:rPr>
              <w:t>FY 14/15</w:t>
            </w:r>
            <w:r w:rsidRPr="002D0484">
              <w:rPr>
                <w:rFonts w:ascii="Calibri" w:eastAsia="Times New Roman" w:hAnsi="Calibri" w:cs="Times New Roman"/>
                <w:b/>
                <w:bCs/>
                <w:sz w:val="12"/>
                <w:szCs w:val="12"/>
              </w:rPr>
              <w:br/>
              <w:t xml:space="preserve">BUDGET </w:t>
            </w:r>
          </w:p>
        </w:tc>
        <w:tc>
          <w:tcPr>
            <w:tcW w:w="518"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2D0484" w:rsidRPr="002D0484" w:rsidRDefault="002D0484" w:rsidP="002D0484">
            <w:pPr>
              <w:spacing w:after="0" w:line="240" w:lineRule="auto"/>
              <w:jc w:val="center"/>
              <w:rPr>
                <w:rFonts w:ascii="Calibri" w:eastAsia="Times New Roman" w:hAnsi="Calibri" w:cs="Times New Roman"/>
                <w:b/>
                <w:bCs/>
                <w:sz w:val="12"/>
                <w:szCs w:val="12"/>
              </w:rPr>
            </w:pPr>
            <w:r w:rsidRPr="002D0484">
              <w:rPr>
                <w:rFonts w:ascii="Calibri" w:eastAsia="Times New Roman" w:hAnsi="Calibri" w:cs="Times New Roman"/>
                <w:b/>
                <w:bCs/>
                <w:sz w:val="12"/>
                <w:szCs w:val="12"/>
              </w:rPr>
              <w:t>FY 15/16</w:t>
            </w:r>
            <w:r w:rsidRPr="002D0484">
              <w:rPr>
                <w:rFonts w:ascii="Calibri" w:eastAsia="Times New Roman" w:hAnsi="Calibri" w:cs="Times New Roman"/>
                <w:b/>
                <w:bCs/>
                <w:sz w:val="12"/>
                <w:szCs w:val="12"/>
              </w:rPr>
              <w:br/>
              <w:t>Adopted Budget</w:t>
            </w:r>
          </w:p>
        </w:tc>
      </w:tr>
      <w:tr w:rsidR="002D0484" w:rsidRPr="002D0484" w:rsidTr="001C07BF">
        <w:trPr>
          <w:trHeight w:val="288"/>
        </w:trPr>
        <w:tc>
          <w:tcPr>
            <w:tcW w:w="1571" w:type="pct"/>
            <w:tcBorders>
              <w:top w:val="single" w:sz="4" w:space="0" w:color="auto"/>
              <w:left w:val="single" w:sz="8" w:space="0" w:color="auto"/>
              <w:bottom w:val="single" w:sz="4" w:space="0" w:color="auto"/>
              <w:right w:val="nil"/>
            </w:tcBorders>
            <w:shd w:val="clear" w:color="auto" w:fill="auto"/>
            <w:noWrap/>
            <w:vAlign w:val="bottom"/>
            <w:hideMark/>
          </w:tcPr>
          <w:p w:rsidR="002D0484" w:rsidRPr="002D0484" w:rsidRDefault="002D0484" w:rsidP="002D0484">
            <w:pPr>
              <w:spacing w:after="0" w:line="240" w:lineRule="auto"/>
              <w:jc w:val="center"/>
              <w:rPr>
                <w:rFonts w:ascii="Calibri" w:eastAsia="Times New Roman" w:hAnsi="Calibri" w:cs="Times New Roman"/>
                <w:b/>
                <w:bCs/>
                <w:color w:val="000000"/>
                <w:sz w:val="12"/>
                <w:szCs w:val="12"/>
              </w:rPr>
            </w:pPr>
            <w:r w:rsidRPr="002D0484">
              <w:rPr>
                <w:rFonts w:ascii="Calibri" w:eastAsia="Times New Roman" w:hAnsi="Calibri" w:cs="Times New Roman"/>
                <w:b/>
                <w:bCs/>
                <w:color w:val="000000"/>
                <w:sz w:val="12"/>
                <w:szCs w:val="12"/>
              </w:rPr>
              <w:t xml:space="preserve"> EXPENDITURES </w:t>
            </w:r>
          </w:p>
        </w:tc>
        <w:tc>
          <w:tcPr>
            <w:tcW w:w="586" w:type="pct"/>
            <w:tcBorders>
              <w:top w:val="nil"/>
              <w:left w:val="single" w:sz="4" w:space="0" w:color="auto"/>
              <w:bottom w:val="single" w:sz="4" w:space="0" w:color="auto"/>
              <w:right w:val="single" w:sz="4" w:space="0" w:color="auto"/>
            </w:tcBorders>
            <w:shd w:val="clear" w:color="auto" w:fill="auto"/>
            <w:vAlign w:val="bottom"/>
            <w:hideMark/>
          </w:tcPr>
          <w:p w:rsidR="002D0484" w:rsidRPr="002D0484" w:rsidRDefault="002D0484" w:rsidP="002D0484">
            <w:pPr>
              <w:spacing w:after="0" w:line="240" w:lineRule="auto"/>
              <w:jc w:val="center"/>
              <w:rPr>
                <w:rFonts w:ascii="Calibri" w:eastAsia="Times New Roman" w:hAnsi="Calibri" w:cs="Times New Roman"/>
                <w:b/>
                <w:bCs/>
                <w:sz w:val="12"/>
                <w:szCs w:val="12"/>
              </w:rPr>
            </w:pPr>
            <w:r w:rsidRPr="002D0484">
              <w:rPr>
                <w:rFonts w:ascii="Calibri" w:eastAsia="Times New Roman" w:hAnsi="Calibri" w:cs="Times New Roman"/>
                <w:b/>
                <w:bCs/>
                <w:sz w:val="12"/>
                <w:szCs w:val="12"/>
              </w:rPr>
              <w:t>Year End</w:t>
            </w:r>
            <w:r w:rsidRPr="002D0484">
              <w:rPr>
                <w:rFonts w:ascii="Calibri" w:eastAsia="Times New Roman" w:hAnsi="Calibri" w:cs="Times New Roman"/>
                <w:b/>
                <w:bCs/>
                <w:sz w:val="12"/>
                <w:szCs w:val="12"/>
              </w:rPr>
              <w:br/>
              <w:t>Budget</w:t>
            </w:r>
          </w:p>
        </w:tc>
        <w:tc>
          <w:tcPr>
            <w:tcW w:w="586" w:type="pct"/>
            <w:tcBorders>
              <w:top w:val="nil"/>
              <w:left w:val="nil"/>
              <w:bottom w:val="single" w:sz="4" w:space="0" w:color="auto"/>
              <w:right w:val="single" w:sz="4" w:space="0" w:color="auto"/>
            </w:tcBorders>
            <w:shd w:val="clear" w:color="auto" w:fill="auto"/>
            <w:vAlign w:val="bottom"/>
            <w:hideMark/>
          </w:tcPr>
          <w:p w:rsidR="002D0484" w:rsidRPr="002D0484" w:rsidRDefault="002D0484" w:rsidP="002D0484">
            <w:pPr>
              <w:spacing w:after="0" w:line="240" w:lineRule="auto"/>
              <w:jc w:val="center"/>
              <w:rPr>
                <w:rFonts w:ascii="Calibri" w:eastAsia="Times New Roman" w:hAnsi="Calibri" w:cs="Times New Roman"/>
                <w:b/>
                <w:bCs/>
                <w:sz w:val="12"/>
                <w:szCs w:val="12"/>
              </w:rPr>
            </w:pPr>
            <w:r w:rsidRPr="002D0484">
              <w:rPr>
                <w:rFonts w:ascii="Calibri" w:eastAsia="Times New Roman" w:hAnsi="Calibri" w:cs="Times New Roman"/>
                <w:b/>
                <w:bCs/>
                <w:sz w:val="12"/>
                <w:szCs w:val="12"/>
              </w:rPr>
              <w:t>Actual</w:t>
            </w:r>
            <w:r w:rsidRPr="002D0484">
              <w:rPr>
                <w:rFonts w:ascii="Calibri" w:eastAsia="Times New Roman" w:hAnsi="Calibri" w:cs="Times New Roman"/>
                <w:b/>
                <w:bCs/>
                <w:sz w:val="12"/>
                <w:szCs w:val="12"/>
              </w:rPr>
              <w:br/>
              <w:t>Expenditure</w:t>
            </w:r>
          </w:p>
        </w:tc>
        <w:tc>
          <w:tcPr>
            <w:tcW w:w="423" w:type="pct"/>
            <w:tcBorders>
              <w:top w:val="nil"/>
              <w:left w:val="nil"/>
              <w:bottom w:val="single" w:sz="4" w:space="0" w:color="auto"/>
              <w:right w:val="single" w:sz="4" w:space="0" w:color="auto"/>
            </w:tcBorders>
            <w:shd w:val="clear" w:color="auto" w:fill="auto"/>
            <w:vAlign w:val="bottom"/>
            <w:hideMark/>
          </w:tcPr>
          <w:p w:rsidR="002D0484" w:rsidRPr="002D0484" w:rsidRDefault="002D0484" w:rsidP="002D0484">
            <w:pPr>
              <w:spacing w:after="0" w:line="240" w:lineRule="auto"/>
              <w:jc w:val="center"/>
              <w:rPr>
                <w:rFonts w:ascii="Calibri" w:eastAsia="Times New Roman" w:hAnsi="Calibri" w:cs="Times New Roman"/>
                <w:b/>
                <w:bCs/>
                <w:sz w:val="12"/>
                <w:szCs w:val="12"/>
              </w:rPr>
            </w:pPr>
            <w:r w:rsidRPr="002D0484">
              <w:rPr>
                <w:rFonts w:ascii="Calibri" w:eastAsia="Times New Roman" w:hAnsi="Calibri" w:cs="Times New Roman"/>
                <w:b/>
                <w:bCs/>
                <w:sz w:val="12"/>
                <w:szCs w:val="12"/>
              </w:rPr>
              <w:t>Year End</w:t>
            </w:r>
            <w:r w:rsidRPr="002D0484">
              <w:rPr>
                <w:rFonts w:ascii="Calibri" w:eastAsia="Times New Roman" w:hAnsi="Calibri" w:cs="Times New Roman"/>
                <w:b/>
                <w:bCs/>
                <w:sz w:val="12"/>
                <w:szCs w:val="12"/>
              </w:rPr>
              <w:br/>
              <w:t>Budget</w:t>
            </w:r>
          </w:p>
        </w:tc>
        <w:tc>
          <w:tcPr>
            <w:tcW w:w="455" w:type="pct"/>
            <w:tcBorders>
              <w:top w:val="nil"/>
              <w:left w:val="nil"/>
              <w:bottom w:val="single" w:sz="4" w:space="0" w:color="auto"/>
              <w:right w:val="single" w:sz="8" w:space="0" w:color="auto"/>
            </w:tcBorders>
            <w:shd w:val="clear" w:color="auto" w:fill="auto"/>
            <w:vAlign w:val="bottom"/>
            <w:hideMark/>
          </w:tcPr>
          <w:p w:rsidR="002D0484" w:rsidRPr="002D0484" w:rsidRDefault="002D0484" w:rsidP="002D0484">
            <w:pPr>
              <w:spacing w:after="0" w:line="240" w:lineRule="auto"/>
              <w:jc w:val="center"/>
              <w:rPr>
                <w:rFonts w:ascii="Calibri" w:eastAsia="Times New Roman" w:hAnsi="Calibri" w:cs="Times New Roman"/>
                <w:b/>
                <w:bCs/>
                <w:sz w:val="12"/>
                <w:szCs w:val="12"/>
              </w:rPr>
            </w:pPr>
            <w:r w:rsidRPr="002D0484">
              <w:rPr>
                <w:rFonts w:ascii="Calibri" w:eastAsia="Times New Roman" w:hAnsi="Calibri" w:cs="Times New Roman"/>
                <w:b/>
                <w:bCs/>
                <w:sz w:val="12"/>
                <w:szCs w:val="12"/>
              </w:rPr>
              <w:t>Actual</w:t>
            </w:r>
            <w:r w:rsidRPr="002D0484">
              <w:rPr>
                <w:rFonts w:ascii="Calibri" w:eastAsia="Times New Roman" w:hAnsi="Calibri" w:cs="Times New Roman"/>
                <w:b/>
                <w:bCs/>
                <w:sz w:val="12"/>
                <w:szCs w:val="12"/>
              </w:rPr>
              <w:br/>
              <w:t>Expenditure</w:t>
            </w:r>
          </w:p>
        </w:tc>
        <w:tc>
          <w:tcPr>
            <w:tcW w:w="408" w:type="pct"/>
            <w:tcBorders>
              <w:top w:val="nil"/>
              <w:left w:val="nil"/>
              <w:bottom w:val="single" w:sz="4" w:space="0" w:color="auto"/>
              <w:right w:val="single" w:sz="4" w:space="0" w:color="auto"/>
            </w:tcBorders>
            <w:shd w:val="clear" w:color="auto" w:fill="auto"/>
            <w:vAlign w:val="bottom"/>
            <w:hideMark/>
          </w:tcPr>
          <w:p w:rsidR="002D0484" w:rsidRPr="002D0484" w:rsidRDefault="002D0484" w:rsidP="002D0484">
            <w:pPr>
              <w:spacing w:after="0" w:line="240" w:lineRule="auto"/>
              <w:jc w:val="center"/>
              <w:rPr>
                <w:rFonts w:ascii="Calibri" w:eastAsia="Times New Roman" w:hAnsi="Calibri" w:cs="Times New Roman"/>
                <w:b/>
                <w:bCs/>
                <w:sz w:val="12"/>
                <w:szCs w:val="12"/>
              </w:rPr>
            </w:pPr>
            <w:r w:rsidRPr="002D0484">
              <w:rPr>
                <w:rFonts w:ascii="Calibri" w:eastAsia="Times New Roman" w:hAnsi="Calibri" w:cs="Times New Roman"/>
                <w:b/>
                <w:bCs/>
                <w:sz w:val="12"/>
                <w:szCs w:val="12"/>
              </w:rPr>
              <w:t>Year End</w:t>
            </w:r>
            <w:r w:rsidRPr="002D0484">
              <w:rPr>
                <w:rFonts w:ascii="Calibri" w:eastAsia="Times New Roman" w:hAnsi="Calibri" w:cs="Times New Roman"/>
                <w:b/>
                <w:bCs/>
                <w:sz w:val="12"/>
                <w:szCs w:val="12"/>
              </w:rPr>
              <w:br/>
              <w:t>Budget</w:t>
            </w:r>
          </w:p>
        </w:tc>
        <w:tc>
          <w:tcPr>
            <w:tcW w:w="452" w:type="pct"/>
            <w:tcBorders>
              <w:top w:val="nil"/>
              <w:left w:val="nil"/>
              <w:bottom w:val="single" w:sz="4" w:space="0" w:color="auto"/>
              <w:right w:val="single" w:sz="8" w:space="0" w:color="auto"/>
            </w:tcBorders>
            <w:shd w:val="clear" w:color="auto" w:fill="auto"/>
            <w:vAlign w:val="bottom"/>
            <w:hideMark/>
          </w:tcPr>
          <w:p w:rsidR="002D0484" w:rsidRPr="002D0484" w:rsidRDefault="002D0484" w:rsidP="002D0484">
            <w:pPr>
              <w:spacing w:after="0" w:line="240" w:lineRule="auto"/>
              <w:jc w:val="center"/>
              <w:rPr>
                <w:rFonts w:ascii="Calibri" w:eastAsia="Times New Roman" w:hAnsi="Calibri" w:cs="Times New Roman"/>
                <w:b/>
                <w:bCs/>
                <w:sz w:val="12"/>
                <w:szCs w:val="12"/>
              </w:rPr>
            </w:pPr>
            <w:r w:rsidRPr="002D0484">
              <w:rPr>
                <w:rFonts w:ascii="Calibri" w:eastAsia="Times New Roman" w:hAnsi="Calibri" w:cs="Times New Roman"/>
                <w:b/>
                <w:bCs/>
                <w:sz w:val="12"/>
                <w:szCs w:val="12"/>
              </w:rPr>
              <w:t xml:space="preserve">As of </w:t>
            </w:r>
            <w:r w:rsidRPr="002D0484">
              <w:rPr>
                <w:rFonts w:ascii="Calibri" w:eastAsia="Times New Roman" w:hAnsi="Calibri" w:cs="Times New Roman"/>
                <w:b/>
                <w:bCs/>
                <w:sz w:val="12"/>
                <w:szCs w:val="12"/>
              </w:rPr>
              <w:br/>
              <w:t>3/31/2015</w:t>
            </w:r>
          </w:p>
        </w:tc>
        <w:tc>
          <w:tcPr>
            <w:tcW w:w="518" w:type="pct"/>
            <w:vMerge/>
            <w:tcBorders>
              <w:top w:val="single" w:sz="8" w:space="0" w:color="auto"/>
              <w:left w:val="single" w:sz="8" w:space="0" w:color="auto"/>
              <w:bottom w:val="single" w:sz="4" w:space="0" w:color="000000"/>
              <w:right w:val="single" w:sz="8" w:space="0" w:color="auto"/>
            </w:tcBorders>
            <w:vAlign w:val="center"/>
            <w:hideMark/>
          </w:tcPr>
          <w:p w:rsidR="002D0484" w:rsidRPr="002D0484" w:rsidRDefault="002D0484" w:rsidP="002D0484">
            <w:pPr>
              <w:spacing w:after="0" w:line="240" w:lineRule="auto"/>
              <w:rPr>
                <w:rFonts w:ascii="Calibri" w:eastAsia="Times New Roman" w:hAnsi="Calibri" w:cs="Times New Roman"/>
                <w:b/>
                <w:bCs/>
                <w:sz w:val="12"/>
                <w:szCs w:val="12"/>
              </w:rPr>
            </w:pPr>
          </w:p>
        </w:tc>
      </w:tr>
      <w:tr w:rsidR="002D0484" w:rsidRPr="002D0484" w:rsidTr="001C07BF">
        <w:trPr>
          <w:trHeight w:val="288"/>
        </w:trPr>
        <w:tc>
          <w:tcPr>
            <w:tcW w:w="1571" w:type="pct"/>
            <w:tcBorders>
              <w:top w:val="nil"/>
              <w:left w:val="single" w:sz="8" w:space="0" w:color="auto"/>
              <w:bottom w:val="single" w:sz="4" w:space="0" w:color="auto"/>
              <w:right w:val="nil"/>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10-490-60 INCENTIVE GRANT(S) </w:t>
            </w:r>
          </w:p>
        </w:tc>
        <w:tc>
          <w:tcPr>
            <w:tcW w:w="586" w:type="pct"/>
            <w:tcBorders>
              <w:top w:val="nil"/>
              <w:left w:val="single" w:sz="4" w:space="0" w:color="auto"/>
              <w:bottom w:val="single" w:sz="4" w:space="0" w:color="auto"/>
              <w:right w:val="single" w:sz="4" w:space="0" w:color="auto"/>
            </w:tcBorders>
            <w:shd w:val="clear" w:color="000000" w:fill="DDD9C4"/>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21,000 </w:t>
            </w:r>
          </w:p>
        </w:tc>
        <w:tc>
          <w:tcPr>
            <w:tcW w:w="586" w:type="pct"/>
            <w:tcBorders>
              <w:top w:val="nil"/>
              <w:left w:val="nil"/>
              <w:bottom w:val="single" w:sz="4" w:space="0" w:color="auto"/>
              <w:right w:val="single" w:sz="4" w:space="0" w:color="auto"/>
            </w:tcBorders>
            <w:shd w:val="clear" w:color="000000" w:fill="DDD9C4"/>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21,000 </w:t>
            </w:r>
          </w:p>
        </w:tc>
        <w:tc>
          <w:tcPr>
            <w:tcW w:w="423" w:type="pct"/>
            <w:tcBorders>
              <w:top w:val="nil"/>
              <w:left w:val="nil"/>
              <w:bottom w:val="single" w:sz="4" w:space="0" w:color="auto"/>
              <w:right w:val="single" w:sz="4" w:space="0" w:color="auto"/>
            </w:tcBorders>
            <w:shd w:val="clear" w:color="000000" w:fill="DDD9C4"/>
            <w:noWrap/>
            <w:vAlign w:val="bottom"/>
            <w:hideMark/>
          </w:tcPr>
          <w:p w:rsidR="002D0484" w:rsidRPr="002D0484" w:rsidRDefault="002D0484" w:rsidP="002D0484">
            <w:pPr>
              <w:spacing w:after="0" w:line="240" w:lineRule="auto"/>
              <w:jc w:val="right"/>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46,000 </w:t>
            </w:r>
          </w:p>
        </w:tc>
        <w:tc>
          <w:tcPr>
            <w:tcW w:w="455" w:type="pct"/>
            <w:tcBorders>
              <w:top w:val="nil"/>
              <w:left w:val="nil"/>
              <w:bottom w:val="single" w:sz="4" w:space="0" w:color="auto"/>
              <w:right w:val="single" w:sz="8" w:space="0" w:color="auto"/>
            </w:tcBorders>
            <w:shd w:val="clear" w:color="000000" w:fill="DDD9C4"/>
            <w:noWrap/>
            <w:vAlign w:val="bottom"/>
            <w:hideMark/>
          </w:tcPr>
          <w:p w:rsidR="002D0484" w:rsidRPr="002D0484" w:rsidRDefault="002D0484" w:rsidP="002D0484">
            <w:pPr>
              <w:spacing w:after="0" w:line="240" w:lineRule="auto"/>
              <w:jc w:val="right"/>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20,098 </w:t>
            </w:r>
          </w:p>
        </w:tc>
        <w:tc>
          <w:tcPr>
            <w:tcW w:w="408" w:type="pct"/>
            <w:tcBorders>
              <w:top w:val="nil"/>
              <w:left w:val="nil"/>
              <w:bottom w:val="single" w:sz="4" w:space="0" w:color="auto"/>
              <w:right w:val="single" w:sz="4" w:space="0" w:color="auto"/>
            </w:tcBorders>
            <w:shd w:val="clear" w:color="000000" w:fill="DDD9C4"/>
            <w:noWrap/>
            <w:vAlign w:val="bottom"/>
            <w:hideMark/>
          </w:tcPr>
          <w:p w:rsidR="002D0484" w:rsidRPr="002D0484" w:rsidRDefault="002D0484" w:rsidP="002D0484">
            <w:pPr>
              <w:spacing w:after="0" w:line="240" w:lineRule="auto"/>
              <w:rPr>
                <w:rFonts w:ascii="Arial" w:eastAsia="Times New Roman" w:hAnsi="Arial" w:cs="Arial"/>
                <w:sz w:val="12"/>
                <w:szCs w:val="12"/>
              </w:rPr>
            </w:pPr>
            <w:r w:rsidRPr="002D0484">
              <w:rPr>
                <w:rFonts w:ascii="Arial" w:eastAsia="Times New Roman" w:hAnsi="Arial" w:cs="Arial"/>
                <w:sz w:val="12"/>
                <w:szCs w:val="12"/>
              </w:rPr>
              <w:t xml:space="preserve"> $   90,000 </w:t>
            </w:r>
          </w:p>
        </w:tc>
        <w:tc>
          <w:tcPr>
            <w:tcW w:w="452" w:type="pct"/>
            <w:tcBorders>
              <w:top w:val="nil"/>
              <w:left w:val="nil"/>
              <w:bottom w:val="single" w:sz="4" w:space="0" w:color="auto"/>
              <w:right w:val="single" w:sz="8" w:space="0" w:color="auto"/>
            </w:tcBorders>
            <w:shd w:val="clear" w:color="000000" w:fill="DDD9C4"/>
            <w:noWrap/>
            <w:vAlign w:val="bottom"/>
            <w:hideMark/>
          </w:tcPr>
          <w:p w:rsidR="002D0484" w:rsidRPr="002D0484" w:rsidRDefault="002D0484" w:rsidP="002D0484">
            <w:pPr>
              <w:spacing w:after="0" w:line="240" w:lineRule="auto"/>
              <w:jc w:val="right"/>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90,000 </w:t>
            </w:r>
          </w:p>
        </w:tc>
        <w:tc>
          <w:tcPr>
            <w:tcW w:w="518" w:type="pct"/>
            <w:tcBorders>
              <w:top w:val="nil"/>
              <w:left w:val="nil"/>
              <w:bottom w:val="single" w:sz="4" w:space="0" w:color="auto"/>
              <w:right w:val="single" w:sz="8" w:space="0" w:color="auto"/>
            </w:tcBorders>
            <w:shd w:val="clear" w:color="000000" w:fill="DDD9C4"/>
            <w:noWrap/>
            <w:vAlign w:val="bottom"/>
            <w:hideMark/>
          </w:tcPr>
          <w:p w:rsidR="002D0484" w:rsidRPr="002D0484" w:rsidRDefault="002D0484" w:rsidP="002D0484">
            <w:pPr>
              <w:spacing w:after="0" w:line="240" w:lineRule="auto"/>
              <w:rPr>
                <w:rFonts w:ascii="Arial" w:eastAsia="Times New Roman" w:hAnsi="Arial" w:cs="Arial"/>
                <w:sz w:val="12"/>
                <w:szCs w:val="12"/>
              </w:rPr>
            </w:pPr>
            <w:r w:rsidRPr="002D0484">
              <w:rPr>
                <w:rFonts w:ascii="Arial" w:eastAsia="Times New Roman" w:hAnsi="Arial" w:cs="Arial"/>
                <w:sz w:val="12"/>
                <w:szCs w:val="12"/>
              </w:rPr>
              <w:t xml:space="preserve"> $                - </w:t>
            </w:r>
          </w:p>
        </w:tc>
      </w:tr>
      <w:tr w:rsidR="002D0484" w:rsidRPr="002D0484" w:rsidTr="001C07BF">
        <w:trPr>
          <w:trHeight w:val="288"/>
        </w:trPr>
        <w:tc>
          <w:tcPr>
            <w:tcW w:w="1571" w:type="pct"/>
            <w:tcBorders>
              <w:top w:val="nil"/>
              <w:left w:val="single" w:sz="8" w:space="0" w:color="auto"/>
              <w:bottom w:val="single" w:sz="4" w:space="0" w:color="auto"/>
              <w:right w:val="nil"/>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sz w:val="12"/>
                <w:szCs w:val="12"/>
              </w:rPr>
            </w:pPr>
            <w:r w:rsidRPr="002D0484">
              <w:rPr>
                <w:rFonts w:ascii="Arial" w:eastAsia="Times New Roman" w:hAnsi="Arial" w:cs="Arial"/>
                <w:sz w:val="12"/>
                <w:szCs w:val="12"/>
              </w:rPr>
              <w:t> </w:t>
            </w:r>
          </w:p>
        </w:tc>
        <w:tc>
          <w:tcPr>
            <w:tcW w:w="586" w:type="pct"/>
            <w:tcBorders>
              <w:top w:val="nil"/>
              <w:left w:val="single" w:sz="4" w:space="0" w:color="auto"/>
              <w:bottom w:val="single" w:sz="4"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sz w:val="12"/>
                <w:szCs w:val="12"/>
              </w:rPr>
            </w:pPr>
            <w:r w:rsidRPr="002D0484">
              <w:rPr>
                <w:rFonts w:ascii="Arial" w:eastAsia="Times New Roman" w:hAnsi="Arial" w:cs="Arial"/>
                <w:sz w:val="12"/>
                <w:szCs w:val="12"/>
              </w:rPr>
              <w:t> </w:t>
            </w:r>
          </w:p>
        </w:tc>
        <w:tc>
          <w:tcPr>
            <w:tcW w:w="586" w:type="pct"/>
            <w:tcBorders>
              <w:top w:val="nil"/>
              <w:left w:val="nil"/>
              <w:bottom w:val="single" w:sz="4"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sz w:val="12"/>
                <w:szCs w:val="12"/>
              </w:rPr>
            </w:pPr>
            <w:r w:rsidRPr="002D0484">
              <w:rPr>
                <w:rFonts w:ascii="Arial" w:eastAsia="Times New Roman" w:hAnsi="Arial" w:cs="Arial"/>
                <w:sz w:val="12"/>
                <w:szCs w:val="12"/>
              </w:rPr>
              <w:t> </w:t>
            </w:r>
          </w:p>
        </w:tc>
        <w:tc>
          <w:tcPr>
            <w:tcW w:w="423" w:type="pct"/>
            <w:tcBorders>
              <w:top w:val="nil"/>
              <w:left w:val="nil"/>
              <w:bottom w:val="single" w:sz="4"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sz w:val="12"/>
                <w:szCs w:val="12"/>
              </w:rPr>
            </w:pPr>
            <w:r w:rsidRPr="002D0484">
              <w:rPr>
                <w:rFonts w:ascii="Arial" w:eastAsia="Times New Roman" w:hAnsi="Arial" w:cs="Arial"/>
                <w:sz w:val="12"/>
                <w:szCs w:val="12"/>
              </w:rPr>
              <w:t> </w:t>
            </w:r>
          </w:p>
        </w:tc>
        <w:tc>
          <w:tcPr>
            <w:tcW w:w="455" w:type="pct"/>
            <w:tcBorders>
              <w:top w:val="nil"/>
              <w:left w:val="nil"/>
              <w:bottom w:val="single" w:sz="4" w:space="0" w:color="auto"/>
              <w:right w:val="single" w:sz="8"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sz w:val="12"/>
                <w:szCs w:val="12"/>
              </w:rPr>
            </w:pPr>
            <w:r w:rsidRPr="002D0484">
              <w:rPr>
                <w:rFonts w:ascii="Arial" w:eastAsia="Times New Roman" w:hAnsi="Arial" w:cs="Arial"/>
                <w:sz w:val="12"/>
                <w:szCs w:val="12"/>
              </w:rPr>
              <w:t> </w:t>
            </w:r>
          </w:p>
        </w:tc>
        <w:tc>
          <w:tcPr>
            <w:tcW w:w="408" w:type="pct"/>
            <w:tcBorders>
              <w:top w:val="nil"/>
              <w:left w:val="nil"/>
              <w:bottom w:val="single" w:sz="4"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sz w:val="12"/>
                <w:szCs w:val="12"/>
              </w:rPr>
            </w:pPr>
            <w:r w:rsidRPr="002D0484">
              <w:rPr>
                <w:rFonts w:ascii="Arial" w:eastAsia="Times New Roman" w:hAnsi="Arial" w:cs="Arial"/>
                <w:sz w:val="12"/>
                <w:szCs w:val="12"/>
              </w:rPr>
              <w:t> </w:t>
            </w:r>
          </w:p>
        </w:tc>
        <w:tc>
          <w:tcPr>
            <w:tcW w:w="452" w:type="pct"/>
            <w:tcBorders>
              <w:top w:val="nil"/>
              <w:left w:val="nil"/>
              <w:bottom w:val="single" w:sz="4" w:space="0" w:color="auto"/>
              <w:right w:val="single" w:sz="8"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sz w:val="12"/>
                <w:szCs w:val="12"/>
              </w:rPr>
            </w:pPr>
            <w:r w:rsidRPr="002D0484">
              <w:rPr>
                <w:rFonts w:ascii="Arial" w:eastAsia="Times New Roman" w:hAnsi="Arial" w:cs="Arial"/>
                <w:sz w:val="12"/>
                <w:szCs w:val="12"/>
              </w:rPr>
              <w:t> </w:t>
            </w:r>
          </w:p>
        </w:tc>
        <w:tc>
          <w:tcPr>
            <w:tcW w:w="518" w:type="pct"/>
            <w:tcBorders>
              <w:top w:val="nil"/>
              <w:left w:val="nil"/>
              <w:bottom w:val="single" w:sz="4" w:space="0" w:color="auto"/>
              <w:right w:val="single" w:sz="8"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sz w:val="12"/>
                <w:szCs w:val="12"/>
              </w:rPr>
            </w:pPr>
            <w:r w:rsidRPr="002D0484">
              <w:rPr>
                <w:rFonts w:ascii="Arial" w:eastAsia="Times New Roman" w:hAnsi="Arial" w:cs="Arial"/>
                <w:sz w:val="12"/>
                <w:szCs w:val="12"/>
              </w:rPr>
              <w:t> </w:t>
            </w:r>
          </w:p>
        </w:tc>
      </w:tr>
      <w:tr w:rsidR="002D0484" w:rsidRPr="002D0484" w:rsidTr="001C07BF">
        <w:trPr>
          <w:trHeight w:val="315"/>
        </w:trPr>
        <w:tc>
          <w:tcPr>
            <w:tcW w:w="1571" w:type="pct"/>
            <w:tcBorders>
              <w:top w:val="nil"/>
              <w:left w:val="single" w:sz="8" w:space="0" w:color="auto"/>
              <w:bottom w:val="single" w:sz="8" w:space="0" w:color="auto"/>
              <w:right w:val="nil"/>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TOTALS </w:t>
            </w:r>
          </w:p>
        </w:tc>
        <w:tc>
          <w:tcPr>
            <w:tcW w:w="586" w:type="pct"/>
            <w:tcBorders>
              <w:top w:val="nil"/>
              <w:left w:val="single" w:sz="4" w:space="0" w:color="auto"/>
              <w:bottom w:val="single" w:sz="8"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21,000 </w:t>
            </w:r>
          </w:p>
        </w:tc>
        <w:tc>
          <w:tcPr>
            <w:tcW w:w="586" w:type="pct"/>
            <w:tcBorders>
              <w:top w:val="nil"/>
              <w:left w:val="nil"/>
              <w:bottom w:val="single" w:sz="8"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21,000 </w:t>
            </w:r>
          </w:p>
        </w:tc>
        <w:tc>
          <w:tcPr>
            <w:tcW w:w="423" w:type="pct"/>
            <w:tcBorders>
              <w:top w:val="nil"/>
              <w:left w:val="nil"/>
              <w:bottom w:val="single" w:sz="8"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46,000 </w:t>
            </w:r>
          </w:p>
        </w:tc>
        <w:tc>
          <w:tcPr>
            <w:tcW w:w="455" w:type="pct"/>
            <w:tcBorders>
              <w:top w:val="nil"/>
              <w:left w:val="nil"/>
              <w:bottom w:val="single" w:sz="8"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20,098 </w:t>
            </w:r>
          </w:p>
        </w:tc>
        <w:tc>
          <w:tcPr>
            <w:tcW w:w="408" w:type="pct"/>
            <w:tcBorders>
              <w:top w:val="nil"/>
              <w:left w:val="nil"/>
              <w:bottom w:val="single" w:sz="8"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90,000 </w:t>
            </w:r>
          </w:p>
        </w:tc>
        <w:tc>
          <w:tcPr>
            <w:tcW w:w="452" w:type="pct"/>
            <w:tcBorders>
              <w:top w:val="nil"/>
              <w:left w:val="nil"/>
              <w:bottom w:val="single" w:sz="8"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90,000 </w:t>
            </w:r>
          </w:p>
        </w:tc>
        <w:tc>
          <w:tcPr>
            <w:tcW w:w="518" w:type="pct"/>
            <w:tcBorders>
              <w:top w:val="nil"/>
              <w:left w:val="nil"/>
              <w:bottom w:val="single" w:sz="8" w:space="0" w:color="auto"/>
              <w:right w:val="single" w:sz="4" w:space="0" w:color="auto"/>
            </w:tcBorders>
            <w:shd w:val="clear" w:color="auto" w:fill="auto"/>
            <w:noWrap/>
            <w:vAlign w:val="bottom"/>
            <w:hideMark/>
          </w:tcPr>
          <w:p w:rsidR="002D0484" w:rsidRPr="002D0484" w:rsidRDefault="002D0484" w:rsidP="002D0484">
            <w:pPr>
              <w:spacing w:after="0" w:line="240" w:lineRule="auto"/>
              <w:rPr>
                <w:rFonts w:ascii="Arial" w:eastAsia="Times New Roman" w:hAnsi="Arial" w:cs="Arial"/>
                <w:color w:val="000000"/>
                <w:sz w:val="12"/>
                <w:szCs w:val="12"/>
              </w:rPr>
            </w:pPr>
            <w:r w:rsidRPr="002D0484">
              <w:rPr>
                <w:rFonts w:ascii="Arial" w:eastAsia="Times New Roman" w:hAnsi="Arial" w:cs="Arial"/>
                <w:color w:val="000000"/>
                <w:sz w:val="12"/>
                <w:szCs w:val="12"/>
              </w:rPr>
              <w:t xml:space="preserve"> $                - </w:t>
            </w:r>
          </w:p>
        </w:tc>
      </w:tr>
      <w:tr w:rsidR="002D0484" w:rsidRPr="002D0484" w:rsidTr="001C07BF">
        <w:trPr>
          <w:trHeight w:val="288"/>
        </w:trPr>
        <w:tc>
          <w:tcPr>
            <w:tcW w:w="1571"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rPr>
                <w:rFonts w:ascii="Calibri" w:eastAsia="Times New Roman" w:hAnsi="Calibri" w:cs="Times New Roman"/>
                <w:color w:val="000000"/>
                <w:sz w:val="12"/>
                <w:szCs w:val="12"/>
              </w:rPr>
            </w:pPr>
          </w:p>
        </w:tc>
        <w:tc>
          <w:tcPr>
            <w:tcW w:w="586"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rPr>
                <w:rFonts w:ascii="Calibri" w:eastAsia="Times New Roman" w:hAnsi="Calibri" w:cs="Times New Roman"/>
                <w:color w:val="000000"/>
                <w:sz w:val="12"/>
                <w:szCs w:val="12"/>
              </w:rPr>
            </w:pPr>
          </w:p>
        </w:tc>
        <w:tc>
          <w:tcPr>
            <w:tcW w:w="586"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rPr>
                <w:rFonts w:ascii="Calibri" w:eastAsia="Times New Roman" w:hAnsi="Calibri" w:cs="Times New Roman"/>
                <w:color w:val="000000"/>
                <w:sz w:val="12"/>
                <w:szCs w:val="12"/>
              </w:rPr>
            </w:pPr>
          </w:p>
        </w:tc>
        <w:tc>
          <w:tcPr>
            <w:tcW w:w="423"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rPr>
                <w:rFonts w:ascii="Calibri" w:eastAsia="Times New Roman" w:hAnsi="Calibri" w:cs="Times New Roman"/>
                <w:color w:val="000000"/>
                <w:sz w:val="12"/>
                <w:szCs w:val="12"/>
              </w:rPr>
            </w:pPr>
          </w:p>
        </w:tc>
        <w:tc>
          <w:tcPr>
            <w:tcW w:w="408"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rPr>
                <w:rFonts w:ascii="Calibri" w:eastAsia="Times New Roman" w:hAnsi="Calibri" w:cs="Times New Roman"/>
                <w:color w:val="000000"/>
                <w:sz w:val="12"/>
                <w:szCs w:val="12"/>
              </w:rPr>
            </w:pPr>
          </w:p>
        </w:tc>
        <w:tc>
          <w:tcPr>
            <w:tcW w:w="452"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rPr>
                <w:rFonts w:ascii="Calibri" w:eastAsia="Times New Roman" w:hAnsi="Calibri" w:cs="Times New Roman"/>
                <w:color w:val="000000"/>
                <w:sz w:val="12"/>
                <w:szCs w:val="12"/>
              </w:rPr>
            </w:pPr>
          </w:p>
        </w:tc>
        <w:tc>
          <w:tcPr>
            <w:tcW w:w="518" w:type="pct"/>
            <w:tcBorders>
              <w:top w:val="nil"/>
              <w:left w:val="nil"/>
              <w:bottom w:val="nil"/>
              <w:right w:val="nil"/>
            </w:tcBorders>
            <w:shd w:val="clear" w:color="auto" w:fill="auto"/>
            <w:noWrap/>
            <w:vAlign w:val="bottom"/>
            <w:hideMark/>
          </w:tcPr>
          <w:p w:rsidR="002D0484" w:rsidRPr="002D0484" w:rsidRDefault="002D0484" w:rsidP="002D0484">
            <w:pPr>
              <w:spacing w:after="0" w:line="240" w:lineRule="auto"/>
              <w:rPr>
                <w:rFonts w:ascii="Calibri" w:eastAsia="Times New Roman" w:hAnsi="Calibri" w:cs="Times New Roman"/>
                <w:color w:val="000000"/>
                <w:sz w:val="12"/>
                <w:szCs w:val="12"/>
              </w:rPr>
            </w:pPr>
          </w:p>
        </w:tc>
      </w:tr>
    </w:tbl>
    <w:p w:rsidR="00A25345" w:rsidRDefault="00A25345"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2D0484" w:rsidRDefault="002D0484" w:rsidP="005933BB">
      <w:pPr>
        <w:spacing w:after="0" w:line="240" w:lineRule="auto"/>
        <w:rPr>
          <w:b/>
        </w:rPr>
      </w:pPr>
    </w:p>
    <w:p w:rsidR="00B321D3" w:rsidRDefault="00B321D3" w:rsidP="005933BB">
      <w:pPr>
        <w:spacing w:after="0" w:line="240" w:lineRule="auto"/>
        <w:rPr>
          <w:b/>
        </w:rPr>
      </w:pPr>
    </w:p>
    <w:p w:rsidR="00B321D3" w:rsidRDefault="00B321D3" w:rsidP="005933BB">
      <w:pPr>
        <w:spacing w:after="0" w:line="240" w:lineRule="auto"/>
        <w:rPr>
          <w:b/>
        </w:rPr>
      </w:pPr>
      <w:r>
        <w:rPr>
          <w:b/>
        </w:rPr>
        <w:lastRenderedPageBreak/>
        <w:t>General Fund: Police Department</w:t>
      </w:r>
      <w:r w:rsidR="00237863">
        <w:rPr>
          <w:b/>
        </w:rPr>
        <w:t xml:space="preserve"> Expenditures</w:t>
      </w:r>
    </w:p>
    <w:p w:rsidR="00B321D3" w:rsidRDefault="00B321D3" w:rsidP="005933BB">
      <w:pPr>
        <w:spacing w:after="0" w:line="240" w:lineRule="auto"/>
        <w:rPr>
          <w:b/>
        </w:rPr>
      </w:pPr>
    </w:p>
    <w:p w:rsidR="00B321D3" w:rsidRDefault="00B321D3" w:rsidP="00B321D3">
      <w:pPr>
        <w:spacing w:after="0" w:line="240" w:lineRule="auto"/>
        <w:jc w:val="center"/>
        <w:rPr>
          <w:b/>
        </w:rPr>
      </w:pPr>
      <w:r>
        <w:rPr>
          <w:noProof/>
        </w:rPr>
        <w:drawing>
          <wp:inline distT="0" distB="0" distL="0" distR="0" wp14:anchorId="456093C5" wp14:editId="2511D219">
            <wp:extent cx="4770120" cy="3128010"/>
            <wp:effectExtent l="0" t="0" r="11430" b="152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321D3" w:rsidRDefault="00B321D3" w:rsidP="005933BB">
      <w:pPr>
        <w:spacing w:after="0" w:line="240" w:lineRule="auto"/>
        <w:rPr>
          <w:b/>
        </w:rPr>
      </w:pPr>
    </w:p>
    <w:tbl>
      <w:tblPr>
        <w:tblW w:w="5085" w:type="pct"/>
        <w:tblLayout w:type="fixed"/>
        <w:tblLook w:val="04A0" w:firstRow="1" w:lastRow="0" w:firstColumn="1" w:lastColumn="0" w:noHBand="0" w:noVBand="1"/>
      </w:tblPr>
      <w:tblGrid>
        <w:gridCol w:w="2826"/>
        <w:gridCol w:w="1257"/>
        <w:gridCol w:w="1162"/>
        <w:gridCol w:w="1064"/>
        <w:gridCol w:w="1064"/>
        <w:gridCol w:w="1003"/>
        <w:gridCol w:w="1037"/>
        <w:gridCol w:w="1058"/>
      </w:tblGrid>
      <w:tr w:rsidR="00B321D3" w:rsidRPr="00B321D3" w:rsidTr="00B321D3">
        <w:trPr>
          <w:trHeight w:val="705"/>
        </w:trPr>
        <w:tc>
          <w:tcPr>
            <w:tcW w:w="1350" w:type="pct"/>
            <w:tcBorders>
              <w:top w:val="single" w:sz="8" w:space="0" w:color="auto"/>
              <w:left w:val="single" w:sz="8" w:space="0" w:color="auto"/>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c>
          <w:tcPr>
            <w:tcW w:w="1155"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color w:val="000000"/>
                <w:sz w:val="12"/>
                <w:szCs w:val="12"/>
              </w:rPr>
            </w:pPr>
            <w:r w:rsidRPr="00B321D3">
              <w:rPr>
                <w:rFonts w:ascii="Calibri" w:eastAsia="Times New Roman" w:hAnsi="Calibri" w:cs="Times New Roman"/>
                <w:b/>
                <w:bCs/>
                <w:color w:val="000000"/>
                <w:sz w:val="12"/>
                <w:szCs w:val="12"/>
              </w:rPr>
              <w:t xml:space="preserve"> FY 12/13</w:t>
            </w:r>
            <w:r w:rsidRPr="00B321D3">
              <w:rPr>
                <w:rFonts w:ascii="Calibri" w:eastAsia="Times New Roman" w:hAnsi="Calibri" w:cs="Times New Roman"/>
                <w:b/>
                <w:bCs/>
                <w:color w:val="000000"/>
                <w:sz w:val="12"/>
                <w:szCs w:val="12"/>
              </w:rPr>
              <w:br/>
              <w:t xml:space="preserve">BUDGET </w:t>
            </w:r>
          </w:p>
        </w:tc>
        <w:tc>
          <w:tcPr>
            <w:tcW w:w="1016" w:type="pct"/>
            <w:gridSpan w:val="2"/>
            <w:tcBorders>
              <w:top w:val="single" w:sz="8" w:space="0" w:color="auto"/>
              <w:left w:val="nil"/>
              <w:bottom w:val="single" w:sz="8" w:space="0" w:color="auto"/>
              <w:right w:val="single" w:sz="8" w:space="0" w:color="000000"/>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FY 13/14</w:t>
            </w:r>
            <w:r w:rsidRPr="00B321D3">
              <w:rPr>
                <w:rFonts w:ascii="Calibri" w:eastAsia="Times New Roman" w:hAnsi="Calibri" w:cs="Times New Roman"/>
                <w:b/>
                <w:bCs/>
                <w:sz w:val="12"/>
                <w:szCs w:val="12"/>
              </w:rPr>
              <w:br/>
              <w:t xml:space="preserve">BUDGET </w:t>
            </w:r>
          </w:p>
        </w:tc>
        <w:tc>
          <w:tcPr>
            <w:tcW w:w="974" w:type="pct"/>
            <w:gridSpan w:val="2"/>
            <w:tcBorders>
              <w:top w:val="single" w:sz="8" w:space="0" w:color="auto"/>
              <w:left w:val="nil"/>
              <w:bottom w:val="single" w:sz="8" w:space="0" w:color="auto"/>
              <w:right w:val="single" w:sz="8" w:space="0" w:color="000000"/>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FY 14/15</w:t>
            </w:r>
            <w:r w:rsidRPr="00B321D3">
              <w:rPr>
                <w:rFonts w:ascii="Calibri" w:eastAsia="Times New Roman" w:hAnsi="Calibri" w:cs="Times New Roman"/>
                <w:b/>
                <w:bCs/>
                <w:sz w:val="12"/>
                <w:szCs w:val="12"/>
              </w:rPr>
              <w:br/>
              <w:t xml:space="preserve">BUDGET </w:t>
            </w:r>
          </w:p>
        </w:tc>
        <w:tc>
          <w:tcPr>
            <w:tcW w:w="505"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FY 15/16</w:t>
            </w:r>
            <w:r w:rsidRPr="00B321D3">
              <w:rPr>
                <w:rFonts w:ascii="Calibri" w:eastAsia="Times New Roman" w:hAnsi="Calibri" w:cs="Times New Roman"/>
                <w:b/>
                <w:bCs/>
                <w:sz w:val="12"/>
                <w:szCs w:val="12"/>
              </w:rPr>
              <w:br/>
              <w:t>Adopted Budget</w:t>
            </w:r>
          </w:p>
        </w:tc>
      </w:tr>
      <w:tr w:rsidR="00B321D3" w:rsidRPr="00B321D3" w:rsidTr="00B321D3">
        <w:trPr>
          <w:trHeight w:val="600"/>
        </w:trPr>
        <w:tc>
          <w:tcPr>
            <w:tcW w:w="1350" w:type="pct"/>
            <w:tcBorders>
              <w:top w:val="single" w:sz="4" w:space="0" w:color="auto"/>
              <w:left w:val="single" w:sz="8" w:space="0" w:color="auto"/>
              <w:bottom w:val="single" w:sz="4" w:space="0" w:color="auto"/>
              <w:right w:val="nil"/>
            </w:tcBorders>
            <w:shd w:val="clear" w:color="auto" w:fill="auto"/>
            <w:noWrap/>
            <w:vAlign w:val="bottom"/>
            <w:hideMark/>
          </w:tcPr>
          <w:p w:rsidR="00B321D3" w:rsidRPr="00B321D3" w:rsidRDefault="00B321D3" w:rsidP="00B321D3">
            <w:pPr>
              <w:spacing w:after="0" w:line="240" w:lineRule="auto"/>
              <w:jc w:val="center"/>
              <w:rPr>
                <w:rFonts w:ascii="Arial" w:eastAsia="Times New Roman" w:hAnsi="Arial" w:cs="Arial"/>
                <w:b/>
                <w:bCs/>
                <w:color w:val="000000"/>
                <w:sz w:val="12"/>
                <w:szCs w:val="12"/>
              </w:rPr>
            </w:pPr>
            <w:r w:rsidRPr="00B321D3">
              <w:rPr>
                <w:rFonts w:ascii="Arial" w:eastAsia="Times New Roman" w:hAnsi="Arial" w:cs="Arial"/>
                <w:b/>
                <w:bCs/>
                <w:color w:val="000000"/>
                <w:sz w:val="12"/>
                <w:szCs w:val="12"/>
              </w:rPr>
              <w:t xml:space="preserve"> EXPENDITURES </w:t>
            </w:r>
          </w:p>
        </w:tc>
        <w:tc>
          <w:tcPr>
            <w:tcW w:w="600" w:type="pct"/>
            <w:tcBorders>
              <w:top w:val="nil"/>
              <w:left w:val="single" w:sz="8" w:space="0" w:color="auto"/>
              <w:bottom w:val="single" w:sz="4" w:space="0" w:color="auto"/>
              <w:right w:val="single" w:sz="4"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Year End</w:t>
            </w:r>
            <w:r w:rsidRPr="00B321D3">
              <w:rPr>
                <w:rFonts w:ascii="Calibri" w:eastAsia="Times New Roman" w:hAnsi="Calibri" w:cs="Times New Roman"/>
                <w:b/>
                <w:bCs/>
                <w:sz w:val="12"/>
                <w:szCs w:val="12"/>
              </w:rPr>
              <w:br/>
              <w:t>Budget</w:t>
            </w:r>
          </w:p>
        </w:tc>
        <w:tc>
          <w:tcPr>
            <w:tcW w:w="555" w:type="pct"/>
            <w:tcBorders>
              <w:top w:val="nil"/>
              <w:left w:val="nil"/>
              <w:bottom w:val="single" w:sz="4" w:space="0" w:color="auto"/>
              <w:right w:val="single" w:sz="8"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Actual</w:t>
            </w:r>
            <w:r w:rsidRPr="00B321D3">
              <w:rPr>
                <w:rFonts w:ascii="Calibri" w:eastAsia="Times New Roman" w:hAnsi="Calibri" w:cs="Times New Roman"/>
                <w:b/>
                <w:bCs/>
                <w:sz w:val="12"/>
                <w:szCs w:val="12"/>
              </w:rPr>
              <w:br/>
              <w:t>Expenditure</w:t>
            </w:r>
          </w:p>
        </w:tc>
        <w:tc>
          <w:tcPr>
            <w:tcW w:w="508" w:type="pct"/>
            <w:tcBorders>
              <w:top w:val="nil"/>
              <w:left w:val="nil"/>
              <w:bottom w:val="single" w:sz="4" w:space="0" w:color="auto"/>
              <w:right w:val="single" w:sz="4"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Year End</w:t>
            </w:r>
            <w:r w:rsidRPr="00B321D3">
              <w:rPr>
                <w:rFonts w:ascii="Calibri" w:eastAsia="Times New Roman" w:hAnsi="Calibri" w:cs="Times New Roman"/>
                <w:b/>
                <w:bCs/>
                <w:sz w:val="12"/>
                <w:szCs w:val="12"/>
              </w:rPr>
              <w:br/>
              <w:t>Budget</w:t>
            </w:r>
          </w:p>
        </w:tc>
        <w:tc>
          <w:tcPr>
            <w:tcW w:w="508" w:type="pct"/>
            <w:tcBorders>
              <w:top w:val="nil"/>
              <w:left w:val="nil"/>
              <w:bottom w:val="single" w:sz="4" w:space="0" w:color="auto"/>
              <w:right w:val="single" w:sz="8"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Actual</w:t>
            </w:r>
            <w:r w:rsidRPr="00B321D3">
              <w:rPr>
                <w:rFonts w:ascii="Calibri" w:eastAsia="Times New Roman" w:hAnsi="Calibri" w:cs="Times New Roman"/>
                <w:b/>
                <w:bCs/>
                <w:sz w:val="12"/>
                <w:szCs w:val="12"/>
              </w:rPr>
              <w:br/>
              <w:t>Expenditure</w:t>
            </w:r>
          </w:p>
        </w:tc>
        <w:tc>
          <w:tcPr>
            <w:tcW w:w="479" w:type="pct"/>
            <w:tcBorders>
              <w:top w:val="nil"/>
              <w:left w:val="nil"/>
              <w:bottom w:val="single" w:sz="4" w:space="0" w:color="auto"/>
              <w:right w:val="single" w:sz="4"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Year End</w:t>
            </w:r>
            <w:r w:rsidRPr="00B321D3">
              <w:rPr>
                <w:rFonts w:ascii="Calibri" w:eastAsia="Times New Roman" w:hAnsi="Calibri" w:cs="Times New Roman"/>
                <w:b/>
                <w:bCs/>
                <w:sz w:val="12"/>
                <w:szCs w:val="12"/>
              </w:rPr>
              <w:br/>
              <w:t>Budget</w:t>
            </w:r>
          </w:p>
        </w:tc>
        <w:tc>
          <w:tcPr>
            <w:tcW w:w="495" w:type="pct"/>
            <w:tcBorders>
              <w:top w:val="nil"/>
              <w:left w:val="nil"/>
              <w:bottom w:val="single" w:sz="4" w:space="0" w:color="auto"/>
              <w:right w:val="single" w:sz="8"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 xml:space="preserve">As of </w:t>
            </w:r>
            <w:r w:rsidRPr="00B321D3">
              <w:rPr>
                <w:rFonts w:ascii="Calibri" w:eastAsia="Times New Roman" w:hAnsi="Calibri" w:cs="Times New Roman"/>
                <w:b/>
                <w:bCs/>
                <w:sz w:val="12"/>
                <w:szCs w:val="12"/>
              </w:rPr>
              <w:br/>
              <w:t>3/31/2015</w:t>
            </w:r>
          </w:p>
        </w:tc>
        <w:tc>
          <w:tcPr>
            <w:tcW w:w="505" w:type="pct"/>
            <w:vMerge/>
            <w:tcBorders>
              <w:top w:val="single" w:sz="8" w:space="0" w:color="auto"/>
              <w:left w:val="single" w:sz="8" w:space="0" w:color="auto"/>
              <w:bottom w:val="single" w:sz="4" w:space="0" w:color="000000"/>
              <w:right w:val="single" w:sz="8" w:space="0" w:color="auto"/>
            </w:tcBorders>
            <w:vAlign w:val="center"/>
            <w:hideMark/>
          </w:tcPr>
          <w:p w:rsidR="00B321D3" w:rsidRPr="00B321D3" w:rsidRDefault="00B321D3" w:rsidP="00B321D3">
            <w:pPr>
              <w:spacing w:after="0" w:line="240" w:lineRule="auto"/>
              <w:rPr>
                <w:rFonts w:ascii="Calibri" w:eastAsia="Times New Roman" w:hAnsi="Calibri" w:cs="Times New Roman"/>
                <w:b/>
                <w:bCs/>
                <w:sz w:val="12"/>
                <w:szCs w:val="12"/>
              </w:rPr>
            </w:pP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FF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10-510-02  SALARIES AND WAGES </w:t>
            </w:r>
          </w:p>
        </w:tc>
        <w:tc>
          <w:tcPr>
            <w:tcW w:w="600" w:type="pct"/>
            <w:tcBorders>
              <w:top w:val="nil"/>
              <w:left w:val="single" w:sz="8" w:space="0" w:color="auto"/>
              <w:bottom w:val="single" w:sz="4" w:space="0" w:color="auto"/>
              <w:right w:val="single" w:sz="4" w:space="0" w:color="auto"/>
            </w:tcBorders>
            <w:shd w:val="clear" w:color="000000" w:fill="FF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1,264,419 </w:t>
            </w:r>
          </w:p>
        </w:tc>
        <w:tc>
          <w:tcPr>
            <w:tcW w:w="555" w:type="pct"/>
            <w:tcBorders>
              <w:top w:val="nil"/>
              <w:left w:val="nil"/>
              <w:bottom w:val="single" w:sz="4" w:space="0" w:color="auto"/>
              <w:right w:val="single" w:sz="8" w:space="0" w:color="auto"/>
            </w:tcBorders>
            <w:shd w:val="clear" w:color="000000" w:fill="FF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1,173,049 </w:t>
            </w:r>
          </w:p>
        </w:tc>
        <w:tc>
          <w:tcPr>
            <w:tcW w:w="508" w:type="pct"/>
            <w:tcBorders>
              <w:top w:val="nil"/>
              <w:left w:val="nil"/>
              <w:bottom w:val="single" w:sz="4" w:space="0" w:color="auto"/>
              <w:right w:val="single" w:sz="4" w:space="0" w:color="auto"/>
            </w:tcBorders>
            <w:shd w:val="clear" w:color="000000" w:fill="FF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1,194,260 </w:t>
            </w:r>
          </w:p>
        </w:tc>
        <w:tc>
          <w:tcPr>
            <w:tcW w:w="508" w:type="pct"/>
            <w:tcBorders>
              <w:top w:val="nil"/>
              <w:left w:val="nil"/>
              <w:bottom w:val="single" w:sz="4" w:space="0" w:color="auto"/>
              <w:right w:val="single" w:sz="8" w:space="0" w:color="auto"/>
            </w:tcBorders>
            <w:shd w:val="clear" w:color="000000" w:fill="FF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1,174,292 </w:t>
            </w:r>
          </w:p>
        </w:tc>
        <w:tc>
          <w:tcPr>
            <w:tcW w:w="479" w:type="pct"/>
            <w:tcBorders>
              <w:top w:val="nil"/>
              <w:left w:val="nil"/>
              <w:bottom w:val="single" w:sz="4" w:space="0" w:color="auto"/>
              <w:right w:val="single" w:sz="4" w:space="0" w:color="auto"/>
            </w:tcBorders>
            <w:shd w:val="clear" w:color="000000" w:fill="FF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1,196,322 </w:t>
            </w:r>
          </w:p>
        </w:tc>
        <w:tc>
          <w:tcPr>
            <w:tcW w:w="495" w:type="pct"/>
            <w:tcBorders>
              <w:top w:val="nil"/>
              <w:left w:val="nil"/>
              <w:bottom w:val="single" w:sz="4" w:space="0" w:color="auto"/>
              <w:right w:val="single" w:sz="8" w:space="0" w:color="auto"/>
            </w:tcBorders>
            <w:shd w:val="clear" w:color="000000" w:fill="FFFF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836,842 </w:t>
            </w:r>
          </w:p>
        </w:tc>
        <w:tc>
          <w:tcPr>
            <w:tcW w:w="505" w:type="pct"/>
            <w:tcBorders>
              <w:top w:val="nil"/>
              <w:left w:val="nil"/>
              <w:bottom w:val="single" w:sz="4" w:space="0" w:color="auto"/>
              <w:right w:val="single" w:sz="8" w:space="0" w:color="auto"/>
            </w:tcBorders>
            <w:shd w:val="clear" w:color="000000" w:fill="FF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1,185,237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10-510-05  FICA EXPENSE </w:t>
            </w:r>
          </w:p>
        </w:tc>
        <w:tc>
          <w:tcPr>
            <w:tcW w:w="600" w:type="pct"/>
            <w:tcBorders>
              <w:top w:val="nil"/>
              <w:left w:val="single" w:sz="8" w:space="0" w:color="auto"/>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99,023 </w:t>
            </w:r>
          </w:p>
        </w:tc>
        <w:tc>
          <w:tcPr>
            <w:tcW w:w="55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84,017 </w:t>
            </w:r>
          </w:p>
        </w:tc>
        <w:tc>
          <w:tcPr>
            <w:tcW w:w="508"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91,836 </w:t>
            </w:r>
          </w:p>
        </w:tc>
        <w:tc>
          <w:tcPr>
            <w:tcW w:w="508"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84,870 </w:t>
            </w:r>
          </w:p>
        </w:tc>
        <w:tc>
          <w:tcPr>
            <w:tcW w:w="47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91,519 </w:t>
            </w:r>
          </w:p>
        </w:tc>
        <w:tc>
          <w:tcPr>
            <w:tcW w:w="49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60,933 </w:t>
            </w:r>
          </w:p>
        </w:tc>
        <w:tc>
          <w:tcPr>
            <w:tcW w:w="50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90,673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10-510-06  GROUP INSURANCE </w:t>
            </w:r>
          </w:p>
        </w:tc>
        <w:tc>
          <w:tcPr>
            <w:tcW w:w="600" w:type="pct"/>
            <w:tcBorders>
              <w:top w:val="nil"/>
              <w:left w:val="single" w:sz="8" w:space="0" w:color="auto"/>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180,792 </w:t>
            </w:r>
          </w:p>
        </w:tc>
        <w:tc>
          <w:tcPr>
            <w:tcW w:w="55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169,038 </w:t>
            </w:r>
          </w:p>
        </w:tc>
        <w:tc>
          <w:tcPr>
            <w:tcW w:w="508"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153,172 </w:t>
            </w:r>
          </w:p>
        </w:tc>
        <w:tc>
          <w:tcPr>
            <w:tcW w:w="508"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149,929 </w:t>
            </w:r>
          </w:p>
        </w:tc>
        <w:tc>
          <w:tcPr>
            <w:tcW w:w="47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198,000 </w:t>
            </w:r>
          </w:p>
        </w:tc>
        <w:tc>
          <w:tcPr>
            <w:tcW w:w="49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134,947 </w:t>
            </w:r>
          </w:p>
        </w:tc>
        <w:tc>
          <w:tcPr>
            <w:tcW w:w="50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200,709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10-510-07  RETIREMENT </w:t>
            </w:r>
          </w:p>
        </w:tc>
        <w:tc>
          <w:tcPr>
            <w:tcW w:w="600" w:type="pct"/>
            <w:tcBorders>
              <w:top w:val="nil"/>
              <w:left w:val="single" w:sz="8" w:space="0" w:color="auto"/>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146,205 </w:t>
            </w:r>
          </w:p>
        </w:tc>
        <w:tc>
          <w:tcPr>
            <w:tcW w:w="55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131,861 </w:t>
            </w:r>
          </w:p>
        </w:tc>
        <w:tc>
          <w:tcPr>
            <w:tcW w:w="508"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140,753 </w:t>
            </w:r>
          </w:p>
        </w:tc>
        <w:tc>
          <w:tcPr>
            <w:tcW w:w="508"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137,119 </w:t>
            </w:r>
          </w:p>
        </w:tc>
        <w:tc>
          <w:tcPr>
            <w:tcW w:w="47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142,269 </w:t>
            </w:r>
          </w:p>
        </w:tc>
        <w:tc>
          <w:tcPr>
            <w:tcW w:w="49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100,163 </w:t>
            </w:r>
          </w:p>
        </w:tc>
        <w:tc>
          <w:tcPr>
            <w:tcW w:w="50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139,741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10-510-09  LIFE INSURANCE </w:t>
            </w:r>
          </w:p>
        </w:tc>
        <w:tc>
          <w:tcPr>
            <w:tcW w:w="600" w:type="pct"/>
            <w:tcBorders>
              <w:top w:val="nil"/>
              <w:left w:val="single" w:sz="8" w:space="0" w:color="auto"/>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3,600 </w:t>
            </w:r>
          </w:p>
        </w:tc>
        <w:tc>
          <w:tcPr>
            <w:tcW w:w="55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3,476 </w:t>
            </w:r>
          </w:p>
        </w:tc>
        <w:tc>
          <w:tcPr>
            <w:tcW w:w="508"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4,118 </w:t>
            </w:r>
          </w:p>
        </w:tc>
        <w:tc>
          <w:tcPr>
            <w:tcW w:w="508"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3,486 </w:t>
            </w:r>
          </w:p>
        </w:tc>
        <w:tc>
          <w:tcPr>
            <w:tcW w:w="47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4,118 </w:t>
            </w:r>
          </w:p>
        </w:tc>
        <w:tc>
          <w:tcPr>
            <w:tcW w:w="49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2,614 </w:t>
            </w:r>
          </w:p>
        </w:tc>
        <w:tc>
          <w:tcPr>
            <w:tcW w:w="505"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3,582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10-510-10  RESOURCE OFFICER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10-510-11  TELEPHONE AND POSTAGE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14,500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15,188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17,000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17,064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14,800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14,669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19,000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B1A0C7"/>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10-510-13  UTILITIES </w:t>
            </w:r>
          </w:p>
        </w:tc>
        <w:tc>
          <w:tcPr>
            <w:tcW w:w="600" w:type="pct"/>
            <w:tcBorders>
              <w:top w:val="nil"/>
              <w:left w:val="single" w:sz="8" w:space="0" w:color="auto"/>
              <w:bottom w:val="single" w:sz="4" w:space="0" w:color="auto"/>
              <w:right w:val="single" w:sz="4" w:space="0" w:color="auto"/>
            </w:tcBorders>
            <w:shd w:val="clear" w:color="000000" w:fill="B1A0C7"/>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5,000 </w:t>
            </w:r>
          </w:p>
        </w:tc>
        <w:tc>
          <w:tcPr>
            <w:tcW w:w="555" w:type="pct"/>
            <w:tcBorders>
              <w:top w:val="nil"/>
              <w:left w:val="nil"/>
              <w:bottom w:val="single" w:sz="4" w:space="0" w:color="auto"/>
              <w:right w:val="single" w:sz="8" w:space="0" w:color="auto"/>
            </w:tcBorders>
            <w:shd w:val="clear" w:color="000000" w:fill="B1A0C7"/>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4,874 </w:t>
            </w:r>
          </w:p>
        </w:tc>
        <w:tc>
          <w:tcPr>
            <w:tcW w:w="508" w:type="pct"/>
            <w:tcBorders>
              <w:top w:val="nil"/>
              <w:left w:val="nil"/>
              <w:bottom w:val="single" w:sz="4" w:space="0" w:color="auto"/>
              <w:right w:val="single" w:sz="4" w:space="0" w:color="auto"/>
            </w:tcBorders>
            <w:shd w:val="clear" w:color="000000" w:fill="B1A0C7"/>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6,000 </w:t>
            </w:r>
          </w:p>
        </w:tc>
        <w:tc>
          <w:tcPr>
            <w:tcW w:w="508" w:type="pct"/>
            <w:tcBorders>
              <w:top w:val="nil"/>
              <w:left w:val="nil"/>
              <w:bottom w:val="single" w:sz="4" w:space="0" w:color="auto"/>
              <w:right w:val="single" w:sz="8" w:space="0" w:color="auto"/>
            </w:tcBorders>
            <w:shd w:val="clear" w:color="000000" w:fill="B1A0C7"/>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5,026 </w:t>
            </w:r>
          </w:p>
        </w:tc>
        <w:tc>
          <w:tcPr>
            <w:tcW w:w="479" w:type="pct"/>
            <w:tcBorders>
              <w:top w:val="nil"/>
              <w:left w:val="nil"/>
              <w:bottom w:val="single" w:sz="4" w:space="0" w:color="auto"/>
              <w:right w:val="single" w:sz="4" w:space="0" w:color="auto"/>
            </w:tcBorders>
            <w:shd w:val="clear" w:color="000000" w:fill="B1A0C7"/>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5,500 </w:t>
            </w:r>
          </w:p>
        </w:tc>
        <w:tc>
          <w:tcPr>
            <w:tcW w:w="495" w:type="pct"/>
            <w:tcBorders>
              <w:top w:val="nil"/>
              <w:left w:val="nil"/>
              <w:bottom w:val="single" w:sz="4" w:space="0" w:color="auto"/>
              <w:right w:val="single" w:sz="8" w:space="0" w:color="auto"/>
            </w:tcBorders>
            <w:shd w:val="clear" w:color="000000" w:fill="B1A0C7"/>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3,512 </w:t>
            </w:r>
          </w:p>
        </w:tc>
        <w:tc>
          <w:tcPr>
            <w:tcW w:w="505" w:type="pct"/>
            <w:tcBorders>
              <w:top w:val="nil"/>
              <w:left w:val="nil"/>
              <w:bottom w:val="single" w:sz="4" w:space="0" w:color="auto"/>
              <w:right w:val="single" w:sz="8" w:space="0" w:color="auto"/>
            </w:tcBorders>
            <w:shd w:val="clear" w:color="000000" w:fill="B1A0C7"/>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7,152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10-510-14  TRAVEL AND TRAINING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7,200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6,010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6,000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4,751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3,256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8,000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10-510-15  MAINT. &amp; REPAIR BLDGS.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709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844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988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3,000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10-510-16  MAINT. &amp; REPAIR EQUIP.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16,000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19,950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19,000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16,529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14,000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13,593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20,000 </w:t>
            </w:r>
          </w:p>
        </w:tc>
      </w:tr>
      <w:tr w:rsidR="00B321D3" w:rsidRPr="00B321D3" w:rsidTr="00B321D3">
        <w:trPr>
          <w:trHeight w:val="300"/>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10-510-17  MAINT. &amp; REPAIR VEHICL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11,000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12,381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11,000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10,378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3,456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11,000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10-510-20 WORKPLACE SAFETY COMPLIANCE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660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10-510-21  EQUIPMENT RENTALS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2,501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B1A0C7"/>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10-510-30  GASOLINE &amp; OIL </w:t>
            </w:r>
          </w:p>
        </w:tc>
        <w:tc>
          <w:tcPr>
            <w:tcW w:w="600" w:type="pct"/>
            <w:tcBorders>
              <w:top w:val="nil"/>
              <w:left w:val="single" w:sz="8" w:space="0" w:color="auto"/>
              <w:bottom w:val="single" w:sz="4" w:space="0" w:color="auto"/>
              <w:right w:val="single" w:sz="4" w:space="0" w:color="auto"/>
            </w:tcBorders>
            <w:shd w:val="clear" w:color="000000" w:fill="B1A0C7"/>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63,000 </w:t>
            </w:r>
          </w:p>
        </w:tc>
        <w:tc>
          <w:tcPr>
            <w:tcW w:w="555" w:type="pct"/>
            <w:tcBorders>
              <w:top w:val="nil"/>
              <w:left w:val="nil"/>
              <w:bottom w:val="single" w:sz="4" w:space="0" w:color="auto"/>
              <w:right w:val="single" w:sz="8" w:space="0" w:color="auto"/>
            </w:tcBorders>
            <w:shd w:val="clear" w:color="000000" w:fill="B1A0C7"/>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77,494 </w:t>
            </w:r>
          </w:p>
        </w:tc>
        <w:tc>
          <w:tcPr>
            <w:tcW w:w="508" w:type="pct"/>
            <w:tcBorders>
              <w:top w:val="nil"/>
              <w:left w:val="nil"/>
              <w:bottom w:val="single" w:sz="4" w:space="0" w:color="auto"/>
              <w:right w:val="single" w:sz="4" w:space="0" w:color="auto"/>
            </w:tcBorders>
            <w:shd w:val="clear" w:color="000000" w:fill="B1A0C7"/>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80,000 </w:t>
            </w:r>
          </w:p>
        </w:tc>
        <w:tc>
          <w:tcPr>
            <w:tcW w:w="508" w:type="pct"/>
            <w:tcBorders>
              <w:top w:val="nil"/>
              <w:left w:val="nil"/>
              <w:bottom w:val="single" w:sz="4" w:space="0" w:color="auto"/>
              <w:right w:val="single" w:sz="8" w:space="0" w:color="auto"/>
            </w:tcBorders>
            <w:shd w:val="clear" w:color="000000" w:fill="B1A0C7"/>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78,331 </w:t>
            </w:r>
          </w:p>
        </w:tc>
        <w:tc>
          <w:tcPr>
            <w:tcW w:w="479" w:type="pct"/>
            <w:tcBorders>
              <w:top w:val="nil"/>
              <w:left w:val="nil"/>
              <w:bottom w:val="single" w:sz="4" w:space="0" w:color="auto"/>
              <w:right w:val="single" w:sz="4" w:space="0" w:color="auto"/>
            </w:tcBorders>
            <w:shd w:val="clear" w:color="000000" w:fill="B1A0C7"/>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68,000 </w:t>
            </w:r>
          </w:p>
        </w:tc>
        <w:tc>
          <w:tcPr>
            <w:tcW w:w="495" w:type="pct"/>
            <w:tcBorders>
              <w:top w:val="nil"/>
              <w:left w:val="nil"/>
              <w:bottom w:val="single" w:sz="4" w:space="0" w:color="auto"/>
              <w:right w:val="single" w:sz="8" w:space="0" w:color="auto"/>
            </w:tcBorders>
            <w:shd w:val="clear" w:color="000000" w:fill="B1A0C7"/>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32,359 </w:t>
            </w:r>
          </w:p>
        </w:tc>
        <w:tc>
          <w:tcPr>
            <w:tcW w:w="505" w:type="pct"/>
            <w:tcBorders>
              <w:top w:val="nil"/>
              <w:left w:val="nil"/>
              <w:bottom w:val="single" w:sz="4" w:space="0" w:color="auto"/>
              <w:right w:val="single" w:sz="8" w:space="0" w:color="auto"/>
            </w:tcBorders>
            <w:shd w:val="clear" w:color="000000" w:fill="B1A0C7"/>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80,000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10-510-31  TIRES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6,000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4,097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5,600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5,528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5,000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5,787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6,000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10-510-32   SUPPLIES-FEDERAL ASSET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2,874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4,444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14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10-510-33  SUPPLIES AND MATERIALS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21,000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20,320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19,400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19,810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12,070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lastRenderedPageBreak/>
              <w:t xml:space="preserve"> 10-510-35   MAIN SUPPLIES STIM-JAG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10-510-36  UNIFORMS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11,000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8,163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6,000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5,393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3,989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7,000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00FF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10-510-45  CONTRACTED SERVICES </w:t>
            </w:r>
          </w:p>
        </w:tc>
        <w:tc>
          <w:tcPr>
            <w:tcW w:w="600" w:type="pct"/>
            <w:tcBorders>
              <w:top w:val="nil"/>
              <w:left w:val="single" w:sz="8" w:space="0" w:color="auto"/>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55"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8" w:type="pct"/>
            <w:tcBorders>
              <w:top w:val="nil"/>
              <w:left w:val="nil"/>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1,000 </w:t>
            </w:r>
          </w:p>
        </w:tc>
        <w:tc>
          <w:tcPr>
            <w:tcW w:w="508"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782 </w:t>
            </w:r>
          </w:p>
        </w:tc>
        <w:tc>
          <w:tcPr>
            <w:tcW w:w="479" w:type="pct"/>
            <w:tcBorders>
              <w:top w:val="nil"/>
              <w:left w:val="nil"/>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2,760 </w:t>
            </w:r>
          </w:p>
        </w:tc>
        <w:tc>
          <w:tcPr>
            <w:tcW w:w="495"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869 </w:t>
            </w:r>
          </w:p>
        </w:tc>
        <w:tc>
          <w:tcPr>
            <w:tcW w:w="505"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1,400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00FF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10-510-49  LEASES </w:t>
            </w:r>
          </w:p>
        </w:tc>
        <w:tc>
          <w:tcPr>
            <w:tcW w:w="600" w:type="pct"/>
            <w:tcBorders>
              <w:top w:val="nil"/>
              <w:left w:val="single" w:sz="8" w:space="0" w:color="auto"/>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2,500 </w:t>
            </w:r>
          </w:p>
        </w:tc>
        <w:tc>
          <w:tcPr>
            <w:tcW w:w="555"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8" w:type="pct"/>
            <w:tcBorders>
              <w:top w:val="nil"/>
              <w:left w:val="nil"/>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2,700 </w:t>
            </w:r>
          </w:p>
        </w:tc>
        <w:tc>
          <w:tcPr>
            <w:tcW w:w="508"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2,626 </w:t>
            </w:r>
          </w:p>
        </w:tc>
        <w:tc>
          <w:tcPr>
            <w:tcW w:w="479" w:type="pct"/>
            <w:tcBorders>
              <w:top w:val="nil"/>
              <w:left w:val="nil"/>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95"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2,758 </w:t>
            </w:r>
          </w:p>
        </w:tc>
        <w:tc>
          <w:tcPr>
            <w:tcW w:w="505"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2,900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10-510-53  DUES AND SUBSCRIPTIONS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1,200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835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489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585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10-510-54  INSURANCE &amp; BONDS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60,000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65,192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72,293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72,218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83,000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51,745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81,000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10-510-55 LOAN PAYMENT SUNTRUST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10,501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11,001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10,501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10,501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10,497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10,500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10-510-57  MISC. EXPENSE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8,000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3,968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4,000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4,011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680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10-510-73   CAPITAL OUTLAY-FEDERAL ASSET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5,126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8,550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4,696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3,000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2,895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10-510-74  CAPITAL OUTLAY-EQUIPTM </w:t>
            </w:r>
          </w:p>
        </w:tc>
        <w:tc>
          <w:tcPr>
            <w:tcW w:w="600" w:type="pct"/>
            <w:tcBorders>
              <w:top w:val="nil"/>
              <w:left w:val="single" w:sz="8" w:space="0" w:color="auto"/>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55"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1,666 </w:t>
            </w:r>
          </w:p>
        </w:tc>
        <w:tc>
          <w:tcPr>
            <w:tcW w:w="508"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2,100 </w:t>
            </w:r>
          </w:p>
        </w:tc>
        <w:tc>
          <w:tcPr>
            <w:tcW w:w="508"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2,084 </w:t>
            </w:r>
          </w:p>
        </w:tc>
        <w:tc>
          <w:tcPr>
            <w:tcW w:w="479"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5,760 </w:t>
            </w:r>
          </w:p>
        </w:tc>
        <w:tc>
          <w:tcPr>
            <w:tcW w:w="495"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5,373 </w:t>
            </w:r>
          </w:p>
        </w:tc>
        <w:tc>
          <w:tcPr>
            <w:tcW w:w="505"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41,920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10-510-75  INSURANCE REIMBURSEMEN </w:t>
            </w:r>
          </w:p>
        </w:tc>
        <w:tc>
          <w:tcPr>
            <w:tcW w:w="600" w:type="pct"/>
            <w:tcBorders>
              <w:top w:val="nil"/>
              <w:left w:val="single" w:sz="8" w:space="0" w:color="auto"/>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55"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8"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508"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79"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c>
          <w:tcPr>
            <w:tcW w:w="495"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5"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10-510-76   K-9 UNIT SUPPLIES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1,000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1,161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96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5,706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5,706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10-510-77   SUPPLIES-GHSP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10-510-78   EQUIPMENT-COPS GRANT </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10-510-79 K-9 CONTRIBUTION TO SHERIFF</w:t>
            </w:r>
          </w:p>
        </w:tc>
        <w:tc>
          <w:tcPr>
            <w:tcW w:w="600"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 </w:t>
            </w:r>
          </w:p>
        </w:tc>
        <w:tc>
          <w:tcPr>
            <w:tcW w:w="55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 </w:t>
            </w:r>
          </w:p>
        </w:tc>
        <w:tc>
          <w:tcPr>
            <w:tcW w:w="508"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400 </w:t>
            </w:r>
          </w:p>
        </w:tc>
        <w:tc>
          <w:tcPr>
            <w:tcW w:w="508"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250 </w:t>
            </w:r>
          </w:p>
        </w:tc>
        <w:tc>
          <w:tcPr>
            <w:tcW w:w="47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500 </w:t>
            </w:r>
          </w:p>
        </w:tc>
        <w:tc>
          <w:tcPr>
            <w:tcW w:w="49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 </w:t>
            </w:r>
          </w:p>
        </w:tc>
        <w:tc>
          <w:tcPr>
            <w:tcW w:w="505"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250 </w:t>
            </w:r>
          </w:p>
        </w:tc>
      </w:tr>
      <w:tr w:rsidR="00B321D3" w:rsidRPr="00B321D3" w:rsidTr="00B321D3">
        <w:trPr>
          <w:trHeight w:val="288"/>
        </w:trPr>
        <w:tc>
          <w:tcPr>
            <w:tcW w:w="1350" w:type="pct"/>
            <w:tcBorders>
              <w:top w:val="nil"/>
              <w:left w:val="single" w:sz="8" w:space="0" w:color="auto"/>
              <w:bottom w:val="single" w:sz="4" w:space="0" w:color="auto"/>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600" w:type="pct"/>
            <w:tcBorders>
              <w:top w:val="nil"/>
              <w:left w:val="single" w:sz="8" w:space="0" w:color="auto"/>
              <w:bottom w:val="single" w:sz="4"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555" w:type="pct"/>
            <w:tcBorders>
              <w:top w:val="nil"/>
              <w:left w:val="nil"/>
              <w:bottom w:val="single" w:sz="4"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508" w:type="pct"/>
            <w:tcBorders>
              <w:top w:val="nil"/>
              <w:left w:val="nil"/>
              <w:bottom w:val="single" w:sz="4"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508" w:type="pct"/>
            <w:tcBorders>
              <w:top w:val="nil"/>
              <w:left w:val="nil"/>
              <w:bottom w:val="single" w:sz="4"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479" w:type="pct"/>
            <w:tcBorders>
              <w:top w:val="nil"/>
              <w:left w:val="nil"/>
              <w:bottom w:val="single" w:sz="4"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495" w:type="pct"/>
            <w:tcBorders>
              <w:top w:val="nil"/>
              <w:left w:val="nil"/>
              <w:bottom w:val="single" w:sz="4"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505" w:type="pct"/>
            <w:tcBorders>
              <w:top w:val="nil"/>
              <w:left w:val="nil"/>
              <w:bottom w:val="single" w:sz="4"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r>
      <w:tr w:rsidR="00B321D3" w:rsidRPr="00B321D3" w:rsidTr="00B321D3">
        <w:trPr>
          <w:trHeight w:val="300"/>
        </w:trPr>
        <w:tc>
          <w:tcPr>
            <w:tcW w:w="1350" w:type="pct"/>
            <w:tcBorders>
              <w:top w:val="nil"/>
              <w:left w:val="single" w:sz="8" w:space="0" w:color="auto"/>
              <w:bottom w:val="single" w:sz="8" w:space="0" w:color="auto"/>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TOTALS </w:t>
            </w:r>
          </w:p>
        </w:tc>
        <w:tc>
          <w:tcPr>
            <w:tcW w:w="600" w:type="pct"/>
            <w:tcBorders>
              <w:top w:val="nil"/>
              <w:left w:val="single" w:sz="8" w:space="0" w:color="auto"/>
              <w:bottom w:val="single" w:sz="8"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1,930,539 </w:t>
            </w:r>
          </w:p>
        </w:tc>
        <w:tc>
          <w:tcPr>
            <w:tcW w:w="555" w:type="pct"/>
            <w:tcBorders>
              <w:top w:val="nil"/>
              <w:left w:val="nil"/>
              <w:bottom w:val="single" w:sz="8"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1,820,895 </w:t>
            </w:r>
          </w:p>
        </w:tc>
        <w:tc>
          <w:tcPr>
            <w:tcW w:w="508" w:type="pct"/>
            <w:tcBorders>
              <w:top w:val="nil"/>
              <w:left w:val="nil"/>
              <w:bottom w:val="single" w:sz="8"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1,859,483 </w:t>
            </w:r>
          </w:p>
        </w:tc>
        <w:tc>
          <w:tcPr>
            <w:tcW w:w="508" w:type="pct"/>
            <w:tcBorders>
              <w:top w:val="nil"/>
              <w:left w:val="nil"/>
              <w:bottom w:val="single" w:sz="8"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1,811,117 </w:t>
            </w:r>
          </w:p>
        </w:tc>
        <w:tc>
          <w:tcPr>
            <w:tcW w:w="479" w:type="pct"/>
            <w:tcBorders>
              <w:top w:val="nil"/>
              <w:left w:val="nil"/>
              <w:bottom w:val="single" w:sz="8"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$ 1,903,555 </w:t>
            </w:r>
          </w:p>
        </w:tc>
        <w:tc>
          <w:tcPr>
            <w:tcW w:w="495" w:type="pct"/>
            <w:tcBorders>
              <w:top w:val="nil"/>
              <w:left w:val="nil"/>
              <w:bottom w:val="single" w:sz="8"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$1,310,946 </w:t>
            </w:r>
          </w:p>
        </w:tc>
        <w:tc>
          <w:tcPr>
            <w:tcW w:w="505" w:type="pct"/>
            <w:tcBorders>
              <w:top w:val="nil"/>
              <w:left w:val="nil"/>
              <w:bottom w:val="single" w:sz="8"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1,943,864 </w:t>
            </w:r>
          </w:p>
        </w:tc>
      </w:tr>
      <w:tr w:rsidR="00B321D3" w:rsidRPr="00B321D3" w:rsidTr="00B321D3">
        <w:trPr>
          <w:trHeight w:val="288"/>
        </w:trPr>
        <w:tc>
          <w:tcPr>
            <w:tcW w:w="1350"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p>
        </w:tc>
        <w:tc>
          <w:tcPr>
            <w:tcW w:w="600"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p>
        </w:tc>
        <w:tc>
          <w:tcPr>
            <w:tcW w:w="55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p>
        </w:tc>
        <w:tc>
          <w:tcPr>
            <w:tcW w:w="47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p>
        </w:tc>
        <w:tc>
          <w:tcPr>
            <w:tcW w:w="49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p>
        </w:tc>
        <w:tc>
          <w:tcPr>
            <w:tcW w:w="50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35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1. Salaries</w:t>
            </w:r>
          </w:p>
        </w:tc>
        <w:tc>
          <w:tcPr>
            <w:tcW w:w="600"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1,185,237 </w:t>
            </w:r>
          </w:p>
        </w:tc>
        <w:tc>
          <w:tcPr>
            <w:tcW w:w="55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b/>
                <w:bCs/>
                <w:color w:val="000000"/>
                <w:sz w:val="12"/>
                <w:szCs w:val="12"/>
              </w:rPr>
            </w:pPr>
          </w:p>
        </w:tc>
        <w:tc>
          <w:tcPr>
            <w:tcW w:w="47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350" w:type="pct"/>
            <w:tcBorders>
              <w:top w:val="nil"/>
              <w:left w:val="single" w:sz="4" w:space="0" w:color="auto"/>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2. Benefits</w:t>
            </w:r>
          </w:p>
        </w:tc>
        <w:tc>
          <w:tcPr>
            <w:tcW w:w="600"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434,705 </w:t>
            </w:r>
          </w:p>
        </w:tc>
        <w:tc>
          <w:tcPr>
            <w:tcW w:w="55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7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350" w:type="pct"/>
            <w:tcBorders>
              <w:top w:val="nil"/>
              <w:left w:val="single" w:sz="4"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3. Supples and Support</w:t>
            </w:r>
          </w:p>
        </w:tc>
        <w:tc>
          <w:tcPr>
            <w:tcW w:w="600"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190,550 </w:t>
            </w:r>
          </w:p>
        </w:tc>
        <w:tc>
          <w:tcPr>
            <w:tcW w:w="55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7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350" w:type="pct"/>
            <w:tcBorders>
              <w:top w:val="nil"/>
              <w:left w:val="single" w:sz="4" w:space="0" w:color="auto"/>
              <w:bottom w:val="single" w:sz="4" w:space="0" w:color="auto"/>
              <w:right w:val="single" w:sz="4" w:space="0" w:color="auto"/>
            </w:tcBorders>
            <w:shd w:val="clear" w:color="000000" w:fill="B1A0C7"/>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4. Utilities and Fuel</w:t>
            </w:r>
          </w:p>
        </w:tc>
        <w:tc>
          <w:tcPr>
            <w:tcW w:w="600"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87,152 </w:t>
            </w:r>
          </w:p>
        </w:tc>
        <w:tc>
          <w:tcPr>
            <w:tcW w:w="55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7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350" w:type="pct"/>
            <w:tcBorders>
              <w:top w:val="nil"/>
              <w:left w:val="single" w:sz="4" w:space="0" w:color="auto"/>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5. Contracted &amp; Professional </w:t>
            </w:r>
            <w:r w:rsidR="008E146A" w:rsidRPr="00B321D3">
              <w:rPr>
                <w:rFonts w:ascii="Calibri" w:eastAsia="Times New Roman" w:hAnsi="Calibri" w:cs="Times New Roman"/>
                <w:color w:val="000000"/>
                <w:sz w:val="12"/>
                <w:szCs w:val="12"/>
              </w:rPr>
              <w:t>Services</w:t>
            </w:r>
          </w:p>
        </w:tc>
        <w:tc>
          <w:tcPr>
            <w:tcW w:w="600"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4,300 </w:t>
            </w:r>
          </w:p>
        </w:tc>
        <w:tc>
          <w:tcPr>
            <w:tcW w:w="55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b/>
                <w:bCs/>
                <w:color w:val="000000"/>
                <w:sz w:val="12"/>
                <w:szCs w:val="12"/>
              </w:rPr>
            </w:pPr>
          </w:p>
        </w:tc>
        <w:tc>
          <w:tcPr>
            <w:tcW w:w="47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350" w:type="pct"/>
            <w:tcBorders>
              <w:top w:val="nil"/>
              <w:left w:val="single" w:sz="4" w:space="0" w:color="auto"/>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6. Capital Outlay</w:t>
            </w:r>
          </w:p>
        </w:tc>
        <w:tc>
          <w:tcPr>
            <w:tcW w:w="600"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41,920 </w:t>
            </w:r>
          </w:p>
        </w:tc>
        <w:tc>
          <w:tcPr>
            <w:tcW w:w="55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7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350" w:type="pct"/>
            <w:tcBorders>
              <w:top w:val="nil"/>
              <w:left w:val="single" w:sz="4" w:space="0" w:color="auto"/>
              <w:bottom w:val="single" w:sz="4" w:space="0" w:color="auto"/>
              <w:right w:val="single" w:sz="4" w:space="0" w:color="auto"/>
            </w:tcBorders>
            <w:shd w:val="clear" w:color="000000" w:fill="FFCC99"/>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7. Contribution to Other Funds</w:t>
            </w:r>
          </w:p>
        </w:tc>
        <w:tc>
          <w:tcPr>
            <w:tcW w:w="600"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55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8"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7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05"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bl>
    <w:p w:rsidR="002D0484" w:rsidRDefault="002D0484" w:rsidP="005933BB">
      <w:pPr>
        <w:spacing w:after="0" w:line="240" w:lineRule="auto"/>
        <w:rPr>
          <w:b/>
        </w:rPr>
      </w:pPr>
    </w:p>
    <w:p w:rsidR="00A25345" w:rsidRDefault="00A25345"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B321D3" w:rsidRDefault="00B321D3" w:rsidP="005933BB">
      <w:pPr>
        <w:spacing w:after="0" w:line="240" w:lineRule="auto"/>
        <w:rPr>
          <w:b/>
        </w:rPr>
      </w:pPr>
      <w:r>
        <w:rPr>
          <w:b/>
        </w:rPr>
        <w:lastRenderedPageBreak/>
        <w:t>General Fund: Fire Department</w:t>
      </w:r>
      <w:r w:rsidR="00237863">
        <w:rPr>
          <w:b/>
        </w:rPr>
        <w:t xml:space="preserve"> Expenditures</w:t>
      </w:r>
    </w:p>
    <w:p w:rsidR="00B321D3" w:rsidRDefault="00B321D3" w:rsidP="005933BB">
      <w:pPr>
        <w:spacing w:after="0" w:line="240" w:lineRule="auto"/>
        <w:rPr>
          <w:b/>
        </w:rPr>
      </w:pPr>
    </w:p>
    <w:p w:rsidR="00B321D3" w:rsidRDefault="00B321D3" w:rsidP="005933BB">
      <w:pPr>
        <w:spacing w:after="0" w:line="240" w:lineRule="auto"/>
        <w:rPr>
          <w:b/>
        </w:rPr>
      </w:pPr>
    </w:p>
    <w:p w:rsidR="00B321D3" w:rsidRDefault="00D8097B" w:rsidP="00D8097B">
      <w:pPr>
        <w:spacing w:after="0" w:line="240" w:lineRule="auto"/>
        <w:jc w:val="center"/>
        <w:rPr>
          <w:b/>
        </w:rPr>
      </w:pPr>
      <w:r>
        <w:rPr>
          <w:noProof/>
        </w:rPr>
        <w:drawing>
          <wp:inline distT="0" distB="0" distL="0" distR="0" wp14:anchorId="37B5C147" wp14:editId="52C4A379">
            <wp:extent cx="4684395" cy="2638425"/>
            <wp:effectExtent l="0" t="0" r="2095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321D3" w:rsidRDefault="00B321D3" w:rsidP="005933BB">
      <w:pPr>
        <w:spacing w:after="0" w:line="240" w:lineRule="auto"/>
        <w:rPr>
          <w:b/>
        </w:rPr>
      </w:pPr>
    </w:p>
    <w:tbl>
      <w:tblPr>
        <w:tblW w:w="5000" w:type="pct"/>
        <w:tblLook w:val="04A0" w:firstRow="1" w:lastRow="0" w:firstColumn="1" w:lastColumn="0" w:noHBand="0" w:noVBand="1"/>
      </w:tblPr>
      <w:tblGrid>
        <w:gridCol w:w="3481"/>
        <w:gridCol w:w="1159"/>
        <w:gridCol w:w="1159"/>
        <w:gridCol w:w="822"/>
        <w:gridCol w:w="900"/>
        <w:gridCol w:w="822"/>
        <w:gridCol w:w="925"/>
        <w:gridCol w:w="1028"/>
      </w:tblGrid>
      <w:tr w:rsidR="00B321D3" w:rsidRPr="00B321D3" w:rsidTr="00B321D3">
        <w:trPr>
          <w:trHeight w:val="690"/>
        </w:trPr>
        <w:tc>
          <w:tcPr>
            <w:tcW w:w="1690" w:type="pct"/>
            <w:tcBorders>
              <w:top w:val="single" w:sz="8" w:space="0" w:color="auto"/>
              <w:left w:val="single" w:sz="8" w:space="0" w:color="auto"/>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c>
          <w:tcPr>
            <w:tcW w:w="1126"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color w:val="000000"/>
                <w:sz w:val="12"/>
                <w:szCs w:val="12"/>
              </w:rPr>
            </w:pPr>
            <w:r w:rsidRPr="00B321D3">
              <w:rPr>
                <w:rFonts w:ascii="Calibri" w:eastAsia="Times New Roman" w:hAnsi="Calibri" w:cs="Times New Roman"/>
                <w:b/>
                <w:bCs/>
                <w:color w:val="000000"/>
                <w:sz w:val="12"/>
                <w:szCs w:val="12"/>
              </w:rPr>
              <w:t xml:space="preserve"> FY 12/13</w:t>
            </w:r>
            <w:r w:rsidRPr="00B321D3">
              <w:rPr>
                <w:rFonts w:ascii="Calibri" w:eastAsia="Times New Roman" w:hAnsi="Calibri" w:cs="Times New Roman"/>
                <w:b/>
                <w:bCs/>
                <w:color w:val="000000"/>
                <w:sz w:val="12"/>
                <w:szCs w:val="12"/>
              </w:rPr>
              <w:br/>
              <w:t xml:space="preserve">BUDGET </w:t>
            </w:r>
          </w:p>
        </w:tc>
        <w:tc>
          <w:tcPr>
            <w:tcW w:w="836" w:type="pct"/>
            <w:gridSpan w:val="2"/>
            <w:tcBorders>
              <w:top w:val="single" w:sz="8" w:space="0" w:color="auto"/>
              <w:left w:val="nil"/>
              <w:bottom w:val="single" w:sz="8" w:space="0" w:color="auto"/>
              <w:right w:val="single" w:sz="8" w:space="0" w:color="000000"/>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FY 13/14</w:t>
            </w:r>
            <w:r w:rsidRPr="00B321D3">
              <w:rPr>
                <w:rFonts w:ascii="Calibri" w:eastAsia="Times New Roman" w:hAnsi="Calibri" w:cs="Times New Roman"/>
                <w:b/>
                <w:bCs/>
                <w:sz w:val="12"/>
                <w:szCs w:val="12"/>
              </w:rPr>
              <w:br/>
              <w:t xml:space="preserve">BUDGET </w:t>
            </w:r>
          </w:p>
        </w:tc>
        <w:tc>
          <w:tcPr>
            <w:tcW w:w="848" w:type="pct"/>
            <w:gridSpan w:val="2"/>
            <w:tcBorders>
              <w:top w:val="single" w:sz="8" w:space="0" w:color="auto"/>
              <w:left w:val="nil"/>
              <w:bottom w:val="single" w:sz="8" w:space="0" w:color="auto"/>
              <w:right w:val="single" w:sz="8" w:space="0" w:color="000000"/>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FY 14/15</w:t>
            </w:r>
            <w:r w:rsidRPr="00B321D3">
              <w:rPr>
                <w:rFonts w:ascii="Calibri" w:eastAsia="Times New Roman" w:hAnsi="Calibri" w:cs="Times New Roman"/>
                <w:b/>
                <w:bCs/>
                <w:sz w:val="12"/>
                <w:szCs w:val="12"/>
              </w:rPr>
              <w:br/>
              <w:t xml:space="preserve">BUDGET </w:t>
            </w:r>
          </w:p>
        </w:tc>
        <w:tc>
          <w:tcPr>
            <w:tcW w:w="499"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FY 15/16</w:t>
            </w:r>
            <w:r w:rsidRPr="00B321D3">
              <w:rPr>
                <w:rFonts w:ascii="Calibri" w:eastAsia="Times New Roman" w:hAnsi="Calibri" w:cs="Times New Roman"/>
                <w:b/>
                <w:bCs/>
                <w:sz w:val="12"/>
                <w:szCs w:val="12"/>
              </w:rPr>
              <w:br/>
              <w:t>Adopted Budget</w:t>
            </w:r>
          </w:p>
        </w:tc>
      </w:tr>
      <w:tr w:rsidR="00B321D3" w:rsidRPr="00B321D3" w:rsidTr="00B321D3">
        <w:trPr>
          <w:trHeight w:val="630"/>
        </w:trPr>
        <w:tc>
          <w:tcPr>
            <w:tcW w:w="1690" w:type="pct"/>
            <w:tcBorders>
              <w:top w:val="single" w:sz="4" w:space="0" w:color="auto"/>
              <w:left w:val="single" w:sz="8" w:space="0" w:color="auto"/>
              <w:bottom w:val="single" w:sz="4" w:space="0" w:color="auto"/>
              <w:right w:val="nil"/>
            </w:tcBorders>
            <w:shd w:val="clear" w:color="auto" w:fill="auto"/>
            <w:noWrap/>
            <w:vAlign w:val="bottom"/>
            <w:hideMark/>
          </w:tcPr>
          <w:p w:rsidR="00B321D3" w:rsidRPr="00B321D3" w:rsidRDefault="00B321D3" w:rsidP="00B321D3">
            <w:pPr>
              <w:spacing w:after="0" w:line="240" w:lineRule="auto"/>
              <w:jc w:val="center"/>
              <w:rPr>
                <w:rFonts w:ascii="Arial" w:eastAsia="Times New Roman" w:hAnsi="Arial" w:cs="Arial"/>
                <w:b/>
                <w:bCs/>
                <w:color w:val="000000"/>
                <w:sz w:val="12"/>
                <w:szCs w:val="12"/>
              </w:rPr>
            </w:pPr>
            <w:r w:rsidRPr="00B321D3">
              <w:rPr>
                <w:rFonts w:ascii="Arial" w:eastAsia="Times New Roman" w:hAnsi="Arial" w:cs="Arial"/>
                <w:b/>
                <w:bCs/>
                <w:color w:val="000000"/>
                <w:sz w:val="12"/>
                <w:szCs w:val="12"/>
              </w:rPr>
              <w:t xml:space="preserve"> EXPENDITURES </w:t>
            </w:r>
          </w:p>
        </w:tc>
        <w:tc>
          <w:tcPr>
            <w:tcW w:w="563" w:type="pct"/>
            <w:tcBorders>
              <w:top w:val="nil"/>
              <w:left w:val="single" w:sz="8" w:space="0" w:color="auto"/>
              <w:bottom w:val="single" w:sz="4" w:space="0" w:color="auto"/>
              <w:right w:val="single" w:sz="4"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Year End</w:t>
            </w:r>
            <w:r w:rsidRPr="00B321D3">
              <w:rPr>
                <w:rFonts w:ascii="Calibri" w:eastAsia="Times New Roman" w:hAnsi="Calibri" w:cs="Times New Roman"/>
                <w:b/>
                <w:bCs/>
                <w:sz w:val="12"/>
                <w:szCs w:val="12"/>
              </w:rPr>
              <w:br/>
              <w:t>Budget</w:t>
            </w:r>
          </w:p>
        </w:tc>
        <w:tc>
          <w:tcPr>
            <w:tcW w:w="563" w:type="pct"/>
            <w:tcBorders>
              <w:top w:val="nil"/>
              <w:left w:val="nil"/>
              <w:bottom w:val="single" w:sz="4" w:space="0" w:color="auto"/>
              <w:right w:val="single" w:sz="8"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Actual</w:t>
            </w:r>
            <w:r w:rsidRPr="00B321D3">
              <w:rPr>
                <w:rFonts w:ascii="Calibri" w:eastAsia="Times New Roman" w:hAnsi="Calibri" w:cs="Times New Roman"/>
                <w:b/>
                <w:bCs/>
                <w:sz w:val="12"/>
                <w:szCs w:val="12"/>
              </w:rPr>
              <w:br/>
              <w:t>Expenditure</w:t>
            </w:r>
          </w:p>
        </w:tc>
        <w:tc>
          <w:tcPr>
            <w:tcW w:w="399" w:type="pct"/>
            <w:tcBorders>
              <w:top w:val="nil"/>
              <w:left w:val="nil"/>
              <w:bottom w:val="single" w:sz="4" w:space="0" w:color="auto"/>
              <w:right w:val="single" w:sz="4"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Year End</w:t>
            </w:r>
            <w:r w:rsidRPr="00B321D3">
              <w:rPr>
                <w:rFonts w:ascii="Calibri" w:eastAsia="Times New Roman" w:hAnsi="Calibri" w:cs="Times New Roman"/>
                <w:b/>
                <w:bCs/>
                <w:sz w:val="12"/>
                <w:szCs w:val="12"/>
              </w:rPr>
              <w:br/>
              <w:t>Budget</w:t>
            </w:r>
          </w:p>
        </w:tc>
        <w:tc>
          <w:tcPr>
            <w:tcW w:w="437" w:type="pct"/>
            <w:tcBorders>
              <w:top w:val="nil"/>
              <w:left w:val="nil"/>
              <w:bottom w:val="single" w:sz="4" w:space="0" w:color="auto"/>
              <w:right w:val="single" w:sz="8"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Actual</w:t>
            </w:r>
            <w:r w:rsidRPr="00B321D3">
              <w:rPr>
                <w:rFonts w:ascii="Calibri" w:eastAsia="Times New Roman" w:hAnsi="Calibri" w:cs="Times New Roman"/>
                <w:b/>
                <w:bCs/>
                <w:sz w:val="12"/>
                <w:szCs w:val="12"/>
              </w:rPr>
              <w:br/>
              <w:t>Expenditure</w:t>
            </w:r>
          </w:p>
        </w:tc>
        <w:tc>
          <w:tcPr>
            <w:tcW w:w="399" w:type="pct"/>
            <w:tcBorders>
              <w:top w:val="nil"/>
              <w:left w:val="nil"/>
              <w:bottom w:val="single" w:sz="4" w:space="0" w:color="auto"/>
              <w:right w:val="single" w:sz="4"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Year End</w:t>
            </w:r>
            <w:r w:rsidRPr="00B321D3">
              <w:rPr>
                <w:rFonts w:ascii="Calibri" w:eastAsia="Times New Roman" w:hAnsi="Calibri" w:cs="Times New Roman"/>
                <w:b/>
                <w:bCs/>
                <w:sz w:val="12"/>
                <w:szCs w:val="12"/>
              </w:rPr>
              <w:br/>
              <w:t>Budget</w:t>
            </w:r>
          </w:p>
        </w:tc>
        <w:tc>
          <w:tcPr>
            <w:tcW w:w="449" w:type="pct"/>
            <w:tcBorders>
              <w:top w:val="nil"/>
              <w:left w:val="nil"/>
              <w:bottom w:val="single" w:sz="4" w:space="0" w:color="auto"/>
              <w:right w:val="single" w:sz="8" w:space="0" w:color="auto"/>
            </w:tcBorders>
            <w:shd w:val="clear" w:color="auto" w:fill="auto"/>
            <w:vAlign w:val="bottom"/>
            <w:hideMark/>
          </w:tcPr>
          <w:p w:rsidR="00B321D3" w:rsidRPr="00B321D3" w:rsidRDefault="00B321D3" w:rsidP="00B321D3">
            <w:pPr>
              <w:spacing w:after="0" w:line="240" w:lineRule="auto"/>
              <w:jc w:val="center"/>
              <w:rPr>
                <w:rFonts w:ascii="Calibri" w:eastAsia="Times New Roman" w:hAnsi="Calibri" w:cs="Times New Roman"/>
                <w:b/>
                <w:bCs/>
                <w:sz w:val="12"/>
                <w:szCs w:val="12"/>
              </w:rPr>
            </w:pPr>
            <w:r w:rsidRPr="00B321D3">
              <w:rPr>
                <w:rFonts w:ascii="Calibri" w:eastAsia="Times New Roman" w:hAnsi="Calibri" w:cs="Times New Roman"/>
                <w:b/>
                <w:bCs/>
                <w:sz w:val="12"/>
                <w:szCs w:val="12"/>
              </w:rPr>
              <w:t xml:space="preserve">As of </w:t>
            </w:r>
            <w:r w:rsidRPr="00B321D3">
              <w:rPr>
                <w:rFonts w:ascii="Calibri" w:eastAsia="Times New Roman" w:hAnsi="Calibri" w:cs="Times New Roman"/>
                <w:b/>
                <w:bCs/>
                <w:sz w:val="12"/>
                <w:szCs w:val="12"/>
              </w:rPr>
              <w:br/>
              <w:t>3/31/2015</w:t>
            </w:r>
          </w:p>
        </w:tc>
        <w:tc>
          <w:tcPr>
            <w:tcW w:w="499" w:type="pct"/>
            <w:vMerge/>
            <w:tcBorders>
              <w:top w:val="single" w:sz="8" w:space="0" w:color="auto"/>
              <w:left w:val="single" w:sz="8" w:space="0" w:color="auto"/>
              <w:bottom w:val="single" w:sz="4" w:space="0" w:color="000000"/>
              <w:right w:val="single" w:sz="8" w:space="0" w:color="auto"/>
            </w:tcBorders>
            <w:vAlign w:val="center"/>
            <w:hideMark/>
          </w:tcPr>
          <w:p w:rsidR="00B321D3" w:rsidRPr="00B321D3" w:rsidRDefault="00B321D3" w:rsidP="00B321D3">
            <w:pPr>
              <w:spacing w:after="0" w:line="240" w:lineRule="auto"/>
              <w:rPr>
                <w:rFonts w:ascii="Calibri" w:eastAsia="Times New Roman" w:hAnsi="Calibri" w:cs="Times New Roman"/>
                <w:b/>
                <w:bCs/>
                <w:sz w:val="12"/>
                <w:szCs w:val="12"/>
              </w:rPr>
            </w:pPr>
          </w:p>
        </w:tc>
      </w:tr>
      <w:tr w:rsidR="00B321D3" w:rsidRPr="00B321D3" w:rsidTr="00B321D3">
        <w:trPr>
          <w:trHeight w:val="315"/>
        </w:trPr>
        <w:tc>
          <w:tcPr>
            <w:tcW w:w="1690" w:type="pct"/>
            <w:tcBorders>
              <w:top w:val="nil"/>
              <w:left w:val="single" w:sz="8" w:space="0" w:color="auto"/>
              <w:bottom w:val="single" w:sz="4" w:space="0" w:color="auto"/>
              <w:right w:val="nil"/>
            </w:tcBorders>
            <w:shd w:val="clear" w:color="000000" w:fill="FF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10-530-02  SALARIES </w:t>
            </w:r>
          </w:p>
        </w:tc>
        <w:tc>
          <w:tcPr>
            <w:tcW w:w="563" w:type="pct"/>
            <w:tcBorders>
              <w:top w:val="nil"/>
              <w:left w:val="single" w:sz="8" w:space="0" w:color="auto"/>
              <w:bottom w:val="single" w:sz="4" w:space="0" w:color="auto"/>
              <w:right w:val="single" w:sz="4" w:space="0" w:color="auto"/>
            </w:tcBorders>
            <w:shd w:val="clear" w:color="000000" w:fill="FF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164,292 </w:t>
            </w:r>
          </w:p>
        </w:tc>
        <w:tc>
          <w:tcPr>
            <w:tcW w:w="563" w:type="pct"/>
            <w:tcBorders>
              <w:top w:val="nil"/>
              <w:left w:val="nil"/>
              <w:bottom w:val="single" w:sz="4" w:space="0" w:color="auto"/>
              <w:right w:val="single" w:sz="8" w:space="0" w:color="auto"/>
            </w:tcBorders>
            <w:shd w:val="clear" w:color="000000" w:fill="FF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149,629 </w:t>
            </w:r>
          </w:p>
        </w:tc>
        <w:tc>
          <w:tcPr>
            <w:tcW w:w="399" w:type="pct"/>
            <w:tcBorders>
              <w:top w:val="nil"/>
              <w:left w:val="nil"/>
              <w:bottom w:val="single" w:sz="4" w:space="0" w:color="auto"/>
              <w:right w:val="single" w:sz="4" w:space="0" w:color="auto"/>
            </w:tcBorders>
            <w:shd w:val="clear" w:color="000000" w:fill="FF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160,651 </w:t>
            </w:r>
          </w:p>
        </w:tc>
        <w:tc>
          <w:tcPr>
            <w:tcW w:w="437" w:type="pct"/>
            <w:tcBorders>
              <w:top w:val="nil"/>
              <w:left w:val="nil"/>
              <w:bottom w:val="single" w:sz="4" w:space="0" w:color="auto"/>
              <w:right w:val="single" w:sz="8" w:space="0" w:color="auto"/>
            </w:tcBorders>
            <w:shd w:val="clear" w:color="000000" w:fill="FF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150,382 </w:t>
            </w:r>
          </w:p>
        </w:tc>
        <w:tc>
          <w:tcPr>
            <w:tcW w:w="399" w:type="pct"/>
            <w:tcBorders>
              <w:top w:val="nil"/>
              <w:left w:val="nil"/>
              <w:bottom w:val="single" w:sz="4" w:space="0" w:color="auto"/>
              <w:right w:val="single" w:sz="4" w:space="0" w:color="auto"/>
            </w:tcBorders>
            <w:shd w:val="clear" w:color="000000" w:fill="FF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156,528 </w:t>
            </w:r>
          </w:p>
        </w:tc>
        <w:tc>
          <w:tcPr>
            <w:tcW w:w="449" w:type="pct"/>
            <w:tcBorders>
              <w:top w:val="nil"/>
              <w:left w:val="nil"/>
              <w:bottom w:val="single" w:sz="4" w:space="0" w:color="auto"/>
              <w:right w:val="single" w:sz="8" w:space="0" w:color="auto"/>
            </w:tcBorders>
            <w:shd w:val="clear" w:color="000000" w:fill="FFFF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95,747 </w:t>
            </w:r>
          </w:p>
        </w:tc>
        <w:tc>
          <w:tcPr>
            <w:tcW w:w="499" w:type="pct"/>
            <w:tcBorders>
              <w:top w:val="nil"/>
              <w:left w:val="nil"/>
              <w:bottom w:val="single" w:sz="4" w:space="0" w:color="auto"/>
              <w:right w:val="single" w:sz="8" w:space="0" w:color="auto"/>
            </w:tcBorders>
            <w:shd w:val="clear" w:color="000000" w:fill="FF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161,438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10-530-05  FICA EXPENSE </w:t>
            </w:r>
          </w:p>
        </w:tc>
        <w:tc>
          <w:tcPr>
            <w:tcW w:w="563" w:type="pct"/>
            <w:tcBorders>
              <w:top w:val="nil"/>
              <w:left w:val="single" w:sz="8" w:space="0" w:color="auto"/>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10,828 </w:t>
            </w:r>
          </w:p>
        </w:tc>
        <w:tc>
          <w:tcPr>
            <w:tcW w:w="563"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11,187 </w:t>
            </w:r>
          </w:p>
        </w:tc>
        <w:tc>
          <w:tcPr>
            <w:tcW w:w="39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12,741 </w:t>
            </w:r>
          </w:p>
        </w:tc>
        <w:tc>
          <w:tcPr>
            <w:tcW w:w="437"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11,164 </w:t>
            </w:r>
          </w:p>
        </w:tc>
        <w:tc>
          <w:tcPr>
            <w:tcW w:w="39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11,975 </w:t>
            </w:r>
          </w:p>
        </w:tc>
        <w:tc>
          <w:tcPr>
            <w:tcW w:w="449"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7,212 </w:t>
            </w:r>
          </w:p>
        </w:tc>
        <w:tc>
          <w:tcPr>
            <w:tcW w:w="499"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12,350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10-530-06  GROUP INSURANCE </w:t>
            </w:r>
          </w:p>
        </w:tc>
        <w:tc>
          <w:tcPr>
            <w:tcW w:w="563" w:type="pct"/>
            <w:tcBorders>
              <w:top w:val="nil"/>
              <w:left w:val="single" w:sz="8" w:space="0" w:color="auto"/>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11,664 </w:t>
            </w:r>
          </w:p>
        </w:tc>
        <w:tc>
          <w:tcPr>
            <w:tcW w:w="563"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11,449 </w:t>
            </w:r>
          </w:p>
        </w:tc>
        <w:tc>
          <w:tcPr>
            <w:tcW w:w="39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10,926 </w:t>
            </w:r>
          </w:p>
        </w:tc>
        <w:tc>
          <w:tcPr>
            <w:tcW w:w="437"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10,594 </w:t>
            </w:r>
          </w:p>
        </w:tc>
        <w:tc>
          <w:tcPr>
            <w:tcW w:w="39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13,200 </w:t>
            </w:r>
          </w:p>
        </w:tc>
        <w:tc>
          <w:tcPr>
            <w:tcW w:w="449"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9,612 </w:t>
            </w:r>
          </w:p>
        </w:tc>
        <w:tc>
          <w:tcPr>
            <w:tcW w:w="499"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13,842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10-530-07  RETIREMENT </w:t>
            </w:r>
          </w:p>
        </w:tc>
        <w:tc>
          <w:tcPr>
            <w:tcW w:w="563" w:type="pct"/>
            <w:tcBorders>
              <w:top w:val="nil"/>
              <w:left w:val="single" w:sz="8" w:space="0" w:color="auto"/>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10,461 </w:t>
            </w:r>
          </w:p>
        </w:tc>
        <w:tc>
          <w:tcPr>
            <w:tcW w:w="563"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10,297 </w:t>
            </w:r>
          </w:p>
        </w:tc>
        <w:tc>
          <w:tcPr>
            <w:tcW w:w="39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11,352 </w:t>
            </w:r>
          </w:p>
        </w:tc>
        <w:tc>
          <w:tcPr>
            <w:tcW w:w="437"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10,673 </w:t>
            </w:r>
          </w:p>
        </w:tc>
        <w:tc>
          <w:tcPr>
            <w:tcW w:w="39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10,241 </w:t>
            </w:r>
          </w:p>
        </w:tc>
        <w:tc>
          <w:tcPr>
            <w:tcW w:w="449"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4,774 </w:t>
            </w:r>
          </w:p>
        </w:tc>
        <w:tc>
          <w:tcPr>
            <w:tcW w:w="499"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10,781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10-530-09  LIFE INSURANCE </w:t>
            </w:r>
          </w:p>
        </w:tc>
        <w:tc>
          <w:tcPr>
            <w:tcW w:w="563" w:type="pct"/>
            <w:tcBorders>
              <w:top w:val="nil"/>
              <w:left w:val="single" w:sz="8" w:space="0" w:color="auto"/>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284 </w:t>
            </w:r>
          </w:p>
        </w:tc>
        <w:tc>
          <w:tcPr>
            <w:tcW w:w="563"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242 </w:t>
            </w:r>
          </w:p>
        </w:tc>
        <w:tc>
          <w:tcPr>
            <w:tcW w:w="39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320 </w:t>
            </w:r>
          </w:p>
        </w:tc>
        <w:tc>
          <w:tcPr>
            <w:tcW w:w="437"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267 </w:t>
            </w:r>
          </w:p>
        </w:tc>
        <w:tc>
          <w:tcPr>
            <w:tcW w:w="399" w:type="pct"/>
            <w:tcBorders>
              <w:top w:val="nil"/>
              <w:left w:val="nil"/>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320 </w:t>
            </w:r>
          </w:p>
        </w:tc>
        <w:tc>
          <w:tcPr>
            <w:tcW w:w="449"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197 </w:t>
            </w:r>
          </w:p>
        </w:tc>
        <w:tc>
          <w:tcPr>
            <w:tcW w:w="499" w:type="pct"/>
            <w:tcBorders>
              <w:top w:val="nil"/>
              <w:left w:val="nil"/>
              <w:bottom w:val="single" w:sz="4" w:space="0" w:color="auto"/>
              <w:right w:val="single" w:sz="8"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302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10-530-11  TELEPHONE AND POSTAGE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2,795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2,834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2,950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2,803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3,500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1,900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4,000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CC99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10-530-13  UTILITIES </w:t>
            </w:r>
          </w:p>
        </w:tc>
        <w:tc>
          <w:tcPr>
            <w:tcW w:w="563" w:type="pct"/>
            <w:tcBorders>
              <w:top w:val="nil"/>
              <w:left w:val="single" w:sz="8" w:space="0" w:color="auto"/>
              <w:bottom w:val="single" w:sz="4" w:space="0" w:color="auto"/>
              <w:right w:val="single" w:sz="4" w:space="0" w:color="auto"/>
            </w:tcBorders>
            <w:shd w:val="clear" w:color="000000" w:fill="CC99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10,600 </w:t>
            </w:r>
          </w:p>
        </w:tc>
        <w:tc>
          <w:tcPr>
            <w:tcW w:w="563" w:type="pct"/>
            <w:tcBorders>
              <w:top w:val="nil"/>
              <w:left w:val="nil"/>
              <w:bottom w:val="single" w:sz="4" w:space="0" w:color="auto"/>
              <w:right w:val="single" w:sz="8" w:space="0" w:color="auto"/>
            </w:tcBorders>
            <w:shd w:val="clear" w:color="000000" w:fill="CC99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10,268 </w:t>
            </w:r>
          </w:p>
        </w:tc>
        <w:tc>
          <w:tcPr>
            <w:tcW w:w="399" w:type="pct"/>
            <w:tcBorders>
              <w:top w:val="nil"/>
              <w:left w:val="nil"/>
              <w:bottom w:val="single" w:sz="4" w:space="0" w:color="auto"/>
              <w:right w:val="single" w:sz="4" w:space="0" w:color="auto"/>
            </w:tcBorders>
            <w:shd w:val="clear" w:color="000000" w:fill="CC99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10,600 </w:t>
            </w:r>
          </w:p>
        </w:tc>
        <w:tc>
          <w:tcPr>
            <w:tcW w:w="437" w:type="pct"/>
            <w:tcBorders>
              <w:top w:val="nil"/>
              <w:left w:val="nil"/>
              <w:bottom w:val="single" w:sz="4" w:space="0" w:color="auto"/>
              <w:right w:val="single" w:sz="8" w:space="0" w:color="auto"/>
            </w:tcBorders>
            <w:shd w:val="clear" w:color="000000" w:fill="CC99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10,160 </w:t>
            </w:r>
          </w:p>
        </w:tc>
        <w:tc>
          <w:tcPr>
            <w:tcW w:w="399" w:type="pct"/>
            <w:tcBorders>
              <w:top w:val="nil"/>
              <w:left w:val="nil"/>
              <w:bottom w:val="single" w:sz="4" w:space="0" w:color="auto"/>
              <w:right w:val="single" w:sz="4" w:space="0" w:color="auto"/>
            </w:tcBorders>
            <w:shd w:val="clear" w:color="000000" w:fill="CC99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10,600 </w:t>
            </w:r>
          </w:p>
        </w:tc>
        <w:tc>
          <w:tcPr>
            <w:tcW w:w="449" w:type="pct"/>
            <w:tcBorders>
              <w:top w:val="nil"/>
              <w:left w:val="nil"/>
              <w:bottom w:val="single" w:sz="4" w:space="0" w:color="auto"/>
              <w:right w:val="single" w:sz="8" w:space="0" w:color="auto"/>
            </w:tcBorders>
            <w:shd w:val="clear" w:color="000000" w:fill="CC99FF"/>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7,005 </w:t>
            </w:r>
          </w:p>
        </w:tc>
        <w:tc>
          <w:tcPr>
            <w:tcW w:w="499" w:type="pct"/>
            <w:tcBorders>
              <w:top w:val="nil"/>
              <w:left w:val="nil"/>
              <w:bottom w:val="single" w:sz="4" w:space="0" w:color="auto"/>
              <w:right w:val="single" w:sz="8" w:space="0" w:color="auto"/>
            </w:tcBorders>
            <w:shd w:val="clear" w:color="000000" w:fill="CC99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12,908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10-530-14  TRAVEL AND TRAINING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2,000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1,827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3,000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2,527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2,500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1,855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3,500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10-530-15  MAINT.  REPAIR BUILDIN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4,000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4,033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2,000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1,354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4,000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2,177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4,000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10-530-16  MAINT. AND REPAIR-EQUI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25,000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28,615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8,000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6,902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7,500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6,052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9,000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10-530-17  MAINT. &amp; REPAIR VEHICL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6,000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4,652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15,666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14,792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7,800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9,566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9,000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10-530-18   MAIN-SUPPLIES-GRANT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5,872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5,500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23,180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22,953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53,800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52,110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62,000 </w:t>
            </w:r>
          </w:p>
        </w:tc>
      </w:tr>
      <w:tr w:rsidR="00B321D3" w:rsidRPr="00B321D3" w:rsidTr="00B321D3">
        <w:trPr>
          <w:trHeight w:val="300"/>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10-530-19 BULLEX EQUIP-GRANT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14,000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14,000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2,600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2,247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353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64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10-530-20 WORKPLACE SAFETY COMPLIANCE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995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3,500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CC99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10-530-30  GASOLINE  OIL </w:t>
            </w:r>
          </w:p>
        </w:tc>
        <w:tc>
          <w:tcPr>
            <w:tcW w:w="563" w:type="pct"/>
            <w:tcBorders>
              <w:top w:val="nil"/>
              <w:left w:val="single" w:sz="8" w:space="0" w:color="auto"/>
              <w:bottom w:val="single" w:sz="4" w:space="0" w:color="auto"/>
              <w:right w:val="single" w:sz="4" w:space="0" w:color="auto"/>
            </w:tcBorders>
            <w:shd w:val="clear" w:color="000000" w:fill="CC99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7,600 </w:t>
            </w:r>
          </w:p>
        </w:tc>
        <w:tc>
          <w:tcPr>
            <w:tcW w:w="563" w:type="pct"/>
            <w:tcBorders>
              <w:top w:val="nil"/>
              <w:left w:val="nil"/>
              <w:bottom w:val="single" w:sz="4" w:space="0" w:color="auto"/>
              <w:right w:val="single" w:sz="8" w:space="0" w:color="auto"/>
            </w:tcBorders>
            <w:shd w:val="clear" w:color="000000" w:fill="CC99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7,527 </w:t>
            </w:r>
          </w:p>
        </w:tc>
        <w:tc>
          <w:tcPr>
            <w:tcW w:w="399" w:type="pct"/>
            <w:tcBorders>
              <w:top w:val="nil"/>
              <w:left w:val="nil"/>
              <w:bottom w:val="single" w:sz="4" w:space="0" w:color="auto"/>
              <w:right w:val="single" w:sz="4" w:space="0" w:color="auto"/>
            </w:tcBorders>
            <w:shd w:val="clear" w:color="000000" w:fill="CC99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12,000 </w:t>
            </w:r>
          </w:p>
        </w:tc>
        <w:tc>
          <w:tcPr>
            <w:tcW w:w="437" w:type="pct"/>
            <w:tcBorders>
              <w:top w:val="nil"/>
              <w:left w:val="nil"/>
              <w:bottom w:val="single" w:sz="4" w:space="0" w:color="auto"/>
              <w:right w:val="single" w:sz="8" w:space="0" w:color="auto"/>
            </w:tcBorders>
            <w:shd w:val="clear" w:color="000000" w:fill="CC99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8,270 </w:t>
            </w:r>
          </w:p>
        </w:tc>
        <w:tc>
          <w:tcPr>
            <w:tcW w:w="399" w:type="pct"/>
            <w:tcBorders>
              <w:top w:val="nil"/>
              <w:left w:val="nil"/>
              <w:bottom w:val="single" w:sz="4" w:space="0" w:color="auto"/>
              <w:right w:val="single" w:sz="4" w:space="0" w:color="auto"/>
            </w:tcBorders>
            <w:shd w:val="clear" w:color="000000" w:fill="CC99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7,000 </w:t>
            </w:r>
          </w:p>
        </w:tc>
        <w:tc>
          <w:tcPr>
            <w:tcW w:w="449" w:type="pct"/>
            <w:tcBorders>
              <w:top w:val="nil"/>
              <w:left w:val="nil"/>
              <w:bottom w:val="single" w:sz="4" w:space="0" w:color="auto"/>
              <w:right w:val="single" w:sz="8" w:space="0" w:color="auto"/>
            </w:tcBorders>
            <w:shd w:val="clear" w:color="000000" w:fill="CC99FF"/>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3,318 </w:t>
            </w:r>
          </w:p>
        </w:tc>
        <w:tc>
          <w:tcPr>
            <w:tcW w:w="499" w:type="pct"/>
            <w:tcBorders>
              <w:top w:val="nil"/>
              <w:left w:val="nil"/>
              <w:bottom w:val="single" w:sz="4" w:space="0" w:color="auto"/>
              <w:right w:val="single" w:sz="8" w:space="0" w:color="auto"/>
            </w:tcBorders>
            <w:shd w:val="clear" w:color="000000" w:fill="CC99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8,000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10-530-31  TIRES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654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950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249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3,500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3,140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1,500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10-530-33  SUPPLIES AND MATERIALS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13,700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14,796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12,982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12,286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12,400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11,075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16,975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10-530-35  UNIFORMS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1,700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1,548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2,000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1,976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1,700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1,290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2,000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00FF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10-530-36  CONTRACTED SERVICES </w:t>
            </w:r>
          </w:p>
        </w:tc>
        <w:tc>
          <w:tcPr>
            <w:tcW w:w="563" w:type="pct"/>
            <w:tcBorders>
              <w:top w:val="nil"/>
              <w:left w:val="single" w:sz="8" w:space="0" w:color="auto"/>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8,850 </w:t>
            </w:r>
          </w:p>
        </w:tc>
        <w:tc>
          <w:tcPr>
            <w:tcW w:w="563"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7,500 </w:t>
            </w:r>
          </w:p>
        </w:tc>
        <w:tc>
          <w:tcPr>
            <w:tcW w:w="399" w:type="pct"/>
            <w:tcBorders>
              <w:top w:val="nil"/>
              <w:left w:val="nil"/>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8,900 </w:t>
            </w:r>
          </w:p>
        </w:tc>
        <w:tc>
          <w:tcPr>
            <w:tcW w:w="437"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9,063 </w:t>
            </w:r>
          </w:p>
        </w:tc>
        <w:tc>
          <w:tcPr>
            <w:tcW w:w="399" w:type="pct"/>
            <w:tcBorders>
              <w:top w:val="nil"/>
              <w:left w:val="nil"/>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10,150 </w:t>
            </w:r>
          </w:p>
        </w:tc>
        <w:tc>
          <w:tcPr>
            <w:tcW w:w="449"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10,921 </w:t>
            </w:r>
          </w:p>
        </w:tc>
        <w:tc>
          <w:tcPr>
            <w:tcW w:w="499" w:type="pct"/>
            <w:tcBorders>
              <w:top w:val="nil"/>
              <w:left w:val="nil"/>
              <w:bottom w:val="single" w:sz="4" w:space="0" w:color="auto"/>
              <w:right w:val="single" w:sz="8"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12,150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FFCC99"/>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10-530-37  Onbehalf Pymts-Fireman </w:t>
            </w:r>
          </w:p>
        </w:tc>
        <w:tc>
          <w:tcPr>
            <w:tcW w:w="563" w:type="pct"/>
            <w:tcBorders>
              <w:top w:val="nil"/>
              <w:left w:val="single" w:sz="8" w:space="0" w:color="auto"/>
              <w:bottom w:val="single" w:sz="4" w:space="0" w:color="auto"/>
              <w:right w:val="single" w:sz="4" w:space="0" w:color="auto"/>
            </w:tcBorders>
            <w:shd w:val="clear" w:color="000000" w:fill="FFCC99"/>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12,180 </w:t>
            </w:r>
          </w:p>
        </w:tc>
        <w:tc>
          <w:tcPr>
            <w:tcW w:w="563" w:type="pct"/>
            <w:tcBorders>
              <w:top w:val="nil"/>
              <w:left w:val="nil"/>
              <w:bottom w:val="single" w:sz="4" w:space="0" w:color="auto"/>
              <w:right w:val="single" w:sz="8" w:space="0" w:color="auto"/>
            </w:tcBorders>
            <w:shd w:val="clear" w:color="000000" w:fill="FFCC99"/>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8,857 </w:t>
            </w:r>
          </w:p>
        </w:tc>
        <w:tc>
          <w:tcPr>
            <w:tcW w:w="399" w:type="pct"/>
            <w:tcBorders>
              <w:top w:val="nil"/>
              <w:left w:val="nil"/>
              <w:bottom w:val="single" w:sz="4" w:space="0" w:color="auto"/>
              <w:right w:val="single" w:sz="4" w:space="0" w:color="auto"/>
            </w:tcBorders>
            <w:shd w:val="clear" w:color="000000" w:fill="FFCC99"/>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12,400 </w:t>
            </w:r>
          </w:p>
        </w:tc>
        <w:tc>
          <w:tcPr>
            <w:tcW w:w="437" w:type="pct"/>
            <w:tcBorders>
              <w:top w:val="nil"/>
              <w:left w:val="nil"/>
              <w:bottom w:val="single" w:sz="4" w:space="0" w:color="auto"/>
              <w:right w:val="single" w:sz="8" w:space="0" w:color="auto"/>
            </w:tcBorders>
            <w:shd w:val="clear" w:color="000000" w:fill="FFCC99"/>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7,155 </w:t>
            </w:r>
          </w:p>
        </w:tc>
        <w:tc>
          <w:tcPr>
            <w:tcW w:w="399" w:type="pct"/>
            <w:tcBorders>
              <w:top w:val="nil"/>
              <w:left w:val="nil"/>
              <w:bottom w:val="single" w:sz="4" w:space="0" w:color="auto"/>
              <w:right w:val="single" w:sz="4" w:space="0" w:color="auto"/>
            </w:tcBorders>
            <w:shd w:val="clear" w:color="000000" w:fill="FFCC99"/>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12,400 </w:t>
            </w:r>
          </w:p>
        </w:tc>
        <w:tc>
          <w:tcPr>
            <w:tcW w:w="449" w:type="pct"/>
            <w:tcBorders>
              <w:top w:val="nil"/>
              <w:left w:val="nil"/>
              <w:bottom w:val="single" w:sz="4" w:space="0" w:color="auto"/>
              <w:right w:val="single" w:sz="8" w:space="0" w:color="auto"/>
            </w:tcBorders>
            <w:shd w:val="clear" w:color="000000" w:fill="FFCC99"/>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499" w:type="pct"/>
            <w:tcBorders>
              <w:top w:val="nil"/>
              <w:left w:val="nil"/>
              <w:bottom w:val="single" w:sz="4" w:space="0" w:color="auto"/>
              <w:right w:val="single" w:sz="8" w:space="0" w:color="auto"/>
            </w:tcBorders>
            <w:shd w:val="clear" w:color="000000" w:fill="FFCC99"/>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12,400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lastRenderedPageBreak/>
              <w:t xml:space="preserve"> 10-530-48  DUES &amp; SUBSCRIPTIONS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2,200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2,119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2,350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2,331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2,200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1,255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2,500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10-530-49  DEBT PRINCIPAL DUE </w:t>
            </w:r>
          </w:p>
        </w:tc>
        <w:tc>
          <w:tcPr>
            <w:tcW w:w="563" w:type="pct"/>
            <w:tcBorders>
              <w:top w:val="nil"/>
              <w:left w:val="single" w:sz="8" w:space="0" w:color="auto"/>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28,900 </w:t>
            </w:r>
          </w:p>
        </w:tc>
        <w:tc>
          <w:tcPr>
            <w:tcW w:w="563"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31,415 </w:t>
            </w:r>
          </w:p>
        </w:tc>
        <w:tc>
          <w:tcPr>
            <w:tcW w:w="399"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32,535 </w:t>
            </w:r>
          </w:p>
        </w:tc>
        <w:tc>
          <w:tcPr>
            <w:tcW w:w="437"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32,348 </w:t>
            </w:r>
          </w:p>
        </w:tc>
        <w:tc>
          <w:tcPr>
            <w:tcW w:w="399"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6,400 </w:t>
            </w:r>
          </w:p>
        </w:tc>
        <w:tc>
          <w:tcPr>
            <w:tcW w:w="449"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6,388 </w:t>
            </w:r>
          </w:p>
        </w:tc>
        <w:tc>
          <w:tcPr>
            <w:tcW w:w="499"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6,650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10-530-50  DEBT INTEREST DUE </w:t>
            </w:r>
          </w:p>
        </w:tc>
        <w:tc>
          <w:tcPr>
            <w:tcW w:w="563" w:type="pct"/>
            <w:tcBorders>
              <w:top w:val="nil"/>
              <w:left w:val="single" w:sz="8" w:space="0" w:color="auto"/>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6,640 </w:t>
            </w:r>
          </w:p>
        </w:tc>
        <w:tc>
          <w:tcPr>
            <w:tcW w:w="563"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4,049 </w:t>
            </w:r>
          </w:p>
        </w:tc>
        <w:tc>
          <w:tcPr>
            <w:tcW w:w="399"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2,928 </w:t>
            </w:r>
          </w:p>
        </w:tc>
        <w:tc>
          <w:tcPr>
            <w:tcW w:w="437"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3,050 </w:t>
            </w:r>
          </w:p>
        </w:tc>
        <w:tc>
          <w:tcPr>
            <w:tcW w:w="399"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1,788 </w:t>
            </w:r>
          </w:p>
        </w:tc>
        <w:tc>
          <w:tcPr>
            <w:tcW w:w="449"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1,782 </w:t>
            </w:r>
          </w:p>
        </w:tc>
        <w:tc>
          <w:tcPr>
            <w:tcW w:w="499"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1,485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10-530-53  MISC. EXPENSE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400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400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250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10-530-54  INSURANCE AND BONDS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13,000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14,327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16,608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16,561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19,540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13,073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19,540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10-530-55 LOAN PAYMENT SUNTRUST </w:t>
            </w:r>
          </w:p>
        </w:tc>
        <w:tc>
          <w:tcPr>
            <w:tcW w:w="563" w:type="pct"/>
            <w:tcBorders>
              <w:top w:val="nil"/>
              <w:left w:val="single" w:sz="8"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9,709 </w:t>
            </w:r>
          </w:p>
        </w:tc>
        <w:tc>
          <w:tcPr>
            <w:tcW w:w="563"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11,401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11,401 </w:t>
            </w:r>
          </w:p>
        </w:tc>
        <w:tc>
          <w:tcPr>
            <w:tcW w:w="437"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11,401 </w:t>
            </w:r>
          </w:p>
        </w:tc>
        <w:tc>
          <w:tcPr>
            <w:tcW w:w="399" w:type="pct"/>
            <w:tcBorders>
              <w:top w:val="nil"/>
              <w:left w:val="nil"/>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11,410 </w:t>
            </w:r>
          </w:p>
        </w:tc>
        <w:tc>
          <w:tcPr>
            <w:tcW w:w="44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11,406 </w:t>
            </w:r>
          </w:p>
        </w:tc>
        <w:tc>
          <w:tcPr>
            <w:tcW w:w="499" w:type="pct"/>
            <w:tcBorders>
              <w:top w:val="nil"/>
              <w:left w:val="nil"/>
              <w:bottom w:val="single" w:sz="4" w:space="0" w:color="auto"/>
              <w:right w:val="single" w:sz="8"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11,410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10-530-74  CAPITAL OUTLAY-EQUIPME </w:t>
            </w:r>
          </w:p>
        </w:tc>
        <w:tc>
          <w:tcPr>
            <w:tcW w:w="563" w:type="pct"/>
            <w:tcBorders>
              <w:top w:val="nil"/>
              <w:left w:val="single" w:sz="8" w:space="0" w:color="auto"/>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10,628 </w:t>
            </w:r>
          </w:p>
        </w:tc>
        <w:tc>
          <w:tcPr>
            <w:tcW w:w="563"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399"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4,018 </w:t>
            </w:r>
          </w:p>
        </w:tc>
        <w:tc>
          <w:tcPr>
            <w:tcW w:w="437"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4,503 </w:t>
            </w:r>
          </w:p>
        </w:tc>
        <w:tc>
          <w:tcPr>
            <w:tcW w:w="399"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11,612 </w:t>
            </w:r>
          </w:p>
        </w:tc>
        <w:tc>
          <w:tcPr>
            <w:tcW w:w="449"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9,637 </w:t>
            </w:r>
          </w:p>
        </w:tc>
        <w:tc>
          <w:tcPr>
            <w:tcW w:w="499"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11,300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10-530-75  INSURANCE REIMBURSEMEN </w:t>
            </w:r>
          </w:p>
        </w:tc>
        <w:tc>
          <w:tcPr>
            <w:tcW w:w="563" w:type="pct"/>
            <w:tcBorders>
              <w:top w:val="nil"/>
              <w:left w:val="single" w:sz="8" w:space="0" w:color="auto"/>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63"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399"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37"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399" w:type="pct"/>
            <w:tcBorders>
              <w:top w:val="nil"/>
              <w:left w:val="nil"/>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49"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499" w:type="pct"/>
            <w:tcBorders>
              <w:top w:val="nil"/>
              <w:left w:val="nil"/>
              <w:bottom w:val="single" w:sz="4" w:space="0" w:color="auto"/>
              <w:right w:val="single" w:sz="8"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000000" w:fill="FFCC99"/>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10-530-91  CONT. TO FIRE DEPT. FU </w:t>
            </w:r>
          </w:p>
        </w:tc>
        <w:tc>
          <w:tcPr>
            <w:tcW w:w="563" w:type="pct"/>
            <w:tcBorders>
              <w:top w:val="nil"/>
              <w:left w:val="single" w:sz="8" w:space="0" w:color="auto"/>
              <w:bottom w:val="single" w:sz="4" w:space="0" w:color="auto"/>
              <w:right w:val="single" w:sz="4" w:space="0" w:color="auto"/>
            </w:tcBorders>
            <w:shd w:val="clear" w:color="000000" w:fill="FFCC99"/>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563" w:type="pct"/>
            <w:tcBorders>
              <w:top w:val="nil"/>
              <w:left w:val="nil"/>
              <w:bottom w:val="single" w:sz="4" w:space="0" w:color="auto"/>
              <w:right w:val="single" w:sz="8" w:space="0" w:color="auto"/>
            </w:tcBorders>
            <w:shd w:val="clear" w:color="000000" w:fill="FFCC99"/>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399" w:type="pct"/>
            <w:tcBorders>
              <w:top w:val="nil"/>
              <w:left w:val="nil"/>
              <w:bottom w:val="single" w:sz="4" w:space="0" w:color="auto"/>
              <w:right w:val="single" w:sz="4" w:space="0" w:color="auto"/>
            </w:tcBorders>
            <w:shd w:val="clear" w:color="000000" w:fill="FFCC99"/>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37" w:type="pct"/>
            <w:tcBorders>
              <w:top w:val="nil"/>
              <w:left w:val="nil"/>
              <w:bottom w:val="single" w:sz="4" w:space="0" w:color="auto"/>
              <w:right w:val="single" w:sz="8" w:space="0" w:color="auto"/>
            </w:tcBorders>
            <w:shd w:val="clear" w:color="000000" w:fill="FFCC99"/>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399" w:type="pct"/>
            <w:tcBorders>
              <w:top w:val="nil"/>
              <w:left w:val="nil"/>
              <w:bottom w:val="single" w:sz="4" w:space="0" w:color="auto"/>
              <w:right w:val="single" w:sz="4" w:space="0" w:color="auto"/>
            </w:tcBorders>
            <w:shd w:val="clear" w:color="000000" w:fill="FFCC99"/>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c>
          <w:tcPr>
            <w:tcW w:w="449" w:type="pct"/>
            <w:tcBorders>
              <w:top w:val="nil"/>
              <w:left w:val="nil"/>
              <w:bottom w:val="single" w:sz="4" w:space="0" w:color="auto"/>
              <w:right w:val="single" w:sz="8" w:space="0" w:color="auto"/>
            </w:tcBorders>
            <w:shd w:val="clear" w:color="000000" w:fill="FFCC99"/>
            <w:noWrap/>
            <w:vAlign w:val="bottom"/>
            <w:hideMark/>
          </w:tcPr>
          <w:p w:rsidR="00B321D3" w:rsidRPr="00B321D3" w:rsidRDefault="00B321D3" w:rsidP="00B321D3">
            <w:pPr>
              <w:spacing w:after="0" w:line="240" w:lineRule="auto"/>
              <w:jc w:val="right"/>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 </w:t>
            </w:r>
          </w:p>
        </w:tc>
        <w:tc>
          <w:tcPr>
            <w:tcW w:w="499" w:type="pct"/>
            <w:tcBorders>
              <w:top w:val="nil"/>
              <w:left w:val="nil"/>
              <w:bottom w:val="single" w:sz="4" w:space="0" w:color="auto"/>
              <w:right w:val="single" w:sz="8" w:space="0" w:color="auto"/>
            </w:tcBorders>
            <w:shd w:val="clear" w:color="000000" w:fill="FFCC99"/>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 </w:t>
            </w:r>
          </w:p>
        </w:tc>
      </w:tr>
      <w:tr w:rsidR="00B321D3" w:rsidRPr="00B321D3" w:rsidTr="00B321D3">
        <w:trPr>
          <w:trHeight w:val="288"/>
        </w:trPr>
        <w:tc>
          <w:tcPr>
            <w:tcW w:w="1690" w:type="pct"/>
            <w:tcBorders>
              <w:top w:val="nil"/>
              <w:left w:val="single" w:sz="8" w:space="0" w:color="auto"/>
              <w:bottom w:val="single" w:sz="4" w:space="0" w:color="auto"/>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563" w:type="pct"/>
            <w:tcBorders>
              <w:top w:val="nil"/>
              <w:left w:val="single" w:sz="8" w:space="0" w:color="auto"/>
              <w:bottom w:val="single" w:sz="4"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563" w:type="pct"/>
            <w:tcBorders>
              <w:top w:val="nil"/>
              <w:left w:val="nil"/>
              <w:bottom w:val="single" w:sz="4"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399" w:type="pct"/>
            <w:tcBorders>
              <w:top w:val="nil"/>
              <w:left w:val="nil"/>
              <w:bottom w:val="single" w:sz="4"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437" w:type="pct"/>
            <w:tcBorders>
              <w:top w:val="nil"/>
              <w:left w:val="nil"/>
              <w:bottom w:val="single" w:sz="4"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399" w:type="pct"/>
            <w:tcBorders>
              <w:top w:val="nil"/>
              <w:left w:val="nil"/>
              <w:bottom w:val="single" w:sz="4"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449" w:type="pct"/>
            <w:tcBorders>
              <w:top w:val="nil"/>
              <w:left w:val="nil"/>
              <w:bottom w:val="single" w:sz="4"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w:t>
            </w:r>
          </w:p>
        </w:tc>
        <w:tc>
          <w:tcPr>
            <w:tcW w:w="499" w:type="pct"/>
            <w:tcBorders>
              <w:top w:val="nil"/>
              <w:left w:val="nil"/>
              <w:bottom w:val="single" w:sz="4"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w:t>
            </w:r>
          </w:p>
        </w:tc>
      </w:tr>
      <w:tr w:rsidR="00B321D3" w:rsidRPr="00B321D3" w:rsidTr="00B321D3">
        <w:trPr>
          <w:trHeight w:val="300"/>
        </w:trPr>
        <w:tc>
          <w:tcPr>
            <w:tcW w:w="1690" w:type="pct"/>
            <w:tcBorders>
              <w:top w:val="nil"/>
              <w:left w:val="single" w:sz="8" w:space="0" w:color="auto"/>
              <w:bottom w:val="single" w:sz="8" w:space="0" w:color="auto"/>
              <w:right w:val="nil"/>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TOTALS </w:t>
            </w:r>
          </w:p>
        </w:tc>
        <w:tc>
          <w:tcPr>
            <w:tcW w:w="563" w:type="pct"/>
            <w:tcBorders>
              <w:top w:val="nil"/>
              <w:left w:val="single" w:sz="8" w:space="0" w:color="auto"/>
              <w:bottom w:val="single" w:sz="8"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384,303 </w:t>
            </w:r>
          </w:p>
        </w:tc>
        <w:tc>
          <w:tcPr>
            <w:tcW w:w="563" w:type="pct"/>
            <w:tcBorders>
              <w:top w:val="nil"/>
              <w:left w:val="nil"/>
              <w:bottom w:val="single" w:sz="8"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color w:val="000000"/>
                <w:sz w:val="12"/>
                <w:szCs w:val="12"/>
              </w:rPr>
            </w:pPr>
            <w:r w:rsidRPr="00B321D3">
              <w:rPr>
                <w:rFonts w:ascii="Arial" w:eastAsia="Times New Roman" w:hAnsi="Arial" w:cs="Arial"/>
                <w:color w:val="000000"/>
                <w:sz w:val="12"/>
                <w:szCs w:val="12"/>
              </w:rPr>
              <w:t xml:space="preserve"> $         358,726 </w:t>
            </w:r>
          </w:p>
        </w:tc>
        <w:tc>
          <w:tcPr>
            <w:tcW w:w="399" w:type="pct"/>
            <w:tcBorders>
              <w:top w:val="nil"/>
              <w:left w:val="nil"/>
              <w:bottom w:val="single" w:sz="8"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$ 383,458 </w:t>
            </w:r>
          </w:p>
        </w:tc>
        <w:tc>
          <w:tcPr>
            <w:tcW w:w="437" w:type="pct"/>
            <w:tcBorders>
              <w:top w:val="nil"/>
              <w:left w:val="nil"/>
              <w:bottom w:val="single" w:sz="8"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$ 356,261 </w:t>
            </w:r>
          </w:p>
        </w:tc>
        <w:tc>
          <w:tcPr>
            <w:tcW w:w="399" w:type="pct"/>
            <w:tcBorders>
              <w:top w:val="nil"/>
              <w:left w:val="nil"/>
              <w:bottom w:val="single" w:sz="8" w:space="0" w:color="auto"/>
              <w:right w:val="single" w:sz="4"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$ 383,417 </w:t>
            </w:r>
          </w:p>
        </w:tc>
        <w:tc>
          <w:tcPr>
            <w:tcW w:w="449" w:type="pct"/>
            <w:tcBorders>
              <w:top w:val="nil"/>
              <w:left w:val="nil"/>
              <w:bottom w:val="single" w:sz="8"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272,551 </w:t>
            </w:r>
          </w:p>
        </w:tc>
        <w:tc>
          <w:tcPr>
            <w:tcW w:w="499" w:type="pct"/>
            <w:tcBorders>
              <w:top w:val="nil"/>
              <w:left w:val="nil"/>
              <w:bottom w:val="single" w:sz="8" w:space="0" w:color="auto"/>
              <w:right w:val="single" w:sz="8" w:space="0" w:color="auto"/>
            </w:tcBorders>
            <w:shd w:val="clear" w:color="auto" w:fill="auto"/>
            <w:noWrap/>
            <w:vAlign w:val="bottom"/>
            <w:hideMark/>
          </w:tcPr>
          <w:p w:rsidR="00B321D3" w:rsidRPr="00B321D3" w:rsidRDefault="00B321D3" w:rsidP="00B321D3">
            <w:pPr>
              <w:spacing w:after="0" w:line="240" w:lineRule="auto"/>
              <w:rPr>
                <w:rFonts w:ascii="Arial" w:eastAsia="Times New Roman" w:hAnsi="Arial" w:cs="Arial"/>
                <w:sz w:val="12"/>
                <w:szCs w:val="12"/>
              </w:rPr>
            </w:pPr>
            <w:r w:rsidRPr="00B321D3">
              <w:rPr>
                <w:rFonts w:ascii="Arial" w:eastAsia="Times New Roman" w:hAnsi="Arial" w:cs="Arial"/>
                <w:sz w:val="12"/>
                <w:szCs w:val="12"/>
              </w:rPr>
              <w:t xml:space="preserve"> $      412,531 </w:t>
            </w:r>
          </w:p>
        </w:tc>
      </w:tr>
      <w:tr w:rsidR="00B321D3" w:rsidRPr="00B321D3" w:rsidTr="00B321D3">
        <w:trPr>
          <w:trHeight w:val="288"/>
        </w:trPr>
        <w:tc>
          <w:tcPr>
            <w:tcW w:w="1690"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37"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4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69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1. Salaries</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161,438 </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37"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4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690" w:type="pct"/>
            <w:tcBorders>
              <w:top w:val="nil"/>
              <w:left w:val="single" w:sz="4" w:space="0" w:color="auto"/>
              <w:bottom w:val="single" w:sz="4" w:space="0" w:color="auto"/>
              <w:right w:val="single" w:sz="4" w:space="0" w:color="auto"/>
            </w:tcBorders>
            <w:shd w:val="clear" w:color="000000" w:fill="00FF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2. Benefits</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37,275 </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b/>
                <w:bCs/>
                <w:color w:val="000000"/>
                <w:sz w:val="12"/>
                <w:szCs w:val="12"/>
              </w:rPr>
            </w:pPr>
          </w:p>
        </w:tc>
        <w:tc>
          <w:tcPr>
            <w:tcW w:w="437"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b/>
                <w:bCs/>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4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690" w:type="pct"/>
            <w:tcBorders>
              <w:top w:val="nil"/>
              <w:left w:val="single" w:sz="4" w:space="0" w:color="auto"/>
              <w:bottom w:val="single" w:sz="4" w:space="0" w:color="auto"/>
              <w:right w:val="single" w:sz="4" w:space="0" w:color="auto"/>
            </w:tcBorders>
            <w:shd w:val="clear" w:color="000000" w:fill="FF660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3. Supples and Support</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148,925 </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37"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4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690" w:type="pct"/>
            <w:tcBorders>
              <w:top w:val="nil"/>
              <w:left w:val="single" w:sz="4" w:space="0" w:color="auto"/>
              <w:bottom w:val="single" w:sz="4" w:space="0" w:color="auto"/>
              <w:right w:val="single" w:sz="4" w:space="0" w:color="auto"/>
            </w:tcBorders>
            <w:shd w:val="clear" w:color="000000" w:fill="CC99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4. Utilities and Fuel</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20,908 </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FF0000"/>
                <w:sz w:val="12"/>
                <w:szCs w:val="12"/>
              </w:rPr>
            </w:pPr>
          </w:p>
        </w:tc>
        <w:tc>
          <w:tcPr>
            <w:tcW w:w="437"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FF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FF0000"/>
                <w:sz w:val="12"/>
                <w:szCs w:val="12"/>
              </w:rPr>
            </w:pPr>
          </w:p>
        </w:tc>
        <w:tc>
          <w:tcPr>
            <w:tcW w:w="44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FF0000"/>
                <w:sz w:val="12"/>
                <w:szCs w:val="12"/>
              </w:rPr>
            </w:pPr>
          </w:p>
        </w:tc>
        <w:tc>
          <w:tcPr>
            <w:tcW w:w="4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FF0000"/>
                <w:sz w:val="12"/>
                <w:szCs w:val="12"/>
              </w:rPr>
            </w:pPr>
          </w:p>
        </w:tc>
      </w:tr>
      <w:tr w:rsidR="00B321D3" w:rsidRPr="00B321D3" w:rsidTr="00B321D3">
        <w:trPr>
          <w:trHeight w:val="288"/>
        </w:trPr>
        <w:tc>
          <w:tcPr>
            <w:tcW w:w="1690" w:type="pct"/>
            <w:tcBorders>
              <w:top w:val="nil"/>
              <w:left w:val="single" w:sz="4" w:space="0" w:color="auto"/>
              <w:bottom w:val="single" w:sz="4" w:space="0" w:color="auto"/>
              <w:right w:val="single" w:sz="4" w:space="0" w:color="auto"/>
            </w:tcBorders>
            <w:shd w:val="clear" w:color="000000" w:fill="00FFFF"/>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5. Contracted &amp; Professional </w:t>
            </w:r>
            <w:r w:rsidR="008E146A" w:rsidRPr="00B321D3">
              <w:rPr>
                <w:rFonts w:ascii="Calibri" w:eastAsia="Times New Roman" w:hAnsi="Calibri" w:cs="Times New Roman"/>
                <w:color w:val="000000"/>
                <w:sz w:val="12"/>
                <w:szCs w:val="12"/>
              </w:rPr>
              <w:t>Services</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12,150 </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37"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4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690" w:type="pct"/>
            <w:tcBorders>
              <w:top w:val="nil"/>
              <w:left w:val="single" w:sz="4" w:space="0" w:color="auto"/>
              <w:bottom w:val="single" w:sz="4" w:space="0" w:color="auto"/>
              <w:right w:val="single" w:sz="4" w:space="0" w:color="auto"/>
            </w:tcBorders>
            <w:shd w:val="clear" w:color="000000" w:fill="C0C0C0"/>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6. Capital Outlay</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19,435 </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37"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4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r w:rsidR="00B321D3" w:rsidRPr="00B321D3" w:rsidTr="00B321D3">
        <w:trPr>
          <w:trHeight w:val="288"/>
        </w:trPr>
        <w:tc>
          <w:tcPr>
            <w:tcW w:w="1690" w:type="pct"/>
            <w:tcBorders>
              <w:top w:val="nil"/>
              <w:left w:val="single" w:sz="4" w:space="0" w:color="auto"/>
              <w:bottom w:val="single" w:sz="4" w:space="0" w:color="auto"/>
              <w:right w:val="single" w:sz="4" w:space="0" w:color="auto"/>
            </w:tcBorders>
            <w:shd w:val="clear" w:color="000000" w:fill="FFCC99"/>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7. Contributions  to Other Funds</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r w:rsidRPr="00B321D3">
              <w:rPr>
                <w:rFonts w:ascii="Calibri" w:eastAsia="Times New Roman" w:hAnsi="Calibri" w:cs="Times New Roman"/>
                <w:color w:val="000000"/>
                <w:sz w:val="12"/>
                <w:szCs w:val="12"/>
              </w:rPr>
              <w:t xml:space="preserve"> $              12,400 </w:t>
            </w:r>
          </w:p>
        </w:tc>
        <w:tc>
          <w:tcPr>
            <w:tcW w:w="563"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37"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3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4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c>
          <w:tcPr>
            <w:tcW w:w="499" w:type="pct"/>
            <w:tcBorders>
              <w:top w:val="nil"/>
              <w:left w:val="nil"/>
              <w:bottom w:val="nil"/>
              <w:right w:val="nil"/>
            </w:tcBorders>
            <w:shd w:val="clear" w:color="auto" w:fill="auto"/>
            <w:noWrap/>
            <w:vAlign w:val="bottom"/>
            <w:hideMark/>
          </w:tcPr>
          <w:p w:rsidR="00B321D3" w:rsidRPr="00B321D3" w:rsidRDefault="00B321D3" w:rsidP="00B321D3">
            <w:pPr>
              <w:spacing w:after="0" w:line="240" w:lineRule="auto"/>
              <w:rPr>
                <w:rFonts w:ascii="Calibri" w:eastAsia="Times New Roman" w:hAnsi="Calibri" w:cs="Times New Roman"/>
                <w:color w:val="000000"/>
                <w:sz w:val="12"/>
                <w:szCs w:val="12"/>
              </w:rPr>
            </w:pPr>
          </w:p>
        </w:tc>
      </w:tr>
    </w:tbl>
    <w:p w:rsidR="00B321D3" w:rsidRDefault="00B321D3" w:rsidP="005933BB">
      <w:pPr>
        <w:spacing w:after="0" w:line="240" w:lineRule="auto"/>
        <w:rPr>
          <w:b/>
        </w:rPr>
      </w:pPr>
    </w:p>
    <w:p w:rsidR="00A25345" w:rsidRDefault="00A25345" w:rsidP="005933BB">
      <w:pPr>
        <w:spacing w:after="0" w:line="240" w:lineRule="auto"/>
        <w:rPr>
          <w:b/>
        </w:rPr>
      </w:pPr>
    </w:p>
    <w:p w:rsidR="00D8097B" w:rsidRDefault="00D8097B"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D8097B" w:rsidRDefault="00D8097B" w:rsidP="005933BB">
      <w:pPr>
        <w:spacing w:after="0" w:line="240" w:lineRule="auto"/>
        <w:rPr>
          <w:b/>
        </w:rPr>
      </w:pPr>
    </w:p>
    <w:p w:rsidR="00D8097B" w:rsidRDefault="00D8097B" w:rsidP="005933BB">
      <w:pPr>
        <w:spacing w:after="0" w:line="240" w:lineRule="auto"/>
        <w:rPr>
          <w:b/>
        </w:rPr>
      </w:pPr>
      <w:r>
        <w:rPr>
          <w:b/>
        </w:rPr>
        <w:lastRenderedPageBreak/>
        <w:t>General Fund: Garage/Shop</w:t>
      </w:r>
      <w:r w:rsidR="00237863">
        <w:rPr>
          <w:b/>
        </w:rPr>
        <w:t xml:space="preserve"> Department Expenditures</w:t>
      </w:r>
    </w:p>
    <w:p w:rsidR="00D8097B" w:rsidRDefault="00D8097B" w:rsidP="005933BB">
      <w:pPr>
        <w:spacing w:after="0" w:line="240" w:lineRule="auto"/>
        <w:rPr>
          <w:b/>
        </w:rPr>
      </w:pPr>
    </w:p>
    <w:p w:rsidR="001C07BF" w:rsidRDefault="001C07BF" w:rsidP="005933BB">
      <w:pPr>
        <w:spacing w:after="0" w:line="240" w:lineRule="auto"/>
        <w:rPr>
          <w:b/>
        </w:rPr>
      </w:pPr>
    </w:p>
    <w:p w:rsidR="00D8097B" w:rsidRDefault="00D8097B" w:rsidP="00D8097B">
      <w:pPr>
        <w:spacing w:after="0" w:line="240" w:lineRule="auto"/>
        <w:jc w:val="center"/>
        <w:rPr>
          <w:b/>
        </w:rPr>
      </w:pPr>
      <w:r>
        <w:rPr>
          <w:noProof/>
        </w:rPr>
        <w:drawing>
          <wp:inline distT="0" distB="0" distL="0" distR="0" wp14:anchorId="5CC03B43" wp14:editId="55AE5F2B">
            <wp:extent cx="4697730" cy="2646045"/>
            <wp:effectExtent l="0" t="0" r="26670" b="2095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8097B" w:rsidRDefault="00D8097B" w:rsidP="005933BB">
      <w:pPr>
        <w:spacing w:after="0" w:line="240" w:lineRule="auto"/>
        <w:rPr>
          <w:b/>
        </w:rPr>
      </w:pPr>
    </w:p>
    <w:tbl>
      <w:tblPr>
        <w:tblW w:w="5000" w:type="pct"/>
        <w:tblLook w:val="04A0" w:firstRow="1" w:lastRow="0" w:firstColumn="1" w:lastColumn="0" w:noHBand="0" w:noVBand="1"/>
      </w:tblPr>
      <w:tblGrid>
        <w:gridCol w:w="3112"/>
        <w:gridCol w:w="1233"/>
        <w:gridCol w:w="1233"/>
        <w:gridCol w:w="863"/>
        <w:gridCol w:w="945"/>
        <w:gridCol w:w="877"/>
        <w:gridCol w:w="1003"/>
        <w:gridCol w:w="1030"/>
      </w:tblGrid>
      <w:tr w:rsidR="00D8097B" w:rsidRPr="00D8097B" w:rsidTr="001C07BF">
        <w:trPr>
          <w:trHeight w:val="495"/>
        </w:trPr>
        <w:tc>
          <w:tcPr>
            <w:tcW w:w="1511" w:type="pct"/>
            <w:tcBorders>
              <w:top w:val="single" w:sz="8" w:space="0" w:color="auto"/>
              <w:left w:val="single" w:sz="8" w:space="0" w:color="auto"/>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w:t>
            </w:r>
          </w:p>
        </w:tc>
        <w:tc>
          <w:tcPr>
            <w:tcW w:w="1198"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D8097B" w:rsidRPr="00D8097B" w:rsidRDefault="00D8097B" w:rsidP="00D8097B">
            <w:pPr>
              <w:spacing w:after="0" w:line="240" w:lineRule="auto"/>
              <w:jc w:val="center"/>
              <w:rPr>
                <w:rFonts w:ascii="Calibri" w:eastAsia="Times New Roman" w:hAnsi="Calibri" w:cs="Times New Roman"/>
                <w:b/>
                <w:bCs/>
                <w:color w:val="000000"/>
                <w:sz w:val="12"/>
                <w:szCs w:val="12"/>
              </w:rPr>
            </w:pPr>
            <w:r w:rsidRPr="00D8097B">
              <w:rPr>
                <w:rFonts w:ascii="Calibri" w:eastAsia="Times New Roman" w:hAnsi="Calibri" w:cs="Times New Roman"/>
                <w:b/>
                <w:bCs/>
                <w:color w:val="000000"/>
                <w:sz w:val="12"/>
                <w:szCs w:val="12"/>
              </w:rPr>
              <w:t xml:space="preserve"> FY 12/13</w:t>
            </w:r>
            <w:r w:rsidRPr="00D8097B">
              <w:rPr>
                <w:rFonts w:ascii="Calibri" w:eastAsia="Times New Roman" w:hAnsi="Calibri" w:cs="Times New Roman"/>
                <w:b/>
                <w:bCs/>
                <w:color w:val="000000"/>
                <w:sz w:val="12"/>
                <w:szCs w:val="12"/>
              </w:rPr>
              <w:br/>
              <w:t xml:space="preserve">BUDGET </w:t>
            </w:r>
          </w:p>
        </w:tc>
        <w:tc>
          <w:tcPr>
            <w:tcW w:w="878" w:type="pct"/>
            <w:gridSpan w:val="2"/>
            <w:tcBorders>
              <w:top w:val="single" w:sz="8" w:space="0" w:color="auto"/>
              <w:left w:val="nil"/>
              <w:bottom w:val="single" w:sz="8" w:space="0" w:color="auto"/>
              <w:right w:val="single" w:sz="8" w:space="0" w:color="000000"/>
            </w:tcBorders>
            <w:shd w:val="clear" w:color="auto" w:fill="auto"/>
            <w:vAlign w:val="bottom"/>
            <w:hideMark/>
          </w:tcPr>
          <w:p w:rsidR="00D8097B" w:rsidRPr="00D8097B" w:rsidRDefault="00D8097B" w:rsidP="00D8097B">
            <w:pPr>
              <w:spacing w:after="0" w:line="240" w:lineRule="auto"/>
              <w:jc w:val="center"/>
              <w:rPr>
                <w:rFonts w:ascii="Calibri" w:eastAsia="Times New Roman" w:hAnsi="Calibri" w:cs="Times New Roman"/>
                <w:b/>
                <w:bCs/>
                <w:sz w:val="12"/>
                <w:szCs w:val="12"/>
              </w:rPr>
            </w:pPr>
            <w:r w:rsidRPr="00D8097B">
              <w:rPr>
                <w:rFonts w:ascii="Calibri" w:eastAsia="Times New Roman" w:hAnsi="Calibri" w:cs="Times New Roman"/>
                <w:b/>
                <w:bCs/>
                <w:sz w:val="12"/>
                <w:szCs w:val="12"/>
              </w:rPr>
              <w:t>FY 13/14</w:t>
            </w:r>
            <w:r w:rsidRPr="00D8097B">
              <w:rPr>
                <w:rFonts w:ascii="Calibri" w:eastAsia="Times New Roman" w:hAnsi="Calibri" w:cs="Times New Roman"/>
                <w:b/>
                <w:bCs/>
                <w:sz w:val="12"/>
                <w:szCs w:val="12"/>
              </w:rPr>
              <w:br/>
              <w:t xml:space="preserve">BUDGET </w:t>
            </w:r>
          </w:p>
        </w:tc>
        <w:tc>
          <w:tcPr>
            <w:tcW w:w="913" w:type="pct"/>
            <w:gridSpan w:val="2"/>
            <w:tcBorders>
              <w:top w:val="single" w:sz="8" w:space="0" w:color="auto"/>
              <w:left w:val="nil"/>
              <w:bottom w:val="single" w:sz="8" w:space="0" w:color="auto"/>
              <w:right w:val="single" w:sz="8" w:space="0" w:color="000000"/>
            </w:tcBorders>
            <w:shd w:val="clear" w:color="auto" w:fill="auto"/>
            <w:vAlign w:val="bottom"/>
            <w:hideMark/>
          </w:tcPr>
          <w:p w:rsidR="00D8097B" w:rsidRPr="00D8097B" w:rsidRDefault="00D8097B" w:rsidP="00D8097B">
            <w:pPr>
              <w:spacing w:after="0" w:line="240" w:lineRule="auto"/>
              <w:jc w:val="center"/>
              <w:rPr>
                <w:rFonts w:ascii="Calibri" w:eastAsia="Times New Roman" w:hAnsi="Calibri" w:cs="Times New Roman"/>
                <w:b/>
                <w:bCs/>
                <w:sz w:val="12"/>
                <w:szCs w:val="12"/>
              </w:rPr>
            </w:pPr>
            <w:r w:rsidRPr="00D8097B">
              <w:rPr>
                <w:rFonts w:ascii="Calibri" w:eastAsia="Times New Roman" w:hAnsi="Calibri" w:cs="Times New Roman"/>
                <w:b/>
                <w:bCs/>
                <w:sz w:val="12"/>
                <w:szCs w:val="12"/>
              </w:rPr>
              <w:t>FY 14/15</w:t>
            </w:r>
            <w:r w:rsidRPr="00D8097B">
              <w:rPr>
                <w:rFonts w:ascii="Calibri" w:eastAsia="Times New Roman" w:hAnsi="Calibri" w:cs="Times New Roman"/>
                <w:b/>
                <w:bCs/>
                <w:sz w:val="12"/>
                <w:szCs w:val="12"/>
              </w:rPr>
              <w:br/>
              <w:t xml:space="preserve">BUDGET </w:t>
            </w:r>
          </w:p>
        </w:tc>
        <w:tc>
          <w:tcPr>
            <w:tcW w:w="500"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D8097B" w:rsidRPr="00D8097B" w:rsidRDefault="00D8097B" w:rsidP="00D8097B">
            <w:pPr>
              <w:spacing w:after="0" w:line="240" w:lineRule="auto"/>
              <w:jc w:val="center"/>
              <w:rPr>
                <w:rFonts w:ascii="Calibri" w:eastAsia="Times New Roman" w:hAnsi="Calibri" w:cs="Times New Roman"/>
                <w:b/>
                <w:bCs/>
                <w:sz w:val="12"/>
                <w:szCs w:val="12"/>
              </w:rPr>
            </w:pPr>
            <w:r w:rsidRPr="00D8097B">
              <w:rPr>
                <w:rFonts w:ascii="Calibri" w:eastAsia="Times New Roman" w:hAnsi="Calibri" w:cs="Times New Roman"/>
                <w:b/>
                <w:bCs/>
                <w:sz w:val="12"/>
                <w:szCs w:val="12"/>
              </w:rPr>
              <w:t>FY 15/16</w:t>
            </w:r>
            <w:r w:rsidRPr="00D8097B">
              <w:rPr>
                <w:rFonts w:ascii="Calibri" w:eastAsia="Times New Roman" w:hAnsi="Calibri" w:cs="Times New Roman"/>
                <w:b/>
                <w:bCs/>
                <w:sz w:val="12"/>
                <w:szCs w:val="12"/>
              </w:rPr>
              <w:br/>
              <w:t>Adopted Budget</w:t>
            </w:r>
          </w:p>
        </w:tc>
      </w:tr>
      <w:tr w:rsidR="00D8097B" w:rsidRPr="00D8097B" w:rsidTr="001C07BF">
        <w:trPr>
          <w:trHeight w:val="705"/>
        </w:trPr>
        <w:tc>
          <w:tcPr>
            <w:tcW w:w="1511" w:type="pct"/>
            <w:tcBorders>
              <w:top w:val="single" w:sz="4" w:space="0" w:color="auto"/>
              <w:left w:val="single" w:sz="8" w:space="0" w:color="auto"/>
              <w:bottom w:val="single" w:sz="4" w:space="0" w:color="auto"/>
              <w:right w:val="nil"/>
            </w:tcBorders>
            <w:shd w:val="clear" w:color="auto" w:fill="auto"/>
            <w:noWrap/>
            <w:vAlign w:val="bottom"/>
            <w:hideMark/>
          </w:tcPr>
          <w:p w:rsidR="00D8097B" w:rsidRPr="00D8097B" w:rsidRDefault="00D8097B" w:rsidP="00D8097B">
            <w:pPr>
              <w:spacing w:after="0" w:line="240" w:lineRule="auto"/>
              <w:jc w:val="center"/>
              <w:rPr>
                <w:rFonts w:ascii="Arial" w:eastAsia="Times New Roman" w:hAnsi="Arial" w:cs="Arial"/>
                <w:b/>
                <w:bCs/>
                <w:color w:val="000000"/>
                <w:sz w:val="12"/>
                <w:szCs w:val="12"/>
              </w:rPr>
            </w:pPr>
            <w:r w:rsidRPr="00D8097B">
              <w:rPr>
                <w:rFonts w:ascii="Arial" w:eastAsia="Times New Roman" w:hAnsi="Arial" w:cs="Arial"/>
                <w:b/>
                <w:bCs/>
                <w:color w:val="000000"/>
                <w:sz w:val="12"/>
                <w:szCs w:val="12"/>
              </w:rPr>
              <w:t xml:space="preserve"> EXPENDITURES </w:t>
            </w:r>
          </w:p>
        </w:tc>
        <w:tc>
          <w:tcPr>
            <w:tcW w:w="599" w:type="pct"/>
            <w:tcBorders>
              <w:top w:val="nil"/>
              <w:left w:val="single" w:sz="8" w:space="0" w:color="auto"/>
              <w:bottom w:val="single" w:sz="4" w:space="0" w:color="auto"/>
              <w:right w:val="single" w:sz="4" w:space="0" w:color="auto"/>
            </w:tcBorders>
            <w:shd w:val="clear" w:color="auto" w:fill="auto"/>
            <w:vAlign w:val="bottom"/>
            <w:hideMark/>
          </w:tcPr>
          <w:p w:rsidR="00D8097B" w:rsidRPr="00D8097B" w:rsidRDefault="00D8097B" w:rsidP="00D8097B">
            <w:pPr>
              <w:spacing w:after="0" w:line="240" w:lineRule="auto"/>
              <w:jc w:val="center"/>
              <w:rPr>
                <w:rFonts w:ascii="Calibri" w:eastAsia="Times New Roman" w:hAnsi="Calibri" w:cs="Times New Roman"/>
                <w:b/>
                <w:bCs/>
                <w:sz w:val="12"/>
                <w:szCs w:val="12"/>
              </w:rPr>
            </w:pPr>
            <w:r w:rsidRPr="00D8097B">
              <w:rPr>
                <w:rFonts w:ascii="Calibri" w:eastAsia="Times New Roman" w:hAnsi="Calibri" w:cs="Times New Roman"/>
                <w:b/>
                <w:bCs/>
                <w:sz w:val="12"/>
                <w:szCs w:val="12"/>
              </w:rPr>
              <w:t>Year End</w:t>
            </w:r>
            <w:r w:rsidRPr="00D8097B">
              <w:rPr>
                <w:rFonts w:ascii="Calibri" w:eastAsia="Times New Roman" w:hAnsi="Calibri" w:cs="Times New Roman"/>
                <w:b/>
                <w:bCs/>
                <w:sz w:val="12"/>
                <w:szCs w:val="12"/>
              </w:rPr>
              <w:br/>
              <w:t>Budget</w:t>
            </w:r>
          </w:p>
        </w:tc>
        <w:tc>
          <w:tcPr>
            <w:tcW w:w="599" w:type="pct"/>
            <w:tcBorders>
              <w:top w:val="nil"/>
              <w:left w:val="nil"/>
              <w:bottom w:val="single" w:sz="4" w:space="0" w:color="auto"/>
              <w:right w:val="single" w:sz="8" w:space="0" w:color="auto"/>
            </w:tcBorders>
            <w:shd w:val="clear" w:color="auto" w:fill="auto"/>
            <w:vAlign w:val="bottom"/>
            <w:hideMark/>
          </w:tcPr>
          <w:p w:rsidR="00D8097B" w:rsidRPr="00D8097B" w:rsidRDefault="00D8097B" w:rsidP="00D8097B">
            <w:pPr>
              <w:spacing w:after="0" w:line="240" w:lineRule="auto"/>
              <w:jc w:val="center"/>
              <w:rPr>
                <w:rFonts w:ascii="Calibri" w:eastAsia="Times New Roman" w:hAnsi="Calibri" w:cs="Times New Roman"/>
                <w:b/>
                <w:bCs/>
                <w:sz w:val="12"/>
                <w:szCs w:val="12"/>
              </w:rPr>
            </w:pPr>
            <w:r w:rsidRPr="00D8097B">
              <w:rPr>
                <w:rFonts w:ascii="Calibri" w:eastAsia="Times New Roman" w:hAnsi="Calibri" w:cs="Times New Roman"/>
                <w:b/>
                <w:bCs/>
                <w:sz w:val="12"/>
                <w:szCs w:val="12"/>
              </w:rPr>
              <w:t>Actual</w:t>
            </w:r>
            <w:r w:rsidRPr="00D8097B">
              <w:rPr>
                <w:rFonts w:ascii="Calibri" w:eastAsia="Times New Roman" w:hAnsi="Calibri" w:cs="Times New Roman"/>
                <w:b/>
                <w:bCs/>
                <w:sz w:val="12"/>
                <w:szCs w:val="12"/>
              </w:rPr>
              <w:br/>
              <w:t>Expenditure</w:t>
            </w:r>
          </w:p>
        </w:tc>
        <w:tc>
          <w:tcPr>
            <w:tcW w:w="419" w:type="pct"/>
            <w:tcBorders>
              <w:top w:val="nil"/>
              <w:left w:val="nil"/>
              <w:bottom w:val="single" w:sz="4" w:space="0" w:color="auto"/>
              <w:right w:val="single" w:sz="4" w:space="0" w:color="auto"/>
            </w:tcBorders>
            <w:shd w:val="clear" w:color="auto" w:fill="auto"/>
            <w:vAlign w:val="bottom"/>
            <w:hideMark/>
          </w:tcPr>
          <w:p w:rsidR="00D8097B" w:rsidRPr="00D8097B" w:rsidRDefault="00D8097B" w:rsidP="00D8097B">
            <w:pPr>
              <w:spacing w:after="0" w:line="240" w:lineRule="auto"/>
              <w:jc w:val="center"/>
              <w:rPr>
                <w:rFonts w:ascii="Calibri" w:eastAsia="Times New Roman" w:hAnsi="Calibri" w:cs="Times New Roman"/>
                <w:b/>
                <w:bCs/>
                <w:sz w:val="12"/>
                <w:szCs w:val="12"/>
              </w:rPr>
            </w:pPr>
            <w:r w:rsidRPr="00D8097B">
              <w:rPr>
                <w:rFonts w:ascii="Calibri" w:eastAsia="Times New Roman" w:hAnsi="Calibri" w:cs="Times New Roman"/>
                <w:b/>
                <w:bCs/>
                <w:sz w:val="12"/>
                <w:szCs w:val="12"/>
              </w:rPr>
              <w:t>Year End</w:t>
            </w:r>
            <w:r w:rsidRPr="00D8097B">
              <w:rPr>
                <w:rFonts w:ascii="Calibri" w:eastAsia="Times New Roman" w:hAnsi="Calibri" w:cs="Times New Roman"/>
                <w:b/>
                <w:bCs/>
                <w:sz w:val="12"/>
                <w:szCs w:val="12"/>
              </w:rPr>
              <w:br/>
              <w:t>Budget</w:t>
            </w:r>
          </w:p>
        </w:tc>
        <w:tc>
          <w:tcPr>
            <w:tcW w:w="459" w:type="pct"/>
            <w:tcBorders>
              <w:top w:val="nil"/>
              <w:left w:val="nil"/>
              <w:bottom w:val="single" w:sz="4" w:space="0" w:color="auto"/>
              <w:right w:val="single" w:sz="8" w:space="0" w:color="auto"/>
            </w:tcBorders>
            <w:shd w:val="clear" w:color="auto" w:fill="auto"/>
            <w:vAlign w:val="bottom"/>
            <w:hideMark/>
          </w:tcPr>
          <w:p w:rsidR="00D8097B" w:rsidRPr="00D8097B" w:rsidRDefault="00D8097B" w:rsidP="00D8097B">
            <w:pPr>
              <w:spacing w:after="0" w:line="240" w:lineRule="auto"/>
              <w:jc w:val="center"/>
              <w:rPr>
                <w:rFonts w:ascii="Calibri" w:eastAsia="Times New Roman" w:hAnsi="Calibri" w:cs="Times New Roman"/>
                <w:b/>
                <w:bCs/>
                <w:sz w:val="12"/>
                <w:szCs w:val="12"/>
              </w:rPr>
            </w:pPr>
            <w:r w:rsidRPr="00D8097B">
              <w:rPr>
                <w:rFonts w:ascii="Calibri" w:eastAsia="Times New Roman" w:hAnsi="Calibri" w:cs="Times New Roman"/>
                <w:b/>
                <w:bCs/>
                <w:sz w:val="12"/>
                <w:szCs w:val="12"/>
              </w:rPr>
              <w:t>Actual</w:t>
            </w:r>
            <w:r w:rsidRPr="00D8097B">
              <w:rPr>
                <w:rFonts w:ascii="Calibri" w:eastAsia="Times New Roman" w:hAnsi="Calibri" w:cs="Times New Roman"/>
                <w:b/>
                <w:bCs/>
                <w:sz w:val="12"/>
                <w:szCs w:val="12"/>
              </w:rPr>
              <w:br/>
              <w:t>Expenditure</w:t>
            </w:r>
          </w:p>
        </w:tc>
        <w:tc>
          <w:tcPr>
            <w:tcW w:w="426" w:type="pct"/>
            <w:tcBorders>
              <w:top w:val="nil"/>
              <w:left w:val="nil"/>
              <w:bottom w:val="single" w:sz="4" w:space="0" w:color="auto"/>
              <w:right w:val="single" w:sz="4" w:space="0" w:color="auto"/>
            </w:tcBorders>
            <w:shd w:val="clear" w:color="auto" w:fill="auto"/>
            <w:vAlign w:val="bottom"/>
            <w:hideMark/>
          </w:tcPr>
          <w:p w:rsidR="00D8097B" w:rsidRPr="00D8097B" w:rsidRDefault="00D8097B" w:rsidP="00D8097B">
            <w:pPr>
              <w:spacing w:after="0" w:line="240" w:lineRule="auto"/>
              <w:jc w:val="center"/>
              <w:rPr>
                <w:rFonts w:ascii="Calibri" w:eastAsia="Times New Roman" w:hAnsi="Calibri" w:cs="Times New Roman"/>
                <w:b/>
                <w:bCs/>
                <w:sz w:val="12"/>
                <w:szCs w:val="12"/>
              </w:rPr>
            </w:pPr>
            <w:r w:rsidRPr="00D8097B">
              <w:rPr>
                <w:rFonts w:ascii="Calibri" w:eastAsia="Times New Roman" w:hAnsi="Calibri" w:cs="Times New Roman"/>
                <w:b/>
                <w:bCs/>
                <w:sz w:val="12"/>
                <w:szCs w:val="12"/>
              </w:rPr>
              <w:t>Year End</w:t>
            </w:r>
            <w:r w:rsidRPr="00D8097B">
              <w:rPr>
                <w:rFonts w:ascii="Calibri" w:eastAsia="Times New Roman" w:hAnsi="Calibri" w:cs="Times New Roman"/>
                <w:b/>
                <w:bCs/>
                <w:sz w:val="12"/>
                <w:szCs w:val="12"/>
              </w:rPr>
              <w:br/>
              <w:t>Budget</w:t>
            </w:r>
          </w:p>
        </w:tc>
        <w:tc>
          <w:tcPr>
            <w:tcW w:w="487" w:type="pct"/>
            <w:tcBorders>
              <w:top w:val="nil"/>
              <w:left w:val="nil"/>
              <w:bottom w:val="single" w:sz="4" w:space="0" w:color="auto"/>
              <w:right w:val="single" w:sz="8" w:space="0" w:color="auto"/>
            </w:tcBorders>
            <w:shd w:val="clear" w:color="auto" w:fill="auto"/>
            <w:vAlign w:val="bottom"/>
            <w:hideMark/>
          </w:tcPr>
          <w:p w:rsidR="00D8097B" w:rsidRPr="00D8097B" w:rsidRDefault="00D8097B" w:rsidP="00D8097B">
            <w:pPr>
              <w:spacing w:after="0" w:line="240" w:lineRule="auto"/>
              <w:jc w:val="center"/>
              <w:rPr>
                <w:rFonts w:ascii="Calibri" w:eastAsia="Times New Roman" w:hAnsi="Calibri" w:cs="Times New Roman"/>
                <w:b/>
                <w:bCs/>
                <w:sz w:val="12"/>
                <w:szCs w:val="12"/>
              </w:rPr>
            </w:pPr>
            <w:r w:rsidRPr="00D8097B">
              <w:rPr>
                <w:rFonts w:ascii="Calibri" w:eastAsia="Times New Roman" w:hAnsi="Calibri" w:cs="Times New Roman"/>
                <w:b/>
                <w:bCs/>
                <w:sz w:val="12"/>
                <w:szCs w:val="12"/>
              </w:rPr>
              <w:t xml:space="preserve">As of </w:t>
            </w:r>
            <w:r w:rsidRPr="00D8097B">
              <w:rPr>
                <w:rFonts w:ascii="Calibri" w:eastAsia="Times New Roman" w:hAnsi="Calibri" w:cs="Times New Roman"/>
                <w:b/>
                <w:bCs/>
                <w:sz w:val="12"/>
                <w:szCs w:val="12"/>
              </w:rPr>
              <w:br/>
              <w:t>3/31/2015</w:t>
            </w:r>
          </w:p>
        </w:tc>
        <w:tc>
          <w:tcPr>
            <w:tcW w:w="500" w:type="pct"/>
            <w:vMerge/>
            <w:tcBorders>
              <w:top w:val="single" w:sz="8" w:space="0" w:color="auto"/>
              <w:left w:val="single" w:sz="8" w:space="0" w:color="auto"/>
              <w:bottom w:val="single" w:sz="4" w:space="0" w:color="000000"/>
              <w:right w:val="single" w:sz="8" w:space="0" w:color="auto"/>
            </w:tcBorders>
            <w:vAlign w:val="center"/>
            <w:hideMark/>
          </w:tcPr>
          <w:p w:rsidR="00D8097B" w:rsidRPr="00D8097B" w:rsidRDefault="00D8097B" w:rsidP="00D8097B">
            <w:pPr>
              <w:spacing w:after="0" w:line="240" w:lineRule="auto"/>
              <w:rPr>
                <w:rFonts w:ascii="Calibri" w:eastAsia="Times New Roman" w:hAnsi="Calibri" w:cs="Times New Roman"/>
                <w:b/>
                <w:bCs/>
                <w:sz w:val="12"/>
                <w:szCs w:val="12"/>
              </w:rPr>
            </w:pP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FF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10-555-02  SALARIES AND WAGES </w:t>
            </w:r>
          </w:p>
        </w:tc>
        <w:tc>
          <w:tcPr>
            <w:tcW w:w="599" w:type="pct"/>
            <w:tcBorders>
              <w:top w:val="nil"/>
              <w:left w:val="single" w:sz="8" w:space="0" w:color="auto"/>
              <w:bottom w:val="single" w:sz="4" w:space="0" w:color="auto"/>
              <w:right w:val="single" w:sz="4" w:space="0" w:color="auto"/>
            </w:tcBorders>
            <w:shd w:val="clear" w:color="000000" w:fill="FF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36,925 </w:t>
            </w:r>
          </w:p>
        </w:tc>
        <w:tc>
          <w:tcPr>
            <w:tcW w:w="599" w:type="pct"/>
            <w:tcBorders>
              <w:top w:val="nil"/>
              <w:left w:val="nil"/>
              <w:bottom w:val="single" w:sz="4" w:space="0" w:color="auto"/>
              <w:right w:val="single" w:sz="8" w:space="0" w:color="auto"/>
            </w:tcBorders>
            <w:shd w:val="clear" w:color="000000" w:fill="FF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34,717 </w:t>
            </w:r>
          </w:p>
        </w:tc>
        <w:tc>
          <w:tcPr>
            <w:tcW w:w="419" w:type="pct"/>
            <w:tcBorders>
              <w:top w:val="nil"/>
              <w:left w:val="nil"/>
              <w:bottom w:val="single" w:sz="4" w:space="0" w:color="auto"/>
              <w:right w:val="single" w:sz="4" w:space="0" w:color="auto"/>
            </w:tcBorders>
            <w:shd w:val="clear" w:color="000000" w:fill="FF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31,074 </w:t>
            </w:r>
          </w:p>
        </w:tc>
        <w:tc>
          <w:tcPr>
            <w:tcW w:w="459" w:type="pct"/>
            <w:tcBorders>
              <w:top w:val="nil"/>
              <w:left w:val="nil"/>
              <w:bottom w:val="single" w:sz="4" w:space="0" w:color="auto"/>
              <w:right w:val="single" w:sz="8" w:space="0" w:color="auto"/>
            </w:tcBorders>
            <w:shd w:val="clear" w:color="000000" w:fill="FF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30,481 </w:t>
            </w:r>
          </w:p>
        </w:tc>
        <w:tc>
          <w:tcPr>
            <w:tcW w:w="426" w:type="pct"/>
            <w:tcBorders>
              <w:top w:val="nil"/>
              <w:left w:val="nil"/>
              <w:bottom w:val="single" w:sz="4" w:space="0" w:color="auto"/>
              <w:right w:val="single" w:sz="4" w:space="0" w:color="auto"/>
            </w:tcBorders>
            <w:shd w:val="clear" w:color="000000" w:fill="FF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38,157 </w:t>
            </w:r>
          </w:p>
        </w:tc>
        <w:tc>
          <w:tcPr>
            <w:tcW w:w="487" w:type="pct"/>
            <w:tcBorders>
              <w:top w:val="nil"/>
              <w:left w:val="nil"/>
              <w:bottom w:val="single" w:sz="4" w:space="0" w:color="auto"/>
              <w:right w:val="single" w:sz="8" w:space="0" w:color="auto"/>
            </w:tcBorders>
            <w:shd w:val="clear" w:color="000000" w:fill="FFFF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26,721 </w:t>
            </w:r>
          </w:p>
        </w:tc>
        <w:tc>
          <w:tcPr>
            <w:tcW w:w="500" w:type="pct"/>
            <w:tcBorders>
              <w:top w:val="nil"/>
              <w:left w:val="nil"/>
              <w:bottom w:val="single" w:sz="4" w:space="0" w:color="auto"/>
              <w:right w:val="single" w:sz="8" w:space="0" w:color="auto"/>
            </w:tcBorders>
            <w:shd w:val="clear" w:color="000000" w:fill="FF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38,157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10-555-05  FICA EXPENSE </w:t>
            </w:r>
          </w:p>
        </w:tc>
        <w:tc>
          <w:tcPr>
            <w:tcW w:w="599" w:type="pct"/>
            <w:tcBorders>
              <w:top w:val="nil"/>
              <w:left w:val="single" w:sz="8" w:space="0" w:color="auto"/>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2,825 </w:t>
            </w:r>
          </w:p>
        </w:tc>
        <w:tc>
          <w:tcPr>
            <w:tcW w:w="599"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2,518 </w:t>
            </w:r>
          </w:p>
        </w:tc>
        <w:tc>
          <w:tcPr>
            <w:tcW w:w="419" w:type="pct"/>
            <w:tcBorders>
              <w:top w:val="nil"/>
              <w:left w:val="nil"/>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2,852 </w:t>
            </w:r>
          </w:p>
        </w:tc>
        <w:tc>
          <w:tcPr>
            <w:tcW w:w="459"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2,260 </w:t>
            </w:r>
          </w:p>
        </w:tc>
        <w:tc>
          <w:tcPr>
            <w:tcW w:w="426" w:type="pct"/>
            <w:tcBorders>
              <w:top w:val="nil"/>
              <w:left w:val="nil"/>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2,919 </w:t>
            </w:r>
          </w:p>
        </w:tc>
        <w:tc>
          <w:tcPr>
            <w:tcW w:w="487"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2,011 </w:t>
            </w:r>
          </w:p>
        </w:tc>
        <w:tc>
          <w:tcPr>
            <w:tcW w:w="500"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2,919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10-555-06  GROUP INSURANCE </w:t>
            </w:r>
          </w:p>
        </w:tc>
        <w:tc>
          <w:tcPr>
            <w:tcW w:w="599" w:type="pct"/>
            <w:tcBorders>
              <w:top w:val="nil"/>
              <w:left w:val="single" w:sz="8" w:space="0" w:color="auto"/>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5,832 </w:t>
            </w:r>
          </w:p>
        </w:tc>
        <w:tc>
          <w:tcPr>
            <w:tcW w:w="599"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5,725 </w:t>
            </w:r>
          </w:p>
        </w:tc>
        <w:tc>
          <w:tcPr>
            <w:tcW w:w="419" w:type="pct"/>
            <w:tcBorders>
              <w:top w:val="nil"/>
              <w:left w:val="nil"/>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5,463 </w:t>
            </w:r>
          </w:p>
        </w:tc>
        <w:tc>
          <w:tcPr>
            <w:tcW w:w="459"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5,290 </w:t>
            </w:r>
          </w:p>
        </w:tc>
        <w:tc>
          <w:tcPr>
            <w:tcW w:w="426" w:type="pct"/>
            <w:tcBorders>
              <w:top w:val="nil"/>
              <w:left w:val="nil"/>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6,600 </w:t>
            </w:r>
          </w:p>
        </w:tc>
        <w:tc>
          <w:tcPr>
            <w:tcW w:w="487"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4,806 </w:t>
            </w:r>
          </w:p>
        </w:tc>
        <w:tc>
          <w:tcPr>
            <w:tcW w:w="500"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7,370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10-555-07  RETIREMENT </w:t>
            </w:r>
          </w:p>
        </w:tc>
        <w:tc>
          <w:tcPr>
            <w:tcW w:w="599" w:type="pct"/>
            <w:tcBorders>
              <w:top w:val="nil"/>
              <w:left w:val="single" w:sz="8" w:space="0" w:color="auto"/>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3,966 </w:t>
            </w:r>
          </w:p>
        </w:tc>
        <w:tc>
          <w:tcPr>
            <w:tcW w:w="599"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3,711 </w:t>
            </w:r>
          </w:p>
        </w:tc>
        <w:tc>
          <w:tcPr>
            <w:tcW w:w="419" w:type="pct"/>
            <w:tcBorders>
              <w:top w:val="nil"/>
              <w:left w:val="nil"/>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4,127 </w:t>
            </w:r>
          </w:p>
        </w:tc>
        <w:tc>
          <w:tcPr>
            <w:tcW w:w="459"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3,344 </w:t>
            </w:r>
          </w:p>
        </w:tc>
        <w:tc>
          <w:tcPr>
            <w:tcW w:w="426" w:type="pct"/>
            <w:tcBorders>
              <w:top w:val="nil"/>
              <w:left w:val="nil"/>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4,224 </w:t>
            </w:r>
          </w:p>
        </w:tc>
        <w:tc>
          <w:tcPr>
            <w:tcW w:w="487"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2,979 </w:t>
            </w:r>
          </w:p>
        </w:tc>
        <w:tc>
          <w:tcPr>
            <w:tcW w:w="500"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4,224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10-555-09  LIFE INSURANCE </w:t>
            </w:r>
          </w:p>
        </w:tc>
        <w:tc>
          <w:tcPr>
            <w:tcW w:w="599" w:type="pct"/>
            <w:tcBorders>
              <w:top w:val="nil"/>
              <w:left w:val="single" w:sz="8" w:space="0" w:color="auto"/>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125 </w:t>
            </w:r>
          </w:p>
        </w:tc>
        <w:tc>
          <w:tcPr>
            <w:tcW w:w="599"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114 </w:t>
            </w:r>
          </w:p>
        </w:tc>
        <w:tc>
          <w:tcPr>
            <w:tcW w:w="419" w:type="pct"/>
            <w:tcBorders>
              <w:top w:val="nil"/>
              <w:left w:val="nil"/>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150 </w:t>
            </w:r>
          </w:p>
        </w:tc>
        <w:tc>
          <w:tcPr>
            <w:tcW w:w="459"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115 </w:t>
            </w:r>
          </w:p>
        </w:tc>
        <w:tc>
          <w:tcPr>
            <w:tcW w:w="426" w:type="pct"/>
            <w:tcBorders>
              <w:top w:val="nil"/>
              <w:left w:val="nil"/>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150 </w:t>
            </w:r>
          </w:p>
        </w:tc>
        <w:tc>
          <w:tcPr>
            <w:tcW w:w="487"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86 </w:t>
            </w:r>
          </w:p>
        </w:tc>
        <w:tc>
          <w:tcPr>
            <w:tcW w:w="500" w:type="pct"/>
            <w:tcBorders>
              <w:top w:val="nil"/>
              <w:left w:val="nil"/>
              <w:bottom w:val="single" w:sz="4" w:space="0" w:color="auto"/>
              <w:right w:val="single" w:sz="8"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115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10-555-11  TELEPHONE AND POSTAGE </w:t>
            </w:r>
          </w:p>
        </w:tc>
        <w:tc>
          <w:tcPr>
            <w:tcW w:w="599" w:type="pct"/>
            <w:tcBorders>
              <w:top w:val="nil"/>
              <w:left w:val="single" w:sz="8"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1,500 </w:t>
            </w:r>
          </w:p>
        </w:tc>
        <w:tc>
          <w:tcPr>
            <w:tcW w:w="59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1,543 </w:t>
            </w:r>
          </w:p>
        </w:tc>
        <w:tc>
          <w:tcPr>
            <w:tcW w:w="419"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2,100 </w:t>
            </w:r>
          </w:p>
        </w:tc>
        <w:tc>
          <w:tcPr>
            <w:tcW w:w="45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1,755 </w:t>
            </w:r>
          </w:p>
        </w:tc>
        <w:tc>
          <w:tcPr>
            <w:tcW w:w="426"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2,000 </w:t>
            </w:r>
          </w:p>
        </w:tc>
        <w:tc>
          <w:tcPr>
            <w:tcW w:w="487"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1,420 </w:t>
            </w:r>
          </w:p>
        </w:tc>
        <w:tc>
          <w:tcPr>
            <w:tcW w:w="500"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2,000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CC99FF"/>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10-555-13  UTILITIES </w:t>
            </w:r>
          </w:p>
        </w:tc>
        <w:tc>
          <w:tcPr>
            <w:tcW w:w="599" w:type="pct"/>
            <w:tcBorders>
              <w:top w:val="nil"/>
              <w:left w:val="single" w:sz="8" w:space="0" w:color="auto"/>
              <w:bottom w:val="single" w:sz="4" w:space="0" w:color="auto"/>
              <w:right w:val="single" w:sz="4" w:space="0" w:color="auto"/>
            </w:tcBorders>
            <w:shd w:val="clear" w:color="000000" w:fill="CC99FF"/>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5,600 </w:t>
            </w:r>
          </w:p>
        </w:tc>
        <w:tc>
          <w:tcPr>
            <w:tcW w:w="599" w:type="pct"/>
            <w:tcBorders>
              <w:top w:val="nil"/>
              <w:left w:val="nil"/>
              <w:bottom w:val="single" w:sz="4" w:space="0" w:color="auto"/>
              <w:right w:val="single" w:sz="8" w:space="0" w:color="auto"/>
            </w:tcBorders>
            <w:shd w:val="clear" w:color="000000" w:fill="CC99FF"/>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5,757 </w:t>
            </w:r>
          </w:p>
        </w:tc>
        <w:tc>
          <w:tcPr>
            <w:tcW w:w="419" w:type="pct"/>
            <w:tcBorders>
              <w:top w:val="nil"/>
              <w:left w:val="nil"/>
              <w:bottom w:val="single" w:sz="4" w:space="0" w:color="auto"/>
              <w:right w:val="single" w:sz="4" w:space="0" w:color="auto"/>
            </w:tcBorders>
            <w:shd w:val="clear" w:color="000000" w:fill="CC99FF"/>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7,100 </w:t>
            </w:r>
          </w:p>
        </w:tc>
        <w:tc>
          <w:tcPr>
            <w:tcW w:w="459" w:type="pct"/>
            <w:tcBorders>
              <w:top w:val="nil"/>
              <w:left w:val="nil"/>
              <w:bottom w:val="single" w:sz="4" w:space="0" w:color="auto"/>
              <w:right w:val="single" w:sz="8" w:space="0" w:color="auto"/>
            </w:tcBorders>
            <w:shd w:val="clear" w:color="000000" w:fill="CC99FF"/>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6,526 </w:t>
            </w:r>
          </w:p>
        </w:tc>
        <w:tc>
          <w:tcPr>
            <w:tcW w:w="426" w:type="pct"/>
            <w:tcBorders>
              <w:top w:val="nil"/>
              <w:left w:val="nil"/>
              <w:bottom w:val="single" w:sz="4" w:space="0" w:color="auto"/>
              <w:right w:val="single" w:sz="4" w:space="0" w:color="auto"/>
            </w:tcBorders>
            <w:shd w:val="clear" w:color="000000" w:fill="CC99FF"/>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7,500 </w:t>
            </w:r>
          </w:p>
        </w:tc>
        <w:tc>
          <w:tcPr>
            <w:tcW w:w="487" w:type="pct"/>
            <w:tcBorders>
              <w:top w:val="nil"/>
              <w:left w:val="nil"/>
              <w:bottom w:val="single" w:sz="4" w:space="0" w:color="auto"/>
              <w:right w:val="single" w:sz="8" w:space="0" w:color="auto"/>
            </w:tcBorders>
            <w:shd w:val="clear" w:color="000000" w:fill="CC99FF"/>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4,729 </w:t>
            </w:r>
          </w:p>
        </w:tc>
        <w:tc>
          <w:tcPr>
            <w:tcW w:w="500" w:type="pct"/>
            <w:tcBorders>
              <w:top w:val="nil"/>
              <w:left w:val="nil"/>
              <w:bottom w:val="single" w:sz="4" w:space="0" w:color="auto"/>
              <w:right w:val="single" w:sz="8" w:space="0" w:color="auto"/>
            </w:tcBorders>
            <w:shd w:val="clear" w:color="000000" w:fill="CC99FF"/>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7,500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10-555-15  MAINT. &amp; REPAIR BUILDI </w:t>
            </w:r>
          </w:p>
        </w:tc>
        <w:tc>
          <w:tcPr>
            <w:tcW w:w="599" w:type="pct"/>
            <w:tcBorders>
              <w:top w:val="nil"/>
              <w:left w:val="single" w:sz="8"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2,000 </w:t>
            </w:r>
          </w:p>
        </w:tc>
        <w:tc>
          <w:tcPr>
            <w:tcW w:w="59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58 </w:t>
            </w:r>
          </w:p>
        </w:tc>
        <w:tc>
          <w:tcPr>
            <w:tcW w:w="419"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1,100 </w:t>
            </w:r>
          </w:p>
        </w:tc>
        <w:tc>
          <w:tcPr>
            <w:tcW w:w="45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300 </w:t>
            </w:r>
          </w:p>
        </w:tc>
        <w:tc>
          <w:tcPr>
            <w:tcW w:w="426"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2,000 </w:t>
            </w:r>
          </w:p>
        </w:tc>
        <w:tc>
          <w:tcPr>
            <w:tcW w:w="487"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40 </w:t>
            </w:r>
          </w:p>
        </w:tc>
        <w:tc>
          <w:tcPr>
            <w:tcW w:w="500"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2,000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10-555-16  MAIN&amp;REP EQUIP </w:t>
            </w:r>
          </w:p>
        </w:tc>
        <w:tc>
          <w:tcPr>
            <w:tcW w:w="599" w:type="pct"/>
            <w:tcBorders>
              <w:top w:val="nil"/>
              <w:left w:val="single" w:sz="8"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500 </w:t>
            </w:r>
          </w:p>
        </w:tc>
        <w:tc>
          <w:tcPr>
            <w:tcW w:w="59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 </w:t>
            </w:r>
          </w:p>
        </w:tc>
        <w:tc>
          <w:tcPr>
            <w:tcW w:w="419"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500 </w:t>
            </w:r>
          </w:p>
        </w:tc>
        <w:tc>
          <w:tcPr>
            <w:tcW w:w="45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498 </w:t>
            </w:r>
          </w:p>
        </w:tc>
        <w:tc>
          <w:tcPr>
            <w:tcW w:w="426"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500 </w:t>
            </w:r>
          </w:p>
        </w:tc>
        <w:tc>
          <w:tcPr>
            <w:tcW w:w="487"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355 </w:t>
            </w:r>
          </w:p>
        </w:tc>
        <w:tc>
          <w:tcPr>
            <w:tcW w:w="500"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750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10-555-17  MAINT. &amp; REPAIR-VEHICL </w:t>
            </w:r>
          </w:p>
        </w:tc>
        <w:tc>
          <w:tcPr>
            <w:tcW w:w="599" w:type="pct"/>
            <w:tcBorders>
              <w:top w:val="nil"/>
              <w:left w:val="single" w:sz="8"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750 </w:t>
            </w:r>
          </w:p>
        </w:tc>
        <w:tc>
          <w:tcPr>
            <w:tcW w:w="59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105 </w:t>
            </w:r>
          </w:p>
        </w:tc>
        <w:tc>
          <w:tcPr>
            <w:tcW w:w="419"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750 </w:t>
            </w:r>
          </w:p>
        </w:tc>
        <w:tc>
          <w:tcPr>
            <w:tcW w:w="45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127 </w:t>
            </w:r>
          </w:p>
        </w:tc>
        <w:tc>
          <w:tcPr>
            <w:tcW w:w="426"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750 </w:t>
            </w:r>
          </w:p>
        </w:tc>
        <w:tc>
          <w:tcPr>
            <w:tcW w:w="487"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402 </w:t>
            </w:r>
          </w:p>
        </w:tc>
        <w:tc>
          <w:tcPr>
            <w:tcW w:w="500"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750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10-555-20 WORKPLACE SAFETY  </w:t>
            </w:r>
          </w:p>
        </w:tc>
        <w:tc>
          <w:tcPr>
            <w:tcW w:w="599" w:type="pct"/>
            <w:tcBorders>
              <w:top w:val="nil"/>
              <w:left w:val="single" w:sz="8"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 </w:t>
            </w:r>
          </w:p>
        </w:tc>
        <w:tc>
          <w:tcPr>
            <w:tcW w:w="59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 </w:t>
            </w:r>
          </w:p>
        </w:tc>
        <w:tc>
          <w:tcPr>
            <w:tcW w:w="419"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 </w:t>
            </w:r>
          </w:p>
        </w:tc>
        <w:tc>
          <w:tcPr>
            <w:tcW w:w="426"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1,000 </w:t>
            </w:r>
          </w:p>
        </w:tc>
        <w:tc>
          <w:tcPr>
            <w:tcW w:w="487"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540 </w:t>
            </w:r>
          </w:p>
        </w:tc>
        <w:tc>
          <w:tcPr>
            <w:tcW w:w="500"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1,500 </w:t>
            </w:r>
          </w:p>
        </w:tc>
      </w:tr>
      <w:tr w:rsidR="00D8097B" w:rsidRPr="00D8097B" w:rsidTr="001C07BF">
        <w:trPr>
          <w:trHeight w:val="300"/>
        </w:trPr>
        <w:tc>
          <w:tcPr>
            <w:tcW w:w="1511" w:type="pct"/>
            <w:tcBorders>
              <w:top w:val="nil"/>
              <w:left w:val="single" w:sz="8" w:space="0" w:color="auto"/>
              <w:bottom w:val="single" w:sz="4" w:space="0" w:color="auto"/>
              <w:right w:val="nil"/>
            </w:tcBorders>
            <w:shd w:val="clear" w:color="000000" w:fill="CC99FF"/>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10-555-30  GASOLINE AND OIL </w:t>
            </w:r>
          </w:p>
        </w:tc>
        <w:tc>
          <w:tcPr>
            <w:tcW w:w="599" w:type="pct"/>
            <w:tcBorders>
              <w:top w:val="nil"/>
              <w:left w:val="single" w:sz="8" w:space="0" w:color="auto"/>
              <w:bottom w:val="single" w:sz="4" w:space="0" w:color="auto"/>
              <w:right w:val="single" w:sz="4" w:space="0" w:color="auto"/>
            </w:tcBorders>
            <w:shd w:val="clear" w:color="000000" w:fill="CC99FF"/>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1,000 </w:t>
            </w:r>
          </w:p>
        </w:tc>
        <w:tc>
          <w:tcPr>
            <w:tcW w:w="599" w:type="pct"/>
            <w:tcBorders>
              <w:top w:val="nil"/>
              <w:left w:val="nil"/>
              <w:bottom w:val="single" w:sz="4" w:space="0" w:color="auto"/>
              <w:right w:val="single" w:sz="8" w:space="0" w:color="auto"/>
            </w:tcBorders>
            <w:shd w:val="clear" w:color="000000" w:fill="CC99FF"/>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1,221 </w:t>
            </w:r>
          </w:p>
        </w:tc>
        <w:tc>
          <w:tcPr>
            <w:tcW w:w="419" w:type="pct"/>
            <w:tcBorders>
              <w:top w:val="nil"/>
              <w:left w:val="nil"/>
              <w:bottom w:val="single" w:sz="4" w:space="0" w:color="auto"/>
              <w:right w:val="single" w:sz="4" w:space="0" w:color="auto"/>
            </w:tcBorders>
            <w:shd w:val="clear" w:color="000000" w:fill="CC99FF"/>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1,000 </w:t>
            </w:r>
          </w:p>
        </w:tc>
        <w:tc>
          <w:tcPr>
            <w:tcW w:w="459" w:type="pct"/>
            <w:tcBorders>
              <w:top w:val="nil"/>
              <w:left w:val="nil"/>
              <w:bottom w:val="single" w:sz="4" w:space="0" w:color="auto"/>
              <w:right w:val="single" w:sz="8" w:space="0" w:color="auto"/>
            </w:tcBorders>
            <w:shd w:val="clear" w:color="000000" w:fill="CC99FF"/>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235 </w:t>
            </w:r>
          </w:p>
        </w:tc>
        <w:tc>
          <w:tcPr>
            <w:tcW w:w="426" w:type="pct"/>
            <w:tcBorders>
              <w:top w:val="nil"/>
              <w:left w:val="nil"/>
              <w:bottom w:val="single" w:sz="4" w:space="0" w:color="auto"/>
              <w:right w:val="single" w:sz="4" w:space="0" w:color="auto"/>
            </w:tcBorders>
            <w:shd w:val="clear" w:color="000000" w:fill="CC99FF"/>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1,000 </w:t>
            </w:r>
          </w:p>
        </w:tc>
        <w:tc>
          <w:tcPr>
            <w:tcW w:w="487" w:type="pct"/>
            <w:tcBorders>
              <w:top w:val="nil"/>
              <w:left w:val="nil"/>
              <w:bottom w:val="single" w:sz="4" w:space="0" w:color="auto"/>
              <w:right w:val="single" w:sz="8" w:space="0" w:color="auto"/>
            </w:tcBorders>
            <w:shd w:val="clear" w:color="000000" w:fill="CC99FF"/>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 </w:t>
            </w:r>
          </w:p>
        </w:tc>
        <w:tc>
          <w:tcPr>
            <w:tcW w:w="500" w:type="pct"/>
            <w:tcBorders>
              <w:top w:val="nil"/>
              <w:left w:val="nil"/>
              <w:bottom w:val="single" w:sz="4" w:space="0" w:color="auto"/>
              <w:right w:val="single" w:sz="8" w:space="0" w:color="auto"/>
            </w:tcBorders>
            <w:shd w:val="clear" w:color="000000" w:fill="CC99FF"/>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1,000 </w:t>
            </w:r>
          </w:p>
        </w:tc>
      </w:tr>
      <w:tr w:rsidR="00D8097B" w:rsidRPr="00D8097B" w:rsidTr="001C07BF">
        <w:trPr>
          <w:trHeight w:val="288"/>
        </w:trPr>
        <w:tc>
          <w:tcPr>
            <w:tcW w:w="1511" w:type="pct"/>
            <w:tcBorders>
              <w:top w:val="nil"/>
              <w:left w:val="single" w:sz="8" w:space="0" w:color="auto"/>
              <w:bottom w:val="single" w:sz="4" w:space="0" w:color="auto"/>
              <w:right w:val="nil"/>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10-555-31  TIRES </w:t>
            </w:r>
          </w:p>
        </w:tc>
        <w:tc>
          <w:tcPr>
            <w:tcW w:w="599" w:type="pct"/>
            <w:tcBorders>
              <w:top w:val="nil"/>
              <w:left w:val="single" w:sz="8"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500 </w:t>
            </w:r>
          </w:p>
        </w:tc>
        <w:tc>
          <w:tcPr>
            <w:tcW w:w="59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 </w:t>
            </w:r>
          </w:p>
        </w:tc>
        <w:tc>
          <w:tcPr>
            <w:tcW w:w="419"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500 </w:t>
            </w:r>
          </w:p>
        </w:tc>
        <w:tc>
          <w:tcPr>
            <w:tcW w:w="45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93 </w:t>
            </w:r>
          </w:p>
        </w:tc>
        <w:tc>
          <w:tcPr>
            <w:tcW w:w="426"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500 </w:t>
            </w:r>
          </w:p>
        </w:tc>
        <w:tc>
          <w:tcPr>
            <w:tcW w:w="487"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 </w:t>
            </w:r>
          </w:p>
        </w:tc>
        <w:tc>
          <w:tcPr>
            <w:tcW w:w="500"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800 </w:t>
            </w:r>
          </w:p>
        </w:tc>
      </w:tr>
      <w:tr w:rsidR="00D8097B" w:rsidRPr="00D8097B" w:rsidTr="001C07BF">
        <w:trPr>
          <w:trHeight w:val="288"/>
        </w:trPr>
        <w:tc>
          <w:tcPr>
            <w:tcW w:w="1511" w:type="pct"/>
            <w:tcBorders>
              <w:top w:val="nil"/>
              <w:left w:val="single" w:sz="8" w:space="0" w:color="auto"/>
              <w:bottom w:val="single" w:sz="4" w:space="0" w:color="auto"/>
              <w:right w:val="nil"/>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10-555-35  CONTRACTED SERVICES </w:t>
            </w:r>
          </w:p>
        </w:tc>
        <w:tc>
          <w:tcPr>
            <w:tcW w:w="599" w:type="pct"/>
            <w:tcBorders>
              <w:top w:val="nil"/>
              <w:left w:val="single" w:sz="8"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5,500 </w:t>
            </w:r>
          </w:p>
        </w:tc>
        <w:tc>
          <w:tcPr>
            <w:tcW w:w="59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9,136 </w:t>
            </w:r>
          </w:p>
        </w:tc>
        <w:tc>
          <w:tcPr>
            <w:tcW w:w="419"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1,608 </w:t>
            </w:r>
          </w:p>
        </w:tc>
        <w:tc>
          <w:tcPr>
            <w:tcW w:w="45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61 </w:t>
            </w:r>
          </w:p>
        </w:tc>
        <w:tc>
          <w:tcPr>
            <w:tcW w:w="426"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1,608 </w:t>
            </w:r>
          </w:p>
        </w:tc>
        <w:tc>
          <w:tcPr>
            <w:tcW w:w="487"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 </w:t>
            </w:r>
          </w:p>
        </w:tc>
        <w:tc>
          <w:tcPr>
            <w:tcW w:w="500"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1,608 </w:t>
            </w:r>
          </w:p>
        </w:tc>
      </w:tr>
      <w:tr w:rsidR="00D8097B" w:rsidRPr="00D8097B" w:rsidTr="001C07BF">
        <w:trPr>
          <w:trHeight w:val="288"/>
        </w:trPr>
        <w:tc>
          <w:tcPr>
            <w:tcW w:w="1511" w:type="pct"/>
            <w:tcBorders>
              <w:top w:val="nil"/>
              <w:left w:val="single" w:sz="8" w:space="0" w:color="auto"/>
              <w:bottom w:val="single" w:sz="4" w:space="0" w:color="auto"/>
              <w:right w:val="nil"/>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10-555-33  SUPPLIES AND MATERIALS </w:t>
            </w:r>
          </w:p>
        </w:tc>
        <w:tc>
          <w:tcPr>
            <w:tcW w:w="599" w:type="pct"/>
            <w:tcBorders>
              <w:top w:val="nil"/>
              <w:left w:val="single" w:sz="8"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 </w:t>
            </w:r>
          </w:p>
        </w:tc>
        <w:tc>
          <w:tcPr>
            <w:tcW w:w="59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 </w:t>
            </w:r>
          </w:p>
        </w:tc>
        <w:tc>
          <w:tcPr>
            <w:tcW w:w="419"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10,000 </w:t>
            </w:r>
          </w:p>
        </w:tc>
        <w:tc>
          <w:tcPr>
            <w:tcW w:w="45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9,259 </w:t>
            </w:r>
          </w:p>
        </w:tc>
        <w:tc>
          <w:tcPr>
            <w:tcW w:w="426"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7,450 </w:t>
            </w:r>
          </w:p>
        </w:tc>
        <w:tc>
          <w:tcPr>
            <w:tcW w:w="487"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6,470 </w:t>
            </w:r>
          </w:p>
        </w:tc>
        <w:tc>
          <w:tcPr>
            <w:tcW w:w="500"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7,500 </w:t>
            </w:r>
          </w:p>
        </w:tc>
      </w:tr>
      <w:tr w:rsidR="00D8097B" w:rsidRPr="00D8097B" w:rsidTr="001C07BF">
        <w:trPr>
          <w:trHeight w:val="288"/>
        </w:trPr>
        <w:tc>
          <w:tcPr>
            <w:tcW w:w="1511" w:type="pct"/>
            <w:tcBorders>
              <w:top w:val="nil"/>
              <w:left w:val="single" w:sz="8" w:space="0" w:color="auto"/>
              <w:bottom w:val="single" w:sz="4" w:space="0" w:color="auto"/>
              <w:right w:val="nil"/>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10-555-36  UNIFORMS </w:t>
            </w:r>
          </w:p>
        </w:tc>
        <w:tc>
          <w:tcPr>
            <w:tcW w:w="599" w:type="pct"/>
            <w:tcBorders>
              <w:top w:val="nil"/>
              <w:left w:val="single" w:sz="8"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3,600 </w:t>
            </w:r>
          </w:p>
        </w:tc>
        <w:tc>
          <w:tcPr>
            <w:tcW w:w="59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3,818 </w:t>
            </w:r>
          </w:p>
        </w:tc>
        <w:tc>
          <w:tcPr>
            <w:tcW w:w="419"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2,800 </w:t>
            </w:r>
          </w:p>
        </w:tc>
        <w:tc>
          <w:tcPr>
            <w:tcW w:w="45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2,612 </w:t>
            </w:r>
          </w:p>
        </w:tc>
        <w:tc>
          <w:tcPr>
            <w:tcW w:w="426"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2,800 </w:t>
            </w:r>
          </w:p>
        </w:tc>
        <w:tc>
          <w:tcPr>
            <w:tcW w:w="487"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769 </w:t>
            </w:r>
          </w:p>
        </w:tc>
        <w:tc>
          <w:tcPr>
            <w:tcW w:w="500"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2,800 </w:t>
            </w:r>
          </w:p>
        </w:tc>
      </w:tr>
      <w:tr w:rsidR="00D8097B" w:rsidRPr="00D8097B" w:rsidTr="001C07BF">
        <w:trPr>
          <w:trHeight w:val="288"/>
        </w:trPr>
        <w:tc>
          <w:tcPr>
            <w:tcW w:w="1511" w:type="pct"/>
            <w:tcBorders>
              <w:top w:val="nil"/>
              <w:left w:val="single" w:sz="8" w:space="0" w:color="auto"/>
              <w:bottom w:val="single" w:sz="4" w:space="0" w:color="auto"/>
              <w:right w:val="nil"/>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10-555-54  INSURANCE AND BONDS </w:t>
            </w:r>
          </w:p>
        </w:tc>
        <w:tc>
          <w:tcPr>
            <w:tcW w:w="599" w:type="pct"/>
            <w:tcBorders>
              <w:top w:val="nil"/>
              <w:left w:val="single" w:sz="8"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3,200 </w:t>
            </w:r>
          </w:p>
        </w:tc>
        <w:tc>
          <w:tcPr>
            <w:tcW w:w="59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3,527 </w:t>
            </w:r>
          </w:p>
        </w:tc>
        <w:tc>
          <w:tcPr>
            <w:tcW w:w="419"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4,497 </w:t>
            </w:r>
          </w:p>
        </w:tc>
        <w:tc>
          <w:tcPr>
            <w:tcW w:w="459"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4,451 </w:t>
            </w:r>
          </w:p>
        </w:tc>
        <w:tc>
          <w:tcPr>
            <w:tcW w:w="426" w:type="pct"/>
            <w:tcBorders>
              <w:top w:val="nil"/>
              <w:left w:val="nil"/>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4,900 </w:t>
            </w:r>
          </w:p>
        </w:tc>
        <w:tc>
          <w:tcPr>
            <w:tcW w:w="487"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3,338 </w:t>
            </w:r>
          </w:p>
        </w:tc>
        <w:tc>
          <w:tcPr>
            <w:tcW w:w="500" w:type="pct"/>
            <w:tcBorders>
              <w:top w:val="nil"/>
              <w:left w:val="nil"/>
              <w:bottom w:val="single" w:sz="4" w:space="0" w:color="auto"/>
              <w:right w:val="single" w:sz="8"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5,145 </w:t>
            </w:r>
          </w:p>
        </w:tc>
      </w:tr>
      <w:tr w:rsidR="00D8097B" w:rsidRPr="00D8097B" w:rsidTr="001C07BF">
        <w:trPr>
          <w:trHeight w:val="288"/>
        </w:trPr>
        <w:tc>
          <w:tcPr>
            <w:tcW w:w="1511" w:type="pct"/>
            <w:tcBorders>
              <w:top w:val="nil"/>
              <w:left w:val="single" w:sz="8" w:space="0" w:color="auto"/>
              <w:bottom w:val="single" w:sz="4" w:space="0" w:color="auto"/>
              <w:right w:val="nil"/>
            </w:tcBorders>
            <w:shd w:val="clear" w:color="000000" w:fill="C0C0C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10-555-74  CAPITAL OUTLAY-EQUIPME </w:t>
            </w:r>
          </w:p>
        </w:tc>
        <w:tc>
          <w:tcPr>
            <w:tcW w:w="599" w:type="pct"/>
            <w:tcBorders>
              <w:top w:val="nil"/>
              <w:left w:val="single" w:sz="8" w:space="0" w:color="auto"/>
              <w:bottom w:val="single" w:sz="4" w:space="0" w:color="auto"/>
              <w:right w:val="single" w:sz="4" w:space="0" w:color="auto"/>
            </w:tcBorders>
            <w:shd w:val="clear" w:color="000000" w:fill="C0C0C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7,000 </w:t>
            </w:r>
          </w:p>
        </w:tc>
        <w:tc>
          <w:tcPr>
            <w:tcW w:w="599" w:type="pct"/>
            <w:tcBorders>
              <w:top w:val="nil"/>
              <w:left w:val="nil"/>
              <w:bottom w:val="single" w:sz="4" w:space="0" w:color="auto"/>
              <w:right w:val="single" w:sz="8" w:space="0" w:color="auto"/>
            </w:tcBorders>
            <w:shd w:val="clear" w:color="000000" w:fill="C0C0C0"/>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 </w:t>
            </w:r>
          </w:p>
        </w:tc>
        <w:tc>
          <w:tcPr>
            <w:tcW w:w="419" w:type="pct"/>
            <w:tcBorders>
              <w:top w:val="nil"/>
              <w:left w:val="nil"/>
              <w:bottom w:val="single" w:sz="4" w:space="0" w:color="auto"/>
              <w:right w:val="single" w:sz="4" w:space="0" w:color="auto"/>
            </w:tcBorders>
            <w:shd w:val="clear" w:color="000000" w:fill="C0C0C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2,200 </w:t>
            </w:r>
          </w:p>
        </w:tc>
        <w:tc>
          <w:tcPr>
            <w:tcW w:w="459" w:type="pct"/>
            <w:tcBorders>
              <w:top w:val="nil"/>
              <w:left w:val="nil"/>
              <w:bottom w:val="single" w:sz="4" w:space="0" w:color="auto"/>
              <w:right w:val="single" w:sz="8" w:space="0" w:color="auto"/>
            </w:tcBorders>
            <w:shd w:val="clear" w:color="000000" w:fill="C0C0C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2,108 </w:t>
            </w:r>
          </w:p>
        </w:tc>
        <w:tc>
          <w:tcPr>
            <w:tcW w:w="426" w:type="pct"/>
            <w:tcBorders>
              <w:top w:val="nil"/>
              <w:left w:val="nil"/>
              <w:bottom w:val="single" w:sz="4" w:space="0" w:color="auto"/>
              <w:right w:val="single" w:sz="4" w:space="0" w:color="auto"/>
            </w:tcBorders>
            <w:shd w:val="clear" w:color="000000" w:fill="C0C0C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19,658 </w:t>
            </w:r>
          </w:p>
        </w:tc>
        <w:tc>
          <w:tcPr>
            <w:tcW w:w="487" w:type="pct"/>
            <w:tcBorders>
              <w:top w:val="nil"/>
              <w:left w:val="nil"/>
              <w:bottom w:val="single" w:sz="4" w:space="0" w:color="auto"/>
              <w:right w:val="single" w:sz="8" w:space="0" w:color="auto"/>
            </w:tcBorders>
            <w:shd w:val="clear" w:color="000000" w:fill="C0C0C0"/>
            <w:noWrap/>
            <w:vAlign w:val="bottom"/>
            <w:hideMark/>
          </w:tcPr>
          <w:p w:rsidR="00D8097B" w:rsidRPr="00D8097B" w:rsidRDefault="00D8097B" w:rsidP="00D8097B">
            <w:pPr>
              <w:spacing w:after="0" w:line="240" w:lineRule="auto"/>
              <w:jc w:val="right"/>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19,650 </w:t>
            </w:r>
          </w:p>
        </w:tc>
        <w:tc>
          <w:tcPr>
            <w:tcW w:w="500" w:type="pct"/>
            <w:tcBorders>
              <w:top w:val="nil"/>
              <w:left w:val="nil"/>
              <w:bottom w:val="single" w:sz="4" w:space="0" w:color="auto"/>
              <w:right w:val="single" w:sz="8" w:space="0" w:color="auto"/>
            </w:tcBorders>
            <w:shd w:val="clear" w:color="000000" w:fill="C0C0C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 </w:t>
            </w:r>
          </w:p>
        </w:tc>
      </w:tr>
      <w:tr w:rsidR="00D8097B" w:rsidRPr="00D8097B" w:rsidTr="001C07BF">
        <w:trPr>
          <w:trHeight w:val="288"/>
        </w:trPr>
        <w:tc>
          <w:tcPr>
            <w:tcW w:w="1511" w:type="pct"/>
            <w:tcBorders>
              <w:top w:val="nil"/>
              <w:left w:val="single" w:sz="8" w:space="0" w:color="auto"/>
              <w:bottom w:val="single" w:sz="4" w:space="0" w:color="auto"/>
              <w:right w:val="nil"/>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w:t>
            </w:r>
          </w:p>
        </w:tc>
        <w:tc>
          <w:tcPr>
            <w:tcW w:w="599" w:type="pct"/>
            <w:tcBorders>
              <w:top w:val="nil"/>
              <w:left w:val="single" w:sz="8" w:space="0" w:color="auto"/>
              <w:bottom w:val="single" w:sz="4" w:space="0" w:color="auto"/>
              <w:right w:val="single" w:sz="4"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w:t>
            </w:r>
          </w:p>
        </w:tc>
        <w:tc>
          <w:tcPr>
            <w:tcW w:w="599" w:type="pct"/>
            <w:tcBorders>
              <w:top w:val="nil"/>
              <w:left w:val="nil"/>
              <w:bottom w:val="single" w:sz="4" w:space="0" w:color="auto"/>
              <w:right w:val="single" w:sz="8"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w:t>
            </w:r>
          </w:p>
        </w:tc>
        <w:tc>
          <w:tcPr>
            <w:tcW w:w="419" w:type="pct"/>
            <w:tcBorders>
              <w:top w:val="nil"/>
              <w:left w:val="nil"/>
              <w:bottom w:val="single" w:sz="4" w:space="0" w:color="auto"/>
              <w:right w:val="single" w:sz="4"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w:t>
            </w:r>
          </w:p>
        </w:tc>
        <w:tc>
          <w:tcPr>
            <w:tcW w:w="459" w:type="pct"/>
            <w:tcBorders>
              <w:top w:val="nil"/>
              <w:left w:val="nil"/>
              <w:bottom w:val="single" w:sz="4" w:space="0" w:color="auto"/>
              <w:right w:val="single" w:sz="8"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w:t>
            </w:r>
          </w:p>
        </w:tc>
        <w:tc>
          <w:tcPr>
            <w:tcW w:w="426" w:type="pct"/>
            <w:tcBorders>
              <w:top w:val="nil"/>
              <w:left w:val="nil"/>
              <w:bottom w:val="single" w:sz="4" w:space="0" w:color="auto"/>
              <w:right w:val="single" w:sz="4" w:space="0" w:color="auto"/>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w:t>
            </w:r>
          </w:p>
        </w:tc>
        <w:tc>
          <w:tcPr>
            <w:tcW w:w="487" w:type="pct"/>
            <w:tcBorders>
              <w:top w:val="nil"/>
              <w:left w:val="nil"/>
              <w:bottom w:val="single" w:sz="4" w:space="0" w:color="auto"/>
              <w:right w:val="single" w:sz="8"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w:t>
            </w:r>
          </w:p>
        </w:tc>
        <w:tc>
          <w:tcPr>
            <w:tcW w:w="500" w:type="pct"/>
            <w:tcBorders>
              <w:top w:val="nil"/>
              <w:left w:val="nil"/>
              <w:bottom w:val="single" w:sz="4" w:space="0" w:color="auto"/>
              <w:right w:val="single" w:sz="8" w:space="0" w:color="auto"/>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w:t>
            </w:r>
          </w:p>
        </w:tc>
      </w:tr>
      <w:tr w:rsidR="00D8097B" w:rsidRPr="00D8097B" w:rsidTr="001C07BF">
        <w:trPr>
          <w:trHeight w:val="300"/>
        </w:trPr>
        <w:tc>
          <w:tcPr>
            <w:tcW w:w="1511" w:type="pct"/>
            <w:tcBorders>
              <w:top w:val="nil"/>
              <w:left w:val="single" w:sz="8" w:space="0" w:color="auto"/>
              <w:bottom w:val="single" w:sz="8" w:space="0" w:color="auto"/>
              <w:right w:val="nil"/>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TOTALS </w:t>
            </w:r>
          </w:p>
        </w:tc>
        <w:tc>
          <w:tcPr>
            <w:tcW w:w="599" w:type="pct"/>
            <w:tcBorders>
              <w:top w:val="nil"/>
              <w:left w:val="single" w:sz="8" w:space="0" w:color="auto"/>
              <w:bottom w:val="single" w:sz="8" w:space="0" w:color="auto"/>
              <w:right w:val="single" w:sz="4"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80,823 </w:t>
            </w:r>
          </w:p>
        </w:tc>
        <w:tc>
          <w:tcPr>
            <w:tcW w:w="599" w:type="pct"/>
            <w:tcBorders>
              <w:top w:val="nil"/>
              <w:left w:val="nil"/>
              <w:bottom w:val="single" w:sz="8" w:space="0" w:color="auto"/>
              <w:right w:val="single" w:sz="8"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color w:val="000000"/>
                <w:sz w:val="12"/>
                <w:szCs w:val="12"/>
              </w:rPr>
            </w:pPr>
            <w:r w:rsidRPr="00D8097B">
              <w:rPr>
                <w:rFonts w:ascii="Arial" w:eastAsia="Times New Roman" w:hAnsi="Arial" w:cs="Arial"/>
                <w:color w:val="000000"/>
                <w:sz w:val="12"/>
                <w:szCs w:val="12"/>
              </w:rPr>
              <w:t xml:space="preserve"> $           71,950 </w:t>
            </w:r>
          </w:p>
        </w:tc>
        <w:tc>
          <w:tcPr>
            <w:tcW w:w="419" w:type="pct"/>
            <w:tcBorders>
              <w:top w:val="nil"/>
              <w:left w:val="nil"/>
              <w:bottom w:val="single" w:sz="8" w:space="0" w:color="auto"/>
              <w:right w:val="single" w:sz="4"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xml:space="preserve"> $   77,821 </w:t>
            </w:r>
          </w:p>
        </w:tc>
        <w:tc>
          <w:tcPr>
            <w:tcW w:w="459" w:type="pct"/>
            <w:tcBorders>
              <w:top w:val="nil"/>
              <w:left w:val="nil"/>
              <w:bottom w:val="single" w:sz="8" w:space="0" w:color="auto"/>
              <w:right w:val="single" w:sz="8"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xml:space="preserve"> $   69,515 </w:t>
            </w:r>
          </w:p>
        </w:tc>
        <w:tc>
          <w:tcPr>
            <w:tcW w:w="426" w:type="pct"/>
            <w:tcBorders>
              <w:top w:val="nil"/>
              <w:left w:val="nil"/>
              <w:bottom w:val="single" w:sz="8" w:space="0" w:color="auto"/>
              <w:right w:val="single" w:sz="4"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xml:space="preserve"> $  103,716 </w:t>
            </w:r>
          </w:p>
        </w:tc>
        <w:tc>
          <w:tcPr>
            <w:tcW w:w="487" w:type="pct"/>
            <w:tcBorders>
              <w:top w:val="nil"/>
              <w:left w:val="nil"/>
              <w:bottom w:val="single" w:sz="8" w:space="0" w:color="auto"/>
              <w:right w:val="single" w:sz="8"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xml:space="preserve"> $      74,316 </w:t>
            </w:r>
          </w:p>
        </w:tc>
        <w:tc>
          <w:tcPr>
            <w:tcW w:w="500" w:type="pct"/>
            <w:tcBorders>
              <w:top w:val="nil"/>
              <w:left w:val="nil"/>
              <w:bottom w:val="single" w:sz="8" w:space="0" w:color="auto"/>
              <w:right w:val="single" w:sz="8" w:space="0" w:color="auto"/>
            </w:tcBorders>
            <w:shd w:val="clear" w:color="auto" w:fill="auto"/>
            <w:noWrap/>
            <w:vAlign w:val="bottom"/>
            <w:hideMark/>
          </w:tcPr>
          <w:p w:rsidR="00D8097B" w:rsidRPr="00D8097B" w:rsidRDefault="00D8097B" w:rsidP="00D8097B">
            <w:pPr>
              <w:spacing w:after="0" w:line="240" w:lineRule="auto"/>
              <w:rPr>
                <w:rFonts w:ascii="Arial" w:eastAsia="Times New Roman" w:hAnsi="Arial" w:cs="Arial"/>
                <w:sz w:val="12"/>
                <w:szCs w:val="12"/>
              </w:rPr>
            </w:pPr>
            <w:r w:rsidRPr="00D8097B">
              <w:rPr>
                <w:rFonts w:ascii="Arial" w:eastAsia="Times New Roman" w:hAnsi="Arial" w:cs="Arial"/>
                <w:sz w:val="12"/>
                <w:szCs w:val="12"/>
              </w:rPr>
              <w:t xml:space="preserve"> $       86,138 </w:t>
            </w:r>
          </w:p>
        </w:tc>
      </w:tr>
      <w:tr w:rsidR="00D8097B" w:rsidRPr="00D8097B" w:rsidTr="001C07BF">
        <w:trPr>
          <w:trHeight w:val="288"/>
        </w:trPr>
        <w:tc>
          <w:tcPr>
            <w:tcW w:w="1511"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1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5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26"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87"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500"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r>
      <w:tr w:rsidR="00D8097B" w:rsidRPr="00D8097B" w:rsidTr="001C07BF">
        <w:trPr>
          <w:trHeight w:val="288"/>
        </w:trPr>
        <w:tc>
          <w:tcPr>
            <w:tcW w:w="1511"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1. Salaries</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38,157 </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1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5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26"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87"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500"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r>
      <w:tr w:rsidR="00D8097B" w:rsidRPr="00D8097B" w:rsidTr="001C07BF">
        <w:trPr>
          <w:trHeight w:val="288"/>
        </w:trPr>
        <w:tc>
          <w:tcPr>
            <w:tcW w:w="1511" w:type="pct"/>
            <w:tcBorders>
              <w:top w:val="nil"/>
              <w:left w:val="single" w:sz="4" w:space="0" w:color="auto"/>
              <w:bottom w:val="single" w:sz="4" w:space="0" w:color="auto"/>
              <w:right w:val="single" w:sz="4" w:space="0" w:color="auto"/>
            </w:tcBorders>
            <w:shd w:val="clear" w:color="000000" w:fill="00FF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2. Benefits</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14,628 </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1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5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26"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87"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500"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r>
      <w:tr w:rsidR="00D8097B" w:rsidRPr="00D8097B" w:rsidTr="001C07BF">
        <w:trPr>
          <w:trHeight w:val="288"/>
        </w:trPr>
        <w:tc>
          <w:tcPr>
            <w:tcW w:w="1511" w:type="pct"/>
            <w:tcBorders>
              <w:top w:val="nil"/>
              <w:left w:val="single" w:sz="4" w:space="0" w:color="auto"/>
              <w:bottom w:val="single" w:sz="4" w:space="0" w:color="auto"/>
              <w:right w:val="single" w:sz="4" w:space="0" w:color="auto"/>
            </w:tcBorders>
            <w:shd w:val="clear" w:color="000000" w:fill="FF660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3. Supples and Support</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24,853 </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1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5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26"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87"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500"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r>
      <w:tr w:rsidR="00D8097B" w:rsidRPr="00D8097B" w:rsidTr="001C07BF">
        <w:trPr>
          <w:trHeight w:val="288"/>
        </w:trPr>
        <w:tc>
          <w:tcPr>
            <w:tcW w:w="1511" w:type="pct"/>
            <w:tcBorders>
              <w:top w:val="nil"/>
              <w:left w:val="single" w:sz="4" w:space="0" w:color="auto"/>
              <w:bottom w:val="single" w:sz="4" w:space="0" w:color="auto"/>
              <w:right w:val="single" w:sz="4" w:space="0" w:color="auto"/>
            </w:tcBorders>
            <w:shd w:val="clear" w:color="000000" w:fill="CC99FF"/>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4. Utilities and Fuel</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8,500 </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1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5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26"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87"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500"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r>
      <w:tr w:rsidR="00D8097B" w:rsidRPr="00D8097B" w:rsidTr="001C07BF">
        <w:trPr>
          <w:trHeight w:val="288"/>
        </w:trPr>
        <w:tc>
          <w:tcPr>
            <w:tcW w:w="1511" w:type="pct"/>
            <w:tcBorders>
              <w:top w:val="nil"/>
              <w:left w:val="single" w:sz="4" w:space="0" w:color="auto"/>
              <w:bottom w:val="single" w:sz="4" w:space="0" w:color="auto"/>
              <w:right w:val="single" w:sz="4" w:space="0" w:color="auto"/>
            </w:tcBorders>
            <w:shd w:val="clear" w:color="000000" w:fill="00FFFF"/>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5. Contracted &amp; Professional </w:t>
            </w:r>
            <w:r w:rsidR="008E146A" w:rsidRPr="00D8097B">
              <w:rPr>
                <w:rFonts w:ascii="Calibri" w:eastAsia="Times New Roman" w:hAnsi="Calibri" w:cs="Times New Roman"/>
                <w:color w:val="000000"/>
                <w:sz w:val="12"/>
                <w:szCs w:val="12"/>
              </w:rPr>
              <w:t>Services</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1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5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26"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87"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500"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r>
      <w:tr w:rsidR="00D8097B" w:rsidRPr="00D8097B" w:rsidTr="001C07BF">
        <w:trPr>
          <w:trHeight w:val="288"/>
        </w:trPr>
        <w:tc>
          <w:tcPr>
            <w:tcW w:w="1511" w:type="pct"/>
            <w:tcBorders>
              <w:top w:val="nil"/>
              <w:left w:val="single" w:sz="4" w:space="0" w:color="auto"/>
              <w:bottom w:val="single" w:sz="4" w:space="0" w:color="auto"/>
              <w:right w:val="single" w:sz="4" w:space="0" w:color="auto"/>
            </w:tcBorders>
            <w:shd w:val="clear" w:color="000000" w:fill="C0C0C0"/>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6. Capital Outlay</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1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5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26"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87"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500"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r>
      <w:tr w:rsidR="00D8097B" w:rsidRPr="00D8097B" w:rsidTr="001C07BF">
        <w:trPr>
          <w:trHeight w:val="288"/>
        </w:trPr>
        <w:tc>
          <w:tcPr>
            <w:tcW w:w="1511" w:type="pct"/>
            <w:tcBorders>
              <w:top w:val="nil"/>
              <w:left w:val="single" w:sz="4" w:space="0" w:color="auto"/>
              <w:bottom w:val="single" w:sz="4" w:space="0" w:color="auto"/>
              <w:right w:val="single" w:sz="4" w:space="0" w:color="auto"/>
            </w:tcBorders>
            <w:shd w:val="clear" w:color="000000" w:fill="FFCC99"/>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7. Contribution to Other Funds</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r w:rsidRPr="00D8097B">
              <w:rPr>
                <w:rFonts w:ascii="Calibri" w:eastAsia="Times New Roman" w:hAnsi="Calibri" w:cs="Times New Roman"/>
                <w:color w:val="000000"/>
                <w:sz w:val="12"/>
                <w:szCs w:val="12"/>
              </w:rPr>
              <w:t xml:space="preserve">                             - </w:t>
            </w:r>
          </w:p>
        </w:tc>
        <w:tc>
          <w:tcPr>
            <w:tcW w:w="59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1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59"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26"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487"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c>
          <w:tcPr>
            <w:tcW w:w="500" w:type="pct"/>
            <w:tcBorders>
              <w:top w:val="nil"/>
              <w:left w:val="nil"/>
              <w:bottom w:val="nil"/>
              <w:right w:val="nil"/>
            </w:tcBorders>
            <w:shd w:val="clear" w:color="auto" w:fill="auto"/>
            <w:noWrap/>
            <w:vAlign w:val="bottom"/>
            <w:hideMark/>
          </w:tcPr>
          <w:p w:rsidR="00D8097B" w:rsidRPr="00D8097B" w:rsidRDefault="00D8097B" w:rsidP="00D8097B">
            <w:pPr>
              <w:spacing w:after="0" w:line="240" w:lineRule="auto"/>
              <w:rPr>
                <w:rFonts w:ascii="Calibri" w:eastAsia="Times New Roman" w:hAnsi="Calibri" w:cs="Times New Roman"/>
                <w:color w:val="000000"/>
                <w:sz w:val="12"/>
                <w:szCs w:val="12"/>
              </w:rPr>
            </w:pPr>
          </w:p>
        </w:tc>
      </w:tr>
    </w:tbl>
    <w:p w:rsidR="00D8097B" w:rsidRDefault="00D8097B" w:rsidP="005933BB">
      <w:pPr>
        <w:spacing w:after="0" w:line="240" w:lineRule="auto"/>
        <w:rPr>
          <w:b/>
        </w:rPr>
      </w:pPr>
    </w:p>
    <w:p w:rsidR="00A25345" w:rsidRDefault="00A25345" w:rsidP="005933BB">
      <w:pPr>
        <w:spacing w:after="0" w:line="240" w:lineRule="auto"/>
        <w:rPr>
          <w:b/>
        </w:rPr>
      </w:pPr>
    </w:p>
    <w:p w:rsidR="00A25345" w:rsidRDefault="00A25345" w:rsidP="005933BB">
      <w:pPr>
        <w:spacing w:after="0" w:line="240" w:lineRule="auto"/>
        <w:rPr>
          <w:b/>
        </w:rPr>
      </w:pPr>
    </w:p>
    <w:p w:rsidR="00D8097B" w:rsidRDefault="00D8097B"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D8097B" w:rsidRDefault="00D8097B" w:rsidP="005933BB">
      <w:pPr>
        <w:spacing w:after="0" w:line="240" w:lineRule="auto"/>
        <w:rPr>
          <w:b/>
        </w:rPr>
      </w:pPr>
    </w:p>
    <w:p w:rsidR="00D8097B" w:rsidRDefault="00D8097B" w:rsidP="005933BB">
      <w:pPr>
        <w:spacing w:after="0" w:line="240" w:lineRule="auto"/>
        <w:rPr>
          <w:b/>
        </w:rPr>
      </w:pPr>
      <w:r>
        <w:rPr>
          <w:b/>
        </w:rPr>
        <w:lastRenderedPageBreak/>
        <w:t xml:space="preserve">General Fund: </w:t>
      </w:r>
      <w:r w:rsidR="001851F6">
        <w:rPr>
          <w:b/>
        </w:rPr>
        <w:t>Street</w:t>
      </w:r>
      <w:r w:rsidR="00237863">
        <w:rPr>
          <w:b/>
        </w:rPr>
        <w:t xml:space="preserve"> Department Expenditures</w:t>
      </w:r>
    </w:p>
    <w:p w:rsidR="00CC3092" w:rsidRDefault="00CC3092" w:rsidP="005933BB">
      <w:pPr>
        <w:spacing w:after="0" w:line="240" w:lineRule="auto"/>
        <w:rPr>
          <w:b/>
        </w:rPr>
      </w:pPr>
    </w:p>
    <w:p w:rsidR="00CC3092" w:rsidRDefault="00CC3092" w:rsidP="005933BB">
      <w:pPr>
        <w:spacing w:after="0" w:line="240" w:lineRule="auto"/>
        <w:rPr>
          <w:b/>
        </w:rPr>
      </w:pPr>
    </w:p>
    <w:p w:rsidR="00CC3092" w:rsidRDefault="00096B41" w:rsidP="00CC3092">
      <w:pPr>
        <w:spacing w:after="0" w:line="240" w:lineRule="auto"/>
        <w:jc w:val="center"/>
        <w:rPr>
          <w:b/>
        </w:rPr>
      </w:pPr>
      <w:r>
        <w:rPr>
          <w:noProof/>
        </w:rPr>
        <w:drawing>
          <wp:inline distT="0" distB="0" distL="0" distR="0" wp14:anchorId="316EAA6E" wp14:editId="292481A8">
            <wp:extent cx="4752975" cy="2628900"/>
            <wp:effectExtent l="0" t="0" r="9525"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851F6" w:rsidRDefault="001851F6" w:rsidP="005933BB">
      <w:pPr>
        <w:spacing w:after="0" w:line="240" w:lineRule="auto"/>
        <w:rPr>
          <w:b/>
        </w:rPr>
      </w:pPr>
    </w:p>
    <w:tbl>
      <w:tblPr>
        <w:tblW w:w="5132" w:type="pct"/>
        <w:tblLayout w:type="fixed"/>
        <w:tblLook w:val="04A0" w:firstRow="1" w:lastRow="0" w:firstColumn="1" w:lastColumn="0" w:noHBand="0" w:noVBand="1"/>
      </w:tblPr>
      <w:tblGrid>
        <w:gridCol w:w="2634"/>
        <w:gridCol w:w="1258"/>
        <w:gridCol w:w="1258"/>
        <w:gridCol w:w="1063"/>
        <w:gridCol w:w="1065"/>
        <w:gridCol w:w="1063"/>
        <w:gridCol w:w="1162"/>
        <w:gridCol w:w="1065"/>
      </w:tblGrid>
      <w:tr w:rsidR="00584DF4" w:rsidRPr="001851F6" w:rsidTr="00CC3092">
        <w:trPr>
          <w:trHeight w:val="660"/>
        </w:trPr>
        <w:tc>
          <w:tcPr>
            <w:tcW w:w="1246"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1851F6" w:rsidRPr="001851F6" w:rsidRDefault="001851F6" w:rsidP="001851F6">
            <w:pPr>
              <w:spacing w:after="0" w:line="240" w:lineRule="auto"/>
              <w:jc w:val="center"/>
              <w:rPr>
                <w:rFonts w:ascii="Arial" w:eastAsia="Times New Roman" w:hAnsi="Arial" w:cs="Arial"/>
                <w:b/>
                <w:bCs/>
                <w:color w:val="000000"/>
                <w:sz w:val="12"/>
                <w:szCs w:val="12"/>
              </w:rPr>
            </w:pPr>
            <w:r w:rsidRPr="001851F6">
              <w:rPr>
                <w:rFonts w:ascii="Arial" w:eastAsia="Times New Roman" w:hAnsi="Arial" w:cs="Arial"/>
                <w:b/>
                <w:bCs/>
                <w:color w:val="000000"/>
                <w:sz w:val="12"/>
                <w:szCs w:val="12"/>
              </w:rPr>
              <w:t xml:space="preserve">EXPENDITURES </w:t>
            </w:r>
          </w:p>
        </w:tc>
        <w:tc>
          <w:tcPr>
            <w:tcW w:w="1190" w:type="pct"/>
            <w:gridSpan w:val="2"/>
            <w:tcBorders>
              <w:top w:val="single" w:sz="8" w:space="0" w:color="auto"/>
              <w:left w:val="nil"/>
              <w:bottom w:val="single" w:sz="8" w:space="0" w:color="auto"/>
              <w:right w:val="single" w:sz="8" w:space="0" w:color="000000"/>
            </w:tcBorders>
            <w:shd w:val="clear" w:color="auto" w:fill="auto"/>
            <w:vAlign w:val="bottom"/>
            <w:hideMark/>
          </w:tcPr>
          <w:p w:rsidR="001851F6" w:rsidRPr="001851F6" w:rsidRDefault="001851F6" w:rsidP="001851F6">
            <w:pPr>
              <w:spacing w:after="0" w:line="240" w:lineRule="auto"/>
              <w:jc w:val="center"/>
              <w:rPr>
                <w:rFonts w:ascii="Calibri" w:eastAsia="Times New Roman" w:hAnsi="Calibri" w:cs="Times New Roman"/>
                <w:b/>
                <w:bCs/>
                <w:color w:val="000000"/>
                <w:sz w:val="12"/>
                <w:szCs w:val="12"/>
              </w:rPr>
            </w:pPr>
            <w:r w:rsidRPr="001851F6">
              <w:rPr>
                <w:rFonts w:ascii="Calibri" w:eastAsia="Times New Roman" w:hAnsi="Calibri" w:cs="Times New Roman"/>
                <w:b/>
                <w:bCs/>
                <w:color w:val="000000"/>
                <w:sz w:val="12"/>
                <w:szCs w:val="12"/>
              </w:rPr>
              <w:t xml:space="preserve"> FY 12/13</w:t>
            </w:r>
            <w:r w:rsidRPr="001851F6">
              <w:rPr>
                <w:rFonts w:ascii="Calibri" w:eastAsia="Times New Roman" w:hAnsi="Calibri" w:cs="Times New Roman"/>
                <w:b/>
                <w:bCs/>
                <w:color w:val="000000"/>
                <w:sz w:val="12"/>
                <w:szCs w:val="12"/>
              </w:rPr>
              <w:br/>
              <w:t xml:space="preserve">BUDGET </w:t>
            </w:r>
          </w:p>
        </w:tc>
        <w:tc>
          <w:tcPr>
            <w:tcW w:w="1007" w:type="pct"/>
            <w:gridSpan w:val="2"/>
            <w:tcBorders>
              <w:top w:val="single" w:sz="8" w:space="0" w:color="auto"/>
              <w:left w:val="nil"/>
              <w:bottom w:val="single" w:sz="8" w:space="0" w:color="auto"/>
              <w:right w:val="single" w:sz="8" w:space="0" w:color="000000"/>
            </w:tcBorders>
            <w:shd w:val="clear" w:color="auto" w:fill="auto"/>
            <w:vAlign w:val="bottom"/>
            <w:hideMark/>
          </w:tcPr>
          <w:p w:rsidR="001851F6" w:rsidRPr="001851F6" w:rsidRDefault="001851F6" w:rsidP="001851F6">
            <w:pPr>
              <w:spacing w:after="0" w:line="240" w:lineRule="auto"/>
              <w:jc w:val="center"/>
              <w:rPr>
                <w:rFonts w:ascii="Calibri" w:eastAsia="Times New Roman" w:hAnsi="Calibri" w:cs="Times New Roman"/>
                <w:b/>
                <w:bCs/>
                <w:sz w:val="12"/>
                <w:szCs w:val="12"/>
              </w:rPr>
            </w:pPr>
            <w:r w:rsidRPr="001851F6">
              <w:rPr>
                <w:rFonts w:ascii="Calibri" w:eastAsia="Times New Roman" w:hAnsi="Calibri" w:cs="Times New Roman"/>
                <w:b/>
                <w:bCs/>
                <w:sz w:val="12"/>
                <w:szCs w:val="12"/>
              </w:rPr>
              <w:t>FY 13/14</w:t>
            </w:r>
            <w:r w:rsidRPr="001851F6">
              <w:rPr>
                <w:rFonts w:ascii="Calibri" w:eastAsia="Times New Roman" w:hAnsi="Calibri" w:cs="Times New Roman"/>
                <w:b/>
                <w:bCs/>
                <w:sz w:val="12"/>
                <w:szCs w:val="12"/>
              </w:rPr>
              <w:br/>
              <w:t xml:space="preserve">BUDGET </w:t>
            </w:r>
          </w:p>
        </w:tc>
        <w:tc>
          <w:tcPr>
            <w:tcW w:w="1053" w:type="pct"/>
            <w:gridSpan w:val="2"/>
            <w:tcBorders>
              <w:top w:val="single" w:sz="8" w:space="0" w:color="auto"/>
              <w:left w:val="nil"/>
              <w:bottom w:val="single" w:sz="8" w:space="0" w:color="auto"/>
              <w:right w:val="single" w:sz="8" w:space="0" w:color="000000"/>
            </w:tcBorders>
            <w:shd w:val="clear" w:color="auto" w:fill="auto"/>
            <w:vAlign w:val="bottom"/>
            <w:hideMark/>
          </w:tcPr>
          <w:p w:rsidR="001851F6" w:rsidRPr="001851F6" w:rsidRDefault="001851F6" w:rsidP="001851F6">
            <w:pPr>
              <w:spacing w:after="0" w:line="240" w:lineRule="auto"/>
              <w:jc w:val="center"/>
              <w:rPr>
                <w:rFonts w:ascii="Calibri" w:eastAsia="Times New Roman" w:hAnsi="Calibri" w:cs="Times New Roman"/>
                <w:b/>
                <w:bCs/>
                <w:sz w:val="12"/>
                <w:szCs w:val="12"/>
              </w:rPr>
            </w:pPr>
            <w:r w:rsidRPr="001851F6">
              <w:rPr>
                <w:rFonts w:ascii="Calibri" w:eastAsia="Times New Roman" w:hAnsi="Calibri" w:cs="Times New Roman"/>
                <w:b/>
                <w:bCs/>
                <w:sz w:val="12"/>
                <w:szCs w:val="12"/>
              </w:rPr>
              <w:t>FY 14/15</w:t>
            </w:r>
            <w:r w:rsidRPr="001851F6">
              <w:rPr>
                <w:rFonts w:ascii="Calibri" w:eastAsia="Times New Roman" w:hAnsi="Calibri" w:cs="Times New Roman"/>
                <w:b/>
                <w:bCs/>
                <w:sz w:val="12"/>
                <w:szCs w:val="12"/>
              </w:rPr>
              <w:br/>
              <w:t xml:space="preserve">BUDGET </w:t>
            </w:r>
          </w:p>
        </w:tc>
        <w:tc>
          <w:tcPr>
            <w:tcW w:w="504"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1851F6" w:rsidRPr="001851F6" w:rsidRDefault="001851F6" w:rsidP="001851F6">
            <w:pPr>
              <w:spacing w:after="0" w:line="240" w:lineRule="auto"/>
              <w:jc w:val="center"/>
              <w:rPr>
                <w:rFonts w:ascii="Calibri" w:eastAsia="Times New Roman" w:hAnsi="Calibri" w:cs="Times New Roman"/>
                <w:b/>
                <w:bCs/>
                <w:sz w:val="12"/>
                <w:szCs w:val="12"/>
              </w:rPr>
            </w:pPr>
            <w:r w:rsidRPr="001851F6">
              <w:rPr>
                <w:rFonts w:ascii="Calibri" w:eastAsia="Times New Roman" w:hAnsi="Calibri" w:cs="Times New Roman"/>
                <w:b/>
                <w:bCs/>
                <w:sz w:val="12"/>
                <w:szCs w:val="12"/>
              </w:rPr>
              <w:t>FY 15/16</w:t>
            </w:r>
            <w:r w:rsidRPr="001851F6">
              <w:rPr>
                <w:rFonts w:ascii="Calibri" w:eastAsia="Times New Roman" w:hAnsi="Calibri" w:cs="Times New Roman"/>
                <w:b/>
                <w:bCs/>
                <w:sz w:val="12"/>
                <w:szCs w:val="12"/>
              </w:rPr>
              <w:br/>
              <w:t>Adopted Budget</w:t>
            </w:r>
          </w:p>
        </w:tc>
      </w:tr>
      <w:tr w:rsidR="00CC3092" w:rsidRPr="001851F6" w:rsidTr="00CC3092">
        <w:trPr>
          <w:trHeight w:val="555"/>
        </w:trPr>
        <w:tc>
          <w:tcPr>
            <w:tcW w:w="1246" w:type="pct"/>
            <w:vMerge/>
            <w:tcBorders>
              <w:top w:val="single" w:sz="8" w:space="0" w:color="auto"/>
              <w:left w:val="single" w:sz="8" w:space="0" w:color="auto"/>
              <w:bottom w:val="single" w:sz="8" w:space="0" w:color="000000"/>
              <w:right w:val="single" w:sz="8" w:space="0" w:color="auto"/>
            </w:tcBorders>
            <w:vAlign w:val="center"/>
            <w:hideMark/>
          </w:tcPr>
          <w:p w:rsidR="001851F6" w:rsidRPr="001851F6" w:rsidRDefault="001851F6" w:rsidP="001851F6">
            <w:pPr>
              <w:spacing w:after="0" w:line="240" w:lineRule="auto"/>
              <w:rPr>
                <w:rFonts w:ascii="Arial" w:eastAsia="Times New Roman" w:hAnsi="Arial" w:cs="Arial"/>
                <w:b/>
                <w:bCs/>
                <w:color w:val="000000"/>
                <w:sz w:val="12"/>
                <w:szCs w:val="12"/>
              </w:rPr>
            </w:pPr>
          </w:p>
        </w:tc>
        <w:tc>
          <w:tcPr>
            <w:tcW w:w="595" w:type="pct"/>
            <w:tcBorders>
              <w:top w:val="nil"/>
              <w:left w:val="nil"/>
              <w:bottom w:val="single" w:sz="4" w:space="0" w:color="auto"/>
              <w:right w:val="single" w:sz="4" w:space="0" w:color="auto"/>
            </w:tcBorders>
            <w:shd w:val="clear" w:color="auto" w:fill="auto"/>
            <w:vAlign w:val="bottom"/>
            <w:hideMark/>
          </w:tcPr>
          <w:p w:rsidR="001851F6" w:rsidRPr="001851F6" w:rsidRDefault="001851F6" w:rsidP="001851F6">
            <w:pPr>
              <w:spacing w:after="0" w:line="240" w:lineRule="auto"/>
              <w:jc w:val="center"/>
              <w:rPr>
                <w:rFonts w:ascii="Calibri" w:eastAsia="Times New Roman" w:hAnsi="Calibri" w:cs="Times New Roman"/>
                <w:b/>
                <w:bCs/>
                <w:sz w:val="12"/>
                <w:szCs w:val="12"/>
              </w:rPr>
            </w:pPr>
            <w:r w:rsidRPr="001851F6">
              <w:rPr>
                <w:rFonts w:ascii="Calibri" w:eastAsia="Times New Roman" w:hAnsi="Calibri" w:cs="Times New Roman"/>
                <w:b/>
                <w:bCs/>
                <w:sz w:val="12"/>
                <w:szCs w:val="12"/>
              </w:rPr>
              <w:t>Year End</w:t>
            </w:r>
            <w:r w:rsidRPr="001851F6">
              <w:rPr>
                <w:rFonts w:ascii="Calibri" w:eastAsia="Times New Roman" w:hAnsi="Calibri" w:cs="Times New Roman"/>
                <w:b/>
                <w:bCs/>
                <w:sz w:val="12"/>
                <w:szCs w:val="12"/>
              </w:rPr>
              <w:br/>
              <w:t>Budget</w:t>
            </w:r>
          </w:p>
        </w:tc>
        <w:tc>
          <w:tcPr>
            <w:tcW w:w="595" w:type="pct"/>
            <w:tcBorders>
              <w:top w:val="nil"/>
              <w:left w:val="nil"/>
              <w:bottom w:val="single" w:sz="4" w:space="0" w:color="auto"/>
              <w:right w:val="single" w:sz="8" w:space="0" w:color="auto"/>
            </w:tcBorders>
            <w:shd w:val="clear" w:color="auto" w:fill="auto"/>
            <w:vAlign w:val="bottom"/>
            <w:hideMark/>
          </w:tcPr>
          <w:p w:rsidR="001851F6" w:rsidRPr="001851F6" w:rsidRDefault="001851F6" w:rsidP="001851F6">
            <w:pPr>
              <w:spacing w:after="0" w:line="240" w:lineRule="auto"/>
              <w:jc w:val="center"/>
              <w:rPr>
                <w:rFonts w:ascii="Calibri" w:eastAsia="Times New Roman" w:hAnsi="Calibri" w:cs="Times New Roman"/>
                <w:b/>
                <w:bCs/>
                <w:sz w:val="12"/>
                <w:szCs w:val="12"/>
              </w:rPr>
            </w:pPr>
            <w:r w:rsidRPr="001851F6">
              <w:rPr>
                <w:rFonts w:ascii="Calibri" w:eastAsia="Times New Roman" w:hAnsi="Calibri" w:cs="Times New Roman"/>
                <w:b/>
                <w:bCs/>
                <w:sz w:val="12"/>
                <w:szCs w:val="12"/>
              </w:rPr>
              <w:t>Actual</w:t>
            </w:r>
            <w:r w:rsidRPr="001851F6">
              <w:rPr>
                <w:rFonts w:ascii="Calibri" w:eastAsia="Times New Roman" w:hAnsi="Calibri" w:cs="Times New Roman"/>
                <w:b/>
                <w:bCs/>
                <w:sz w:val="12"/>
                <w:szCs w:val="12"/>
              </w:rPr>
              <w:br/>
              <w:t>Expenditure</w:t>
            </w:r>
          </w:p>
        </w:tc>
        <w:tc>
          <w:tcPr>
            <w:tcW w:w="503" w:type="pct"/>
            <w:tcBorders>
              <w:top w:val="nil"/>
              <w:left w:val="nil"/>
              <w:bottom w:val="single" w:sz="4" w:space="0" w:color="auto"/>
              <w:right w:val="single" w:sz="4" w:space="0" w:color="auto"/>
            </w:tcBorders>
            <w:shd w:val="clear" w:color="auto" w:fill="auto"/>
            <w:vAlign w:val="bottom"/>
            <w:hideMark/>
          </w:tcPr>
          <w:p w:rsidR="001851F6" w:rsidRPr="001851F6" w:rsidRDefault="001851F6" w:rsidP="001851F6">
            <w:pPr>
              <w:spacing w:after="0" w:line="240" w:lineRule="auto"/>
              <w:jc w:val="center"/>
              <w:rPr>
                <w:rFonts w:ascii="Calibri" w:eastAsia="Times New Roman" w:hAnsi="Calibri" w:cs="Times New Roman"/>
                <w:b/>
                <w:bCs/>
                <w:sz w:val="12"/>
                <w:szCs w:val="12"/>
              </w:rPr>
            </w:pPr>
            <w:r w:rsidRPr="001851F6">
              <w:rPr>
                <w:rFonts w:ascii="Calibri" w:eastAsia="Times New Roman" w:hAnsi="Calibri" w:cs="Times New Roman"/>
                <w:b/>
                <w:bCs/>
                <w:sz w:val="12"/>
                <w:szCs w:val="12"/>
              </w:rPr>
              <w:t>Year End</w:t>
            </w:r>
            <w:r w:rsidRPr="001851F6">
              <w:rPr>
                <w:rFonts w:ascii="Calibri" w:eastAsia="Times New Roman" w:hAnsi="Calibri" w:cs="Times New Roman"/>
                <w:b/>
                <w:bCs/>
                <w:sz w:val="12"/>
                <w:szCs w:val="12"/>
              </w:rPr>
              <w:br/>
              <w:t>Budget</w:t>
            </w:r>
          </w:p>
        </w:tc>
        <w:tc>
          <w:tcPr>
            <w:tcW w:w="504" w:type="pct"/>
            <w:tcBorders>
              <w:top w:val="nil"/>
              <w:left w:val="nil"/>
              <w:bottom w:val="single" w:sz="4" w:space="0" w:color="auto"/>
              <w:right w:val="single" w:sz="8" w:space="0" w:color="auto"/>
            </w:tcBorders>
            <w:shd w:val="clear" w:color="auto" w:fill="auto"/>
            <w:vAlign w:val="bottom"/>
            <w:hideMark/>
          </w:tcPr>
          <w:p w:rsidR="001851F6" w:rsidRPr="001851F6" w:rsidRDefault="001851F6" w:rsidP="001851F6">
            <w:pPr>
              <w:spacing w:after="0" w:line="240" w:lineRule="auto"/>
              <w:jc w:val="center"/>
              <w:rPr>
                <w:rFonts w:ascii="Calibri" w:eastAsia="Times New Roman" w:hAnsi="Calibri" w:cs="Times New Roman"/>
                <w:b/>
                <w:bCs/>
                <w:sz w:val="12"/>
                <w:szCs w:val="12"/>
              </w:rPr>
            </w:pPr>
            <w:r w:rsidRPr="001851F6">
              <w:rPr>
                <w:rFonts w:ascii="Calibri" w:eastAsia="Times New Roman" w:hAnsi="Calibri" w:cs="Times New Roman"/>
                <w:b/>
                <w:bCs/>
                <w:sz w:val="12"/>
                <w:szCs w:val="12"/>
              </w:rPr>
              <w:t>Actual</w:t>
            </w:r>
            <w:r w:rsidRPr="001851F6">
              <w:rPr>
                <w:rFonts w:ascii="Calibri" w:eastAsia="Times New Roman" w:hAnsi="Calibri" w:cs="Times New Roman"/>
                <w:b/>
                <w:bCs/>
                <w:sz w:val="12"/>
                <w:szCs w:val="12"/>
              </w:rPr>
              <w:br/>
              <w:t>Expenditure</w:t>
            </w:r>
          </w:p>
        </w:tc>
        <w:tc>
          <w:tcPr>
            <w:tcW w:w="503" w:type="pct"/>
            <w:tcBorders>
              <w:top w:val="nil"/>
              <w:left w:val="nil"/>
              <w:bottom w:val="single" w:sz="4" w:space="0" w:color="auto"/>
              <w:right w:val="single" w:sz="4" w:space="0" w:color="auto"/>
            </w:tcBorders>
            <w:shd w:val="clear" w:color="auto" w:fill="auto"/>
            <w:vAlign w:val="bottom"/>
            <w:hideMark/>
          </w:tcPr>
          <w:p w:rsidR="001851F6" w:rsidRPr="001851F6" w:rsidRDefault="001851F6" w:rsidP="001851F6">
            <w:pPr>
              <w:spacing w:after="0" w:line="240" w:lineRule="auto"/>
              <w:jc w:val="center"/>
              <w:rPr>
                <w:rFonts w:ascii="Calibri" w:eastAsia="Times New Roman" w:hAnsi="Calibri" w:cs="Times New Roman"/>
                <w:b/>
                <w:bCs/>
                <w:sz w:val="12"/>
                <w:szCs w:val="12"/>
              </w:rPr>
            </w:pPr>
            <w:r w:rsidRPr="001851F6">
              <w:rPr>
                <w:rFonts w:ascii="Calibri" w:eastAsia="Times New Roman" w:hAnsi="Calibri" w:cs="Times New Roman"/>
                <w:b/>
                <w:bCs/>
                <w:sz w:val="12"/>
                <w:szCs w:val="12"/>
              </w:rPr>
              <w:t>Year End</w:t>
            </w:r>
            <w:r w:rsidRPr="001851F6">
              <w:rPr>
                <w:rFonts w:ascii="Calibri" w:eastAsia="Times New Roman" w:hAnsi="Calibri" w:cs="Times New Roman"/>
                <w:b/>
                <w:bCs/>
                <w:sz w:val="12"/>
                <w:szCs w:val="12"/>
              </w:rPr>
              <w:br/>
              <w:t>Budget</w:t>
            </w:r>
          </w:p>
        </w:tc>
        <w:tc>
          <w:tcPr>
            <w:tcW w:w="550" w:type="pct"/>
            <w:tcBorders>
              <w:top w:val="nil"/>
              <w:left w:val="nil"/>
              <w:bottom w:val="single" w:sz="4" w:space="0" w:color="auto"/>
              <w:right w:val="single" w:sz="8" w:space="0" w:color="auto"/>
            </w:tcBorders>
            <w:shd w:val="clear" w:color="auto" w:fill="auto"/>
            <w:vAlign w:val="bottom"/>
            <w:hideMark/>
          </w:tcPr>
          <w:p w:rsidR="001851F6" w:rsidRPr="001851F6" w:rsidRDefault="001851F6" w:rsidP="001851F6">
            <w:pPr>
              <w:spacing w:after="0" w:line="240" w:lineRule="auto"/>
              <w:jc w:val="center"/>
              <w:rPr>
                <w:rFonts w:ascii="Calibri" w:eastAsia="Times New Roman" w:hAnsi="Calibri" w:cs="Times New Roman"/>
                <w:b/>
                <w:bCs/>
                <w:sz w:val="12"/>
                <w:szCs w:val="12"/>
              </w:rPr>
            </w:pPr>
            <w:r w:rsidRPr="001851F6">
              <w:rPr>
                <w:rFonts w:ascii="Calibri" w:eastAsia="Times New Roman" w:hAnsi="Calibri" w:cs="Times New Roman"/>
                <w:b/>
                <w:bCs/>
                <w:sz w:val="12"/>
                <w:szCs w:val="12"/>
              </w:rPr>
              <w:t xml:space="preserve">As of </w:t>
            </w:r>
            <w:r w:rsidRPr="001851F6">
              <w:rPr>
                <w:rFonts w:ascii="Calibri" w:eastAsia="Times New Roman" w:hAnsi="Calibri" w:cs="Times New Roman"/>
                <w:b/>
                <w:bCs/>
                <w:sz w:val="12"/>
                <w:szCs w:val="12"/>
              </w:rPr>
              <w:br/>
              <w:t>3/31/2015</w:t>
            </w:r>
          </w:p>
        </w:tc>
        <w:tc>
          <w:tcPr>
            <w:tcW w:w="504" w:type="pct"/>
            <w:vMerge/>
            <w:tcBorders>
              <w:top w:val="single" w:sz="8" w:space="0" w:color="auto"/>
              <w:left w:val="single" w:sz="8" w:space="0" w:color="auto"/>
              <w:bottom w:val="single" w:sz="4" w:space="0" w:color="000000"/>
              <w:right w:val="single" w:sz="8" w:space="0" w:color="auto"/>
            </w:tcBorders>
            <w:vAlign w:val="center"/>
            <w:hideMark/>
          </w:tcPr>
          <w:p w:rsidR="001851F6" w:rsidRPr="001851F6" w:rsidRDefault="001851F6" w:rsidP="001851F6">
            <w:pPr>
              <w:spacing w:after="0" w:line="240" w:lineRule="auto"/>
              <w:rPr>
                <w:rFonts w:ascii="Calibri" w:eastAsia="Times New Roman" w:hAnsi="Calibri" w:cs="Times New Roman"/>
                <w:b/>
                <w:bCs/>
                <w:sz w:val="12"/>
                <w:szCs w:val="12"/>
              </w:rPr>
            </w:pP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FF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10-560-02  SALARIES AND WAGES </w:t>
            </w:r>
          </w:p>
        </w:tc>
        <w:tc>
          <w:tcPr>
            <w:tcW w:w="595" w:type="pct"/>
            <w:tcBorders>
              <w:top w:val="nil"/>
              <w:left w:val="nil"/>
              <w:bottom w:val="single" w:sz="4" w:space="0" w:color="auto"/>
              <w:right w:val="single" w:sz="4" w:space="0" w:color="auto"/>
            </w:tcBorders>
            <w:shd w:val="clear" w:color="000000" w:fill="FF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32,837 </w:t>
            </w:r>
          </w:p>
        </w:tc>
        <w:tc>
          <w:tcPr>
            <w:tcW w:w="595" w:type="pct"/>
            <w:tcBorders>
              <w:top w:val="nil"/>
              <w:left w:val="nil"/>
              <w:bottom w:val="single" w:sz="4" w:space="0" w:color="auto"/>
              <w:right w:val="single" w:sz="8" w:space="0" w:color="auto"/>
            </w:tcBorders>
            <w:shd w:val="clear" w:color="000000" w:fill="FF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29,800 </w:t>
            </w:r>
          </w:p>
        </w:tc>
        <w:tc>
          <w:tcPr>
            <w:tcW w:w="503" w:type="pct"/>
            <w:tcBorders>
              <w:top w:val="nil"/>
              <w:left w:val="nil"/>
              <w:bottom w:val="single" w:sz="4" w:space="0" w:color="auto"/>
              <w:right w:val="single" w:sz="4" w:space="0" w:color="auto"/>
            </w:tcBorders>
            <w:shd w:val="clear" w:color="000000" w:fill="FF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21,263 </w:t>
            </w:r>
          </w:p>
        </w:tc>
        <w:tc>
          <w:tcPr>
            <w:tcW w:w="504" w:type="pct"/>
            <w:tcBorders>
              <w:top w:val="nil"/>
              <w:left w:val="nil"/>
              <w:bottom w:val="single" w:sz="4" w:space="0" w:color="auto"/>
              <w:right w:val="single" w:sz="8" w:space="0" w:color="auto"/>
            </w:tcBorders>
            <w:shd w:val="clear" w:color="000000" w:fill="FF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7,784 </w:t>
            </w:r>
          </w:p>
        </w:tc>
        <w:tc>
          <w:tcPr>
            <w:tcW w:w="503" w:type="pct"/>
            <w:tcBorders>
              <w:top w:val="nil"/>
              <w:left w:val="nil"/>
              <w:bottom w:val="single" w:sz="4" w:space="0" w:color="auto"/>
              <w:right w:val="single" w:sz="4" w:space="0" w:color="auto"/>
            </w:tcBorders>
            <w:shd w:val="clear" w:color="000000" w:fill="FF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32,065 </w:t>
            </w:r>
          </w:p>
        </w:tc>
        <w:tc>
          <w:tcPr>
            <w:tcW w:w="550" w:type="pct"/>
            <w:tcBorders>
              <w:top w:val="nil"/>
              <w:left w:val="nil"/>
              <w:bottom w:val="single" w:sz="4" w:space="0" w:color="auto"/>
              <w:right w:val="single" w:sz="8" w:space="0" w:color="auto"/>
            </w:tcBorders>
            <w:shd w:val="clear" w:color="000000" w:fill="FFFF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(6,427)</w:t>
            </w:r>
          </w:p>
        </w:tc>
        <w:tc>
          <w:tcPr>
            <w:tcW w:w="504" w:type="pct"/>
            <w:tcBorders>
              <w:top w:val="nil"/>
              <w:left w:val="nil"/>
              <w:bottom w:val="single" w:sz="4" w:space="0" w:color="auto"/>
              <w:right w:val="single" w:sz="8" w:space="0" w:color="auto"/>
            </w:tcBorders>
            <w:shd w:val="clear" w:color="000000" w:fill="FF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35,542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10-560-04  PROFESSIONAL SERVICES </w:t>
            </w:r>
          </w:p>
        </w:tc>
        <w:tc>
          <w:tcPr>
            <w:tcW w:w="595"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95"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50"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10-560-05  FICA EXPENSE </w:t>
            </w:r>
          </w:p>
        </w:tc>
        <w:tc>
          <w:tcPr>
            <w:tcW w:w="595"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9,227 </w:t>
            </w:r>
          </w:p>
        </w:tc>
        <w:tc>
          <w:tcPr>
            <w:tcW w:w="595"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9,241 </w:t>
            </w:r>
          </w:p>
        </w:tc>
        <w:tc>
          <w:tcPr>
            <w:tcW w:w="503"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9,433 </w:t>
            </w:r>
          </w:p>
        </w:tc>
        <w:tc>
          <w:tcPr>
            <w:tcW w:w="504"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7,610 </w:t>
            </w:r>
          </w:p>
        </w:tc>
        <w:tc>
          <w:tcPr>
            <w:tcW w:w="503"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9,721 </w:t>
            </w:r>
          </w:p>
        </w:tc>
        <w:tc>
          <w:tcPr>
            <w:tcW w:w="550"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7,292 </w:t>
            </w:r>
          </w:p>
        </w:tc>
        <w:tc>
          <w:tcPr>
            <w:tcW w:w="504"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9,987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10-560-06  GROUP INSURANCE </w:t>
            </w:r>
          </w:p>
        </w:tc>
        <w:tc>
          <w:tcPr>
            <w:tcW w:w="595"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23,328 </w:t>
            </w:r>
          </w:p>
        </w:tc>
        <w:tc>
          <w:tcPr>
            <w:tcW w:w="595"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22,897 </w:t>
            </w:r>
          </w:p>
        </w:tc>
        <w:tc>
          <w:tcPr>
            <w:tcW w:w="503"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21,851 </w:t>
            </w:r>
          </w:p>
        </w:tc>
        <w:tc>
          <w:tcPr>
            <w:tcW w:w="504"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17,546 </w:t>
            </w:r>
          </w:p>
        </w:tc>
        <w:tc>
          <w:tcPr>
            <w:tcW w:w="503"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26,400 </w:t>
            </w:r>
          </w:p>
        </w:tc>
        <w:tc>
          <w:tcPr>
            <w:tcW w:w="550"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18,690 </w:t>
            </w:r>
          </w:p>
        </w:tc>
        <w:tc>
          <w:tcPr>
            <w:tcW w:w="504"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jc w:val="right"/>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$27,684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10-560-07  RETIREMENT </w:t>
            </w:r>
          </w:p>
        </w:tc>
        <w:tc>
          <w:tcPr>
            <w:tcW w:w="595"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12,955 </w:t>
            </w:r>
          </w:p>
        </w:tc>
        <w:tc>
          <w:tcPr>
            <w:tcW w:w="595"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13,181 </w:t>
            </w:r>
          </w:p>
        </w:tc>
        <w:tc>
          <w:tcPr>
            <w:tcW w:w="503"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13,651 </w:t>
            </w:r>
          </w:p>
        </w:tc>
        <w:tc>
          <w:tcPr>
            <w:tcW w:w="504"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11,284 </w:t>
            </w:r>
          </w:p>
        </w:tc>
        <w:tc>
          <w:tcPr>
            <w:tcW w:w="503"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14,067 </w:t>
            </w:r>
          </w:p>
        </w:tc>
        <w:tc>
          <w:tcPr>
            <w:tcW w:w="550"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9,438 </w:t>
            </w:r>
          </w:p>
        </w:tc>
        <w:tc>
          <w:tcPr>
            <w:tcW w:w="504"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14,451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10-560-09  LIFE INSURANCE </w:t>
            </w:r>
          </w:p>
        </w:tc>
        <w:tc>
          <w:tcPr>
            <w:tcW w:w="595"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381 </w:t>
            </w:r>
          </w:p>
        </w:tc>
        <w:tc>
          <w:tcPr>
            <w:tcW w:w="595"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469 </w:t>
            </w:r>
          </w:p>
        </w:tc>
        <w:tc>
          <w:tcPr>
            <w:tcW w:w="503"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460 </w:t>
            </w:r>
          </w:p>
        </w:tc>
        <w:tc>
          <w:tcPr>
            <w:tcW w:w="504"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345 </w:t>
            </w:r>
          </w:p>
        </w:tc>
        <w:tc>
          <w:tcPr>
            <w:tcW w:w="503" w:type="pct"/>
            <w:tcBorders>
              <w:top w:val="nil"/>
              <w:left w:val="nil"/>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460 </w:t>
            </w:r>
          </w:p>
        </w:tc>
        <w:tc>
          <w:tcPr>
            <w:tcW w:w="550"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300 </w:t>
            </w:r>
          </w:p>
        </w:tc>
        <w:tc>
          <w:tcPr>
            <w:tcW w:w="504" w:type="pct"/>
            <w:tcBorders>
              <w:top w:val="nil"/>
              <w:left w:val="nil"/>
              <w:bottom w:val="single" w:sz="4" w:space="0" w:color="auto"/>
              <w:right w:val="single" w:sz="8"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407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CC99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10-560-13  UTILITIES </w:t>
            </w:r>
          </w:p>
        </w:tc>
        <w:tc>
          <w:tcPr>
            <w:tcW w:w="595" w:type="pct"/>
            <w:tcBorders>
              <w:top w:val="nil"/>
              <w:left w:val="nil"/>
              <w:bottom w:val="single" w:sz="4" w:space="0" w:color="auto"/>
              <w:right w:val="single" w:sz="4" w:space="0" w:color="auto"/>
            </w:tcBorders>
            <w:shd w:val="clear" w:color="000000" w:fill="CC99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140,000 </w:t>
            </w:r>
          </w:p>
        </w:tc>
        <w:tc>
          <w:tcPr>
            <w:tcW w:w="595" w:type="pct"/>
            <w:tcBorders>
              <w:top w:val="nil"/>
              <w:left w:val="nil"/>
              <w:bottom w:val="single" w:sz="4" w:space="0" w:color="auto"/>
              <w:right w:val="single" w:sz="8" w:space="0" w:color="auto"/>
            </w:tcBorders>
            <w:shd w:val="clear" w:color="000000" w:fill="CC99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130,386 </w:t>
            </w:r>
          </w:p>
        </w:tc>
        <w:tc>
          <w:tcPr>
            <w:tcW w:w="503" w:type="pct"/>
            <w:tcBorders>
              <w:top w:val="nil"/>
              <w:left w:val="nil"/>
              <w:bottom w:val="single" w:sz="4" w:space="0" w:color="auto"/>
              <w:right w:val="single" w:sz="4" w:space="0" w:color="auto"/>
            </w:tcBorders>
            <w:shd w:val="clear" w:color="000000" w:fill="CC99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148,000 </w:t>
            </w:r>
          </w:p>
        </w:tc>
        <w:tc>
          <w:tcPr>
            <w:tcW w:w="504" w:type="pct"/>
            <w:tcBorders>
              <w:top w:val="nil"/>
              <w:left w:val="nil"/>
              <w:bottom w:val="single" w:sz="4" w:space="0" w:color="auto"/>
              <w:right w:val="single" w:sz="8" w:space="0" w:color="auto"/>
            </w:tcBorders>
            <w:shd w:val="clear" w:color="000000" w:fill="CC99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131,196 </w:t>
            </w:r>
          </w:p>
        </w:tc>
        <w:tc>
          <w:tcPr>
            <w:tcW w:w="503" w:type="pct"/>
            <w:tcBorders>
              <w:top w:val="nil"/>
              <w:left w:val="nil"/>
              <w:bottom w:val="single" w:sz="4" w:space="0" w:color="auto"/>
              <w:right w:val="single" w:sz="4" w:space="0" w:color="auto"/>
            </w:tcBorders>
            <w:shd w:val="clear" w:color="000000" w:fill="CC99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148,000 </w:t>
            </w:r>
          </w:p>
        </w:tc>
        <w:tc>
          <w:tcPr>
            <w:tcW w:w="550" w:type="pct"/>
            <w:tcBorders>
              <w:top w:val="nil"/>
              <w:left w:val="nil"/>
              <w:bottom w:val="single" w:sz="4" w:space="0" w:color="auto"/>
              <w:right w:val="single" w:sz="8" w:space="0" w:color="auto"/>
            </w:tcBorders>
            <w:shd w:val="clear" w:color="000000" w:fill="CC99FF"/>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98,282 </w:t>
            </w:r>
          </w:p>
        </w:tc>
        <w:tc>
          <w:tcPr>
            <w:tcW w:w="504" w:type="pct"/>
            <w:tcBorders>
              <w:top w:val="nil"/>
              <w:left w:val="nil"/>
              <w:bottom w:val="single" w:sz="4" w:space="0" w:color="auto"/>
              <w:right w:val="single" w:sz="8" w:space="0" w:color="auto"/>
            </w:tcBorders>
            <w:shd w:val="clear" w:color="000000" w:fill="CC99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140,000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10-560-14  TRAVEL AND TRAINING </w:t>
            </w:r>
          </w:p>
        </w:tc>
        <w:tc>
          <w:tcPr>
            <w:tcW w:w="595"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200 </w:t>
            </w:r>
          </w:p>
        </w:tc>
        <w:tc>
          <w:tcPr>
            <w:tcW w:w="595"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90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200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109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200 </w:t>
            </w:r>
          </w:p>
        </w:tc>
        <w:tc>
          <w:tcPr>
            <w:tcW w:w="550"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500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10-560-15  MAINT. &amp; REPAIR SIDEWA </w:t>
            </w:r>
          </w:p>
        </w:tc>
        <w:tc>
          <w:tcPr>
            <w:tcW w:w="595"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10,000 </w:t>
            </w:r>
          </w:p>
        </w:tc>
        <w:tc>
          <w:tcPr>
            <w:tcW w:w="595"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7,000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203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3,400 </w:t>
            </w:r>
          </w:p>
        </w:tc>
        <w:tc>
          <w:tcPr>
            <w:tcW w:w="550"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7,000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10-560-16  MAINT. &amp; REPAIR EQUIPM </w:t>
            </w:r>
          </w:p>
        </w:tc>
        <w:tc>
          <w:tcPr>
            <w:tcW w:w="595"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5,000 </w:t>
            </w:r>
          </w:p>
        </w:tc>
        <w:tc>
          <w:tcPr>
            <w:tcW w:w="595"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5,166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5,000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4,481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5,000 </w:t>
            </w:r>
          </w:p>
        </w:tc>
        <w:tc>
          <w:tcPr>
            <w:tcW w:w="550"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4,148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7,500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10-560-17  MAINT. &amp; REPAIR-VEHICL </w:t>
            </w:r>
          </w:p>
        </w:tc>
        <w:tc>
          <w:tcPr>
            <w:tcW w:w="595"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4,500 </w:t>
            </w:r>
          </w:p>
        </w:tc>
        <w:tc>
          <w:tcPr>
            <w:tcW w:w="595"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3,271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9,500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8,477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5,000 </w:t>
            </w:r>
          </w:p>
        </w:tc>
        <w:tc>
          <w:tcPr>
            <w:tcW w:w="550"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1,654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6,000 </w:t>
            </w:r>
          </w:p>
        </w:tc>
      </w:tr>
      <w:tr w:rsidR="00584DF4" w:rsidRPr="001851F6" w:rsidTr="00CC3092">
        <w:trPr>
          <w:trHeight w:val="300"/>
        </w:trPr>
        <w:tc>
          <w:tcPr>
            <w:tcW w:w="1246" w:type="pct"/>
            <w:tcBorders>
              <w:top w:val="nil"/>
              <w:left w:val="single" w:sz="8" w:space="0" w:color="auto"/>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10-560-20 WORKPLACE SAFETY COMPLIANCE </w:t>
            </w:r>
          </w:p>
        </w:tc>
        <w:tc>
          <w:tcPr>
            <w:tcW w:w="595"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95"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50"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4,000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CC99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10-560-30  GASOLINE AND OIL </w:t>
            </w:r>
          </w:p>
        </w:tc>
        <w:tc>
          <w:tcPr>
            <w:tcW w:w="595" w:type="pct"/>
            <w:tcBorders>
              <w:top w:val="nil"/>
              <w:left w:val="nil"/>
              <w:bottom w:val="single" w:sz="4" w:space="0" w:color="auto"/>
              <w:right w:val="single" w:sz="4" w:space="0" w:color="auto"/>
            </w:tcBorders>
            <w:shd w:val="clear" w:color="000000" w:fill="CC99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12,000 </w:t>
            </w:r>
          </w:p>
        </w:tc>
        <w:tc>
          <w:tcPr>
            <w:tcW w:w="595" w:type="pct"/>
            <w:tcBorders>
              <w:top w:val="nil"/>
              <w:left w:val="nil"/>
              <w:bottom w:val="single" w:sz="4" w:space="0" w:color="auto"/>
              <w:right w:val="single" w:sz="8" w:space="0" w:color="auto"/>
            </w:tcBorders>
            <w:shd w:val="clear" w:color="000000" w:fill="CC99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13,041 </w:t>
            </w:r>
          </w:p>
        </w:tc>
        <w:tc>
          <w:tcPr>
            <w:tcW w:w="503" w:type="pct"/>
            <w:tcBorders>
              <w:top w:val="nil"/>
              <w:left w:val="nil"/>
              <w:bottom w:val="single" w:sz="4" w:space="0" w:color="auto"/>
              <w:right w:val="single" w:sz="4" w:space="0" w:color="auto"/>
            </w:tcBorders>
            <w:shd w:val="clear" w:color="000000" w:fill="CC99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11,000 </w:t>
            </w:r>
          </w:p>
        </w:tc>
        <w:tc>
          <w:tcPr>
            <w:tcW w:w="504" w:type="pct"/>
            <w:tcBorders>
              <w:top w:val="nil"/>
              <w:left w:val="nil"/>
              <w:bottom w:val="single" w:sz="4" w:space="0" w:color="auto"/>
              <w:right w:val="single" w:sz="8" w:space="0" w:color="auto"/>
            </w:tcBorders>
            <w:shd w:val="clear" w:color="000000" w:fill="CC99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11,359 </w:t>
            </w:r>
          </w:p>
        </w:tc>
        <w:tc>
          <w:tcPr>
            <w:tcW w:w="503" w:type="pct"/>
            <w:tcBorders>
              <w:top w:val="nil"/>
              <w:left w:val="nil"/>
              <w:bottom w:val="single" w:sz="4" w:space="0" w:color="auto"/>
              <w:right w:val="single" w:sz="4" w:space="0" w:color="auto"/>
            </w:tcBorders>
            <w:shd w:val="clear" w:color="000000" w:fill="CC99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11,000 </w:t>
            </w:r>
          </w:p>
        </w:tc>
        <w:tc>
          <w:tcPr>
            <w:tcW w:w="550" w:type="pct"/>
            <w:tcBorders>
              <w:top w:val="nil"/>
              <w:left w:val="nil"/>
              <w:bottom w:val="single" w:sz="4" w:space="0" w:color="auto"/>
              <w:right w:val="single" w:sz="8" w:space="0" w:color="auto"/>
            </w:tcBorders>
            <w:shd w:val="clear" w:color="000000" w:fill="CC99FF"/>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4,227 </w:t>
            </w:r>
          </w:p>
        </w:tc>
        <w:tc>
          <w:tcPr>
            <w:tcW w:w="504" w:type="pct"/>
            <w:tcBorders>
              <w:top w:val="nil"/>
              <w:left w:val="nil"/>
              <w:bottom w:val="single" w:sz="4" w:space="0" w:color="auto"/>
              <w:right w:val="single" w:sz="8" w:space="0" w:color="auto"/>
            </w:tcBorders>
            <w:shd w:val="clear" w:color="000000" w:fill="CC99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12,000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10-560-31  TIRES </w:t>
            </w:r>
          </w:p>
        </w:tc>
        <w:tc>
          <w:tcPr>
            <w:tcW w:w="595"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3,000 </w:t>
            </w:r>
          </w:p>
        </w:tc>
        <w:tc>
          <w:tcPr>
            <w:tcW w:w="595"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2,644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3,000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1,597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3,000 </w:t>
            </w:r>
          </w:p>
        </w:tc>
        <w:tc>
          <w:tcPr>
            <w:tcW w:w="550"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1,567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3,000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10-560-33  SUPPLIES AND MATERIALS </w:t>
            </w:r>
          </w:p>
        </w:tc>
        <w:tc>
          <w:tcPr>
            <w:tcW w:w="595"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14,000 </w:t>
            </w:r>
          </w:p>
        </w:tc>
        <w:tc>
          <w:tcPr>
            <w:tcW w:w="595"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15,899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12,000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10,708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12,700 </w:t>
            </w:r>
          </w:p>
        </w:tc>
        <w:tc>
          <w:tcPr>
            <w:tcW w:w="550"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5,935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14,000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10-560-36  UNIFORMS </w:t>
            </w:r>
          </w:p>
        </w:tc>
        <w:tc>
          <w:tcPr>
            <w:tcW w:w="595"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3,000 </w:t>
            </w:r>
          </w:p>
        </w:tc>
        <w:tc>
          <w:tcPr>
            <w:tcW w:w="595"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2,015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2,500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1,861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3,500 </w:t>
            </w:r>
          </w:p>
        </w:tc>
        <w:tc>
          <w:tcPr>
            <w:tcW w:w="550"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2,625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3,000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10-560-45  CONTRACTED SERVICES </w:t>
            </w:r>
          </w:p>
        </w:tc>
        <w:tc>
          <w:tcPr>
            <w:tcW w:w="595"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95"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150 </w:t>
            </w:r>
          </w:p>
        </w:tc>
        <w:tc>
          <w:tcPr>
            <w:tcW w:w="504"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180 </w:t>
            </w:r>
          </w:p>
        </w:tc>
        <w:tc>
          <w:tcPr>
            <w:tcW w:w="503"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3,900 </w:t>
            </w:r>
          </w:p>
        </w:tc>
        <w:tc>
          <w:tcPr>
            <w:tcW w:w="550"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1,687 </w:t>
            </w:r>
          </w:p>
        </w:tc>
        <w:tc>
          <w:tcPr>
            <w:tcW w:w="504"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5,000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10-560-52  RIGHT-OF-WAY COST </w:t>
            </w:r>
          </w:p>
        </w:tc>
        <w:tc>
          <w:tcPr>
            <w:tcW w:w="595"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2,000 </w:t>
            </w:r>
          </w:p>
        </w:tc>
        <w:tc>
          <w:tcPr>
            <w:tcW w:w="595"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1,924 </w:t>
            </w:r>
          </w:p>
        </w:tc>
        <w:tc>
          <w:tcPr>
            <w:tcW w:w="503"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2,000 </w:t>
            </w:r>
          </w:p>
        </w:tc>
        <w:tc>
          <w:tcPr>
            <w:tcW w:w="504"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1,924 </w:t>
            </w:r>
          </w:p>
        </w:tc>
        <w:tc>
          <w:tcPr>
            <w:tcW w:w="503"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2,000 </w:t>
            </w:r>
          </w:p>
        </w:tc>
        <w:tc>
          <w:tcPr>
            <w:tcW w:w="550"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1,924 </w:t>
            </w:r>
          </w:p>
        </w:tc>
        <w:tc>
          <w:tcPr>
            <w:tcW w:w="504"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2,000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10-560-53 PEDESTRIAN PLAN GRANT </w:t>
            </w:r>
          </w:p>
        </w:tc>
        <w:tc>
          <w:tcPr>
            <w:tcW w:w="595"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95"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10,000 </w:t>
            </w:r>
          </w:p>
        </w:tc>
        <w:tc>
          <w:tcPr>
            <w:tcW w:w="504"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4,518 </w:t>
            </w:r>
          </w:p>
        </w:tc>
        <w:tc>
          <w:tcPr>
            <w:tcW w:w="503" w:type="pct"/>
            <w:tcBorders>
              <w:top w:val="nil"/>
              <w:left w:val="nil"/>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23,000 </w:t>
            </w:r>
          </w:p>
        </w:tc>
        <w:tc>
          <w:tcPr>
            <w:tcW w:w="550"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w:t>
            </w:r>
          </w:p>
        </w:tc>
        <w:tc>
          <w:tcPr>
            <w:tcW w:w="504" w:type="pct"/>
            <w:tcBorders>
              <w:top w:val="nil"/>
              <w:left w:val="nil"/>
              <w:bottom w:val="single" w:sz="4" w:space="0" w:color="auto"/>
              <w:right w:val="single" w:sz="8"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10-560-54  INSURANCE AND BONDS </w:t>
            </w:r>
          </w:p>
        </w:tc>
        <w:tc>
          <w:tcPr>
            <w:tcW w:w="595"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9,000 </w:t>
            </w:r>
          </w:p>
        </w:tc>
        <w:tc>
          <w:tcPr>
            <w:tcW w:w="595"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9,394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11,482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11,458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13,180 </w:t>
            </w:r>
          </w:p>
        </w:tc>
        <w:tc>
          <w:tcPr>
            <w:tcW w:w="550"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8,310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13,180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lastRenderedPageBreak/>
              <w:t xml:space="preserve"> 10-560-57  MISC. EXPENSE </w:t>
            </w:r>
          </w:p>
        </w:tc>
        <w:tc>
          <w:tcPr>
            <w:tcW w:w="595"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2,000 </w:t>
            </w:r>
          </w:p>
        </w:tc>
        <w:tc>
          <w:tcPr>
            <w:tcW w:w="595"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2,000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50"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10-560-73  CAPITAL OUTLAY-OTHER I </w:t>
            </w:r>
          </w:p>
        </w:tc>
        <w:tc>
          <w:tcPr>
            <w:tcW w:w="595"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95"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50"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w:t>
            </w:r>
          </w:p>
        </w:tc>
        <w:tc>
          <w:tcPr>
            <w:tcW w:w="504"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w:t>
            </w:r>
            <w:r w:rsidR="00096B41">
              <w:rPr>
                <w:rFonts w:ascii="Calibri" w:eastAsia="Times New Roman" w:hAnsi="Calibri" w:cs="Times New Roman"/>
                <w:color w:val="000000"/>
                <w:sz w:val="12"/>
                <w:szCs w:val="12"/>
              </w:rPr>
              <w:t>24</w:t>
            </w:r>
            <w:r w:rsidRPr="001851F6">
              <w:rPr>
                <w:rFonts w:ascii="Calibri" w:eastAsia="Times New Roman" w:hAnsi="Calibri" w:cs="Times New Roman"/>
                <w:color w:val="000000"/>
                <w:sz w:val="12"/>
                <w:szCs w:val="12"/>
              </w:rPr>
              <w:t xml:space="preserve">,000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10-560-74  CAPITAL OUTLAY-EQUIPME </w:t>
            </w:r>
          </w:p>
        </w:tc>
        <w:tc>
          <w:tcPr>
            <w:tcW w:w="595"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14,000 </w:t>
            </w:r>
          </w:p>
        </w:tc>
        <w:tc>
          <w:tcPr>
            <w:tcW w:w="595"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12,550 </w:t>
            </w:r>
          </w:p>
        </w:tc>
        <w:tc>
          <w:tcPr>
            <w:tcW w:w="503"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1,000 </w:t>
            </w:r>
          </w:p>
        </w:tc>
        <w:tc>
          <w:tcPr>
            <w:tcW w:w="504"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958 </w:t>
            </w:r>
          </w:p>
        </w:tc>
        <w:tc>
          <w:tcPr>
            <w:tcW w:w="503"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50"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23,000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10-560-81  DEBT SER PRINCIPAL </w:t>
            </w:r>
          </w:p>
        </w:tc>
        <w:tc>
          <w:tcPr>
            <w:tcW w:w="595"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95"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50"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10-560-82 811 LOCATE </w:t>
            </w:r>
          </w:p>
        </w:tc>
        <w:tc>
          <w:tcPr>
            <w:tcW w:w="595"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95"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1,000 </w:t>
            </w:r>
          </w:p>
        </w:tc>
        <w:tc>
          <w:tcPr>
            <w:tcW w:w="550"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313 </w:t>
            </w:r>
          </w:p>
        </w:tc>
        <w:tc>
          <w:tcPr>
            <w:tcW w:w="504"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1,000 </w:t>
            </w:r>
          </w:p>
        </w:tc>
      </w:tr>
      <w:tr w:rsidR="00584DF4" w:rsidRPr="001851F6" w:rsidTr="00CC3092">
        <w:trPr>
          <w:trHeight w:val="288"/>
        </w:trPr>
        <w:tc>
          <w:tcPr>
            <w:tcW w:w="1246" w:type="pct"/>
            <w:tcBorders>
              <w:top w:val="nil"/>
              <w:left w:val="single" w:sz="8" w:space="0" w:color="auto"/>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10-560-83 TASTE OF PEE DEE LIGHTING </w:t>
            </w:r>
          </w:p>
        </w:tc>
        <w:tc>
          <w:tcPr>
            <w:tcW w:w="595"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95"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4"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03" w:type="pct"/>
            <w:tcBorders>
              <w:top w:val="nil"/>
              <w:left w:val="nil"/>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15,000 </w:t>
            </w:r>
          </w:p>
        </w:tc>
        <w:tc>
          <w:tcPr>
            <w:tcW w:w="550"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jc w:val="right"/>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7,565 </w:t>
            </w:r>
          </w:p>
        </w:tc>
        <w:tc>
          <w:tcPr>
            <w:tcW w:w="504" w:type="pct"/>
            <w:tcBorders>
              <w:top w:val="nil"/>
              <w:left w:val="nil"/>
              <w:bottom w:val="single" w:sz="4" w:space="0" w:color="auto"/>
              <w:right w:val="single" w:sz="8"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r>
      <w:tr w:rsidR="00CC3092" w:rsidRPr="001851F6" w:rsidTr="00CC3092">
        <w:trPr>
          <w:trHeight w:val="288"/>
        </w:trPr>
        <w:tc>
          <w:tcPr>
            <w:tcW w:w="1246" w:type="pct"/>
            <w:tcBorders>
              <w:top w:val="nil"/>
              <w:left w:val="single" w:sz="8" w:space="0" w:color="auto"/>
              <w:bottom w:val="single" w:sz="4" w:space="0" w:color="auto"/>
              <w:right w:val="single" w:sz="8"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w:t>
            </w:r>
          </w:p>
        </w:tc>
        <w:tc>
          <w:tcPr>
            <w:tcW w:w="595" w:type="pct"/>
            <w:tcBorders>
              <w:top w:val="nil"/>
              <w:left w:val="nil"/>
              <w:bottom w:val="single" w:sz="4" w:space="0" w:color="auto"/>
              <w:right w:val="single" w:sz="4"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w:t>
            </w:r>
          </w:p>
        </w:tc>
        <w:tc>
          <w:tcPr>
            <w:tcW w:w="595" w:type="pct"/>
            <w:tcBorders>
              <w:top w:val="nil"/>
              <w:left w:val="nil"/>
              <w:bottom w:val="single" w:sz="4" w:space="0" w:color="auto"/>
              <w:right w:val="single" w:sz="8"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w:t>
            </w:r>
          </w:p>
        </w:tc>
        <w:tc>
          <w:tcPr>
            <w:tcW w:w="503" w:type="pct"/>
            <w:tcBorders>
              <w:top w:val="nil"/>
              <w:left w:val="nil"/>
              <w:bottom w:val="single" w:sz="4" w:space="0" w:color="auto"/>
              <w:right w:val="single" w:sz="4"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w:t>
            </w:r>
          </w:p>
        </w:tc>
        <w:tc>
          <w:tcPr>
            <w:tcW w:w="504" w:type="pct"/>
            <w:tcBorders>
              <w:top w:val="nil"/>
              <w:left w:val="nil"/>
              <w:bottom w:val="single" w:sz="4" w:space="0" w:color="auto"/>
              <w:right w:val="single" w:sz="8"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w:t>
            </w:r>
          </w:p>
        </w:tc>
        <w:tc>
          <w:tcPr>
            <w:tcW w:w="503" w:type="pct"/>
            <w:tcBorders>
              <w:top w:val="nil"/>
              <w:left w:val="nil"/>
              <w:bottom w:val="single" w:sz="4" w:space="0" w:color="auto"/>
              <w:right w:val="single" w:sz="4"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w:t>
            </w:r>
          </w:p>
        </w:tc>
        <w:tc>
          <w:tcPr>
            <w:tcW w:w="550" w:type="pct"/>
            <w:tcBorders>
              <w:top w:val="nil"/>
              <w:left w:val="nil"/>
              <w:bottom w:val="single" w:sz="4" w:space="0" w:color="auto"/>
              <w:right w:val="single" w:sz="8"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w:t>
            </w:r>
          </w:p>
        </w:tc>
        <w:tc>
          <w:tcPr>
            <w:tcW w:w="504" w:type="pct"/>
            <w:tcBorders>
              <w:top w:val="nil"/>
              <w:left w:val="nil"/>
              <w:bottom w:val="single" w:sz="4" w:space="0" w:color="auto"/>
              <w:right w:val="single" w:sz="8" w:space="0" w:color="auto"/>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r>
      <w:tr w:rsidR="00CC3092" w:rsidRPr="001851F6" w:rsidTr="00CC3092">
        <w:trPr>
          <w:trHeight w:val="300"/>
        </w:trPr>
        <w:tc>
          <w:tcPr>
            <w:tcW w:w="1246" w:type="pct"/>
            <w:tcBorders>
              <w:top w:val="nil"/>
              <w:left w:val="single" w:sz="8" w:space="0" w:color="auto"/>
              <w:bottom w:val="single" w:sz="8" w:space="0" w:color="auto"/>
              <w:right w:val="single" w:sz="8"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TOTALS </w:t>
            </w:r>
          </w:p>
        </w:tc>
        <w:tc>
          <w:tcPr>
            <w:tcW w:w="595" w:type="pct"/>
            <w:tcBorders>
              <w:top w:val="nil"/>
              <w:left w:val="nil"/>
              <w:bottom w:val="single" w:sz="8" w:space="0" w:color="auto"/>
              <w:right w:val="single" w:sz="4"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297,428 </w:t>
            </w:r>
          </w:p>
        </w:tc>
        <w:tc>
          <w:tcPr>
            <w:tcW w:w="595" w:type="pct"/>
            <w:tcBorders>
              <w:top w:val="nil"/>
              <w:left w:val="nil"/>
              <w:bottom w:val="single" w:sz="8" w:space="0" w:color="auto"/>
              <w:right w:val="single" w:sz="8"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color w:val="000000"/>
                <w:sz w:val="12"/>
                <w:szCs w:val="12"/>
              </w:rPr>
            </w:pPr>
            <w:r w:rsidRPr="001851F6">
              <w:rPr>
                <w:rFonts w:ascii="Arial" w:eastAsia="Times New Roman" w:hAnsi="Arial" w:cs="Arial"/>
                <w:color w:val="000000"/>
                <w:sz w:val="12"/>
                <w:szCs w:val="12"/>
              </w:rPr>
              <w:t xml:space="preserve"> $          271,968 </w:t>
            </w:r>
          </w:p>
        </w:tc>
        <w:tc>
          <w:tcPr>
            <w:tcW w:w="503" w:type="pct"/>
            <w:tcBorders>
              <w:top w:val="nil"/>
              <w:left w:val="nil"/>
              <w:bottom w:val="single" w:sz="8" w:space="0" w:color="auto"/>
              <w:right w:val="single" w:sz="4"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xml:space="preserve"> $     291,490 </w:t>
            </w:r>
          </w:p>
        </w:tc>
        <w:tc>
          <w:tcPr>
            <w:tcW w:w="504" w:type="pct"/>
            <w:tcBorders>
              <w:top w:val="nil"/>
              <w:left w:val="nil"/>
              <w:bottom w:val="single" w:sz="8" w:space="0" w:color="auto"/>
              <w:right w:val="single" w:sz="8"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xml:space="preserve"> $     233,598 </w:t>
            </w:r>
          </w:p>
        </w:tc>
        <w:tc>
          <w:tcPr>
            <w:tcW w:w="503" w:type="pct"/>
            <w:tcBorders>
              <w:top w:val="nil"/>
              <w:left w:val="nil"/>
              <w:bottom w:val="single" w:sz="8" w:space="0" w:color="auto"/>
              <w:right w:val="single" w:sz="4"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xml:space="preserve"> $              332,593 </w:t>
            </w:r>
          </w:p>
        </w:tc>
        <w:tc>
          <w:tcPr>
            <w:tcW w:w="550" w:type="pct"/>
            <w:tcBorders>
              <w:top w:val="nil"/>
              <w:left w:val="nil"/>
              <w:bottom w:val="single" w:sz="8" w:space="0" w:color="auto"/>
              <w:right w:val="single" w:sz="8" w:space="0" w:color="auto"/>
            </w:tcBorders>
            <w:shd w:val="clear" w:color="auto" w:fill="auto"/>
            <w:noWrap/>
            <w:vAlign w:val="bottom"/>
            <w:hideMark/>
          </w:tcPr>
          <w:p w:rsidR="001851F6" w:rsidRPr="001851F6" w:rsidRDefault="001851F6" w:rsidP="001851F6">
            <w:pPr>
              <w:spacing w:after="0" w:line="240" w:lineRule="auto"/>
              <w:rPr>
                <w:rFonts w:ascii="Arial" w:eastAsia="Times New Roman" w:hAnsi="Arial" w:cs="Arial"/>
                <w:sz w:val="12"/>
                <w:szCs w:val="12"/>
              </w:rPr>
            </w:pPr>
            <w:r w:rsidRPr="001851F6">
              <w:rPr>
                <w:rFonts w:ascii="Arial" w:eastAsia="Times New Roman" w:hAnsi="Arial" w:cs="Arial"/>
                <w:sz w:val="12"/>
                <w:szCs w:val="12"/>
              </w:rPr>
              <w:t xml:space="preserve"> $         167,530 </w:t>
            </w:r>
          </w:p>
        </w:tc>
        <w:tc>
          <w:tcPr>
            <w:tcW w:w="504" w:type="pct"/>
            <w:tcBorders>
              <w:top w:val="nil"/>
              <w:left w:val="nil"/>
              <w:bottom w:val="single" w:sz="8" w:space="0" w:color="auto"/>
              <w:right w:val="single" w:sz="8" w:space="0" w:color="auto"/>
            </w:tcBorders>
            <w:shd w:val="clear" w:color="auto" w:fill="auto"/>
            <w:noWrap/>
            <w:vAlign w:val="bottom"/>
            <w:hideMark/>
          </w:tcPr>
          <w:p w:rsidR="001851F6" w:rsidRPr="001851F6" w:rsidRDefault="001851F6" w:rsidP="00096B41">
            <w:pPr>
              <w:spacing w:after="0" w:line="240" w:lineRule="auto"/>
              <w:rPr>
                <w:rFonts w:ascii="Arial" w:eastAsia="Times New Roman" w:hAnsi="Arial" w:cs="Arial"/>
                <w:sz w:val="12"/>
                <w:szCs w:val="12"/>
              </w:rPr>
            </w:pPr>
            <w:r w:rsidRPr="001851F6">
              <w:rPr>
                <w:rFonts w:ascii="Arial" w:eastAsia="Times New Roman" w:hAnsi="Arial" w:cs="Arial"/>
                <w:sz w:val="12"/>
                <w:szCs w:val="12"/>
              </w:rPr>
              <w:t xml:space="preserve"> $       </w:t>
            </w:r>
            <w:r w:rsidR="00096B41">
              <w:rPr>
                <w:rFonts w:ascii="Arial" w:eastAsia="Times New Roman" w:hAnsi="Arial" w:cs="Arial"/>
                <w:sz w:val="12"/>
                <w:szCs w:val="12"/>
              </w:rPr>
              <w:t>353</w:t>
            </w:r>
            <w:r w:rsidRPr="001851F6">
              <w:rPr>
                <w:rFonts w:ascii="Arial" w:eastAsia="Times New Roman" w:hAnsi="Arial" w:cs="Arial"/>
                <w:sz w:val="12"/>
                <w:szCs w:val="12"/>
              </w:rPr>
              <w:t xml:space="preserve">,251 </w:t>
            </w:r>
          </w:p>
        </w:tc>
      </w:tr>
      <w:tr w:rsidR="00CC3092" w:rsidRPr="001851F6" w:rsidTr="00CC3092">
        <w:trPr>
          <w:trHeight w:val="288"/>
        </w:trPr>
        <w:tc>
          <w:tcPr>
            <w:tcW w:w="1246"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50"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r>
      <w:tr w:rsidR="00CC3092" w:rsidRPr="001851F6" w:rsidTr="00CC3092">
        <w:trPr>
          <w:trHeight w:val="288"/>
        </w:trPr>
        <w:tc>
          <w:tcPr>
            <w:tcW w:w="1246"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1. Salaries</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35,542 </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b/>
                <w:bCs/>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b/>
                <w:bCs/>
                <w:color w:val="000000"/>
                <w:sz w:val="12"/>
                <w:szCs w:val="12"/>
              </w:rPr>
            </w:pPr>
          </w:p>
        </w:tc>
        <w:tc>
          <w:tcPr>
            <w:tcW w:w="550"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r>
      <w:tr w:rsidR="00CC3092" w:rsidRPr="001851F6" w:rsidTr="00CC3092">
        <w:trPr>
          <w:trHeight w:val="288"/>
        </w:trPr>
        <w:tc>
          <w:tcPr>
            <w:tcW w:w="1246" w:type="pct"/>
            <w:tcBorders>
              <w:top w:val="nil"/>
              <w:left w:val="single" w:sz="4" w:space="0" w:color="auto"/>
              <w:bottom w:val="single" w:sz="4" w:space="0" w:color="auto"/>
              <w:right w:val="single" w:sz="4" w:space="0" w:color="auto"/>
            </w:tcBorders>
            <w:shd w:val="clear" w:color="000000" w:fill="00FF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2. Benefits</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52,529 </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50"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r>
      <w:tr w:rsidR="00CC3092" w:rsidRPr="001851F6" w:rsidTr="00CC3092">
        <w:trPr>
          <w:trHeight w:val="288"/>
        </w:trPr>
        <w:tc>
          <w:tcPr>
            <w:tcW w:w="1246" w:type="pct"/>
            <w:tcBorders>
              <w:top w:val="nil"/>
              <w:left w:val="single" w:sz="4" w:space="0" w:color="auto"/>
              <w:bottom w:val="single" w:sz="4" w:space="0" w:color="auto"/>
              <w:right w:val="single" w:sz="4" w:space="0" w:color="auto"/>
            </w:tcBorders>
            <w:shd w:val="clear" w:color="000000" w:fill="FF660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3. Supples and Support</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58,180 </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50"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r>
      <w:tr w:rsidR="00CC3092" w:rsidRPr="001851F6" w:rsidTr="00CC3092">
        <w:trPr>
          <w:trHeight w:val="288"/>
        </w:trPr>
        <w:tc>
          <w:tcPr>
            <w:tcW w:w="1246" w:type="pct"/>
            <w:tcBorders>
              <w:top w:val="nil"/>
              <w:left w:val="single" w:sz="4" w:space="0" w:color="auto"/>
              <w:bottom w:val="single" w:sz="4" w:space="0" w:color="auto"/>
              <w:right w:val="single" w:sz="4" w:space="0" w:color="auto"/>
            </w:tcBorders>
            <w:shd w:val="clear" w:color="000000" w:fill="CC99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4. Utilities and Fuel</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152,000 </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b/>
                <w:bCs/>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50"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r>
      <w:tr w:rsidR="00CC3092" w:rsidRPr="001851F6" w:rsidTr="00CC3092">
        <w:trPr>
          <w:trHeight w:val="288"/>
        </w:trPr>
        <w:tc>
          <w:tcPr>
            <w:tcW w:w="1246" w:type="pct"/>
            <w:tcBorders>
              <w:top w:val="nil"/>
              <w:left w:val="single" w:sz="4" w:space="0" w:color="auto"/>
              <w:bottom w:val="single" w:sz="4" w:space="0" w:color="auto"/>
              <w:right w:val="single" w:sz="4" w:space="0" w:color="auto"/>
            </w:tcBorders>
            <w:shd w:val="clear" w:color="000000" w:fill="00FFFF"/>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5. Contracted &amp; Professional </w:t>
            </w:r>
            <w:r w:rsidR="008E146A" w:rsidRPr="001851F6">
              <w:rPr>
                <w:rFonts w:ascii="Calibri" w:eastAsia="Times New Roman" w:hAnsi="Calibri" w:cs="Times New Roman"/>
                <w:color w:val="000000"/>
                <w:sz w:val="12"/>
                <w:szCs w:val="12"/>
              </w:rPr>
              <w:t>Services</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7,000 </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50"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r>
      <w:tr w:rsidR="00CC3092" w:rsidRPr="001851F6" w:rsidTr="00CC3092">
        <w:trPr>
          <w:trHeight w:val="288"/>
        </w:trPr>
        <w:tc>
          <w:tcPr>
            <w:tcW w:w="1246" w:type="pct"/>
            <w:tcBorders>
              <w:top w:val="nil"/>
              <w:left w:val="single" w:sz="4" w:space="0" w:color="auto"/>
              <w:bottom w:val="single" w:sz="4" w:space="0" w:color="auto"/>
              <w:right w:val="single" w:sz="4" w:space="0" w:color="auto"/>
            </w:tcBorders>
            <w:shd w:val="clear" w:color="000000" w:fill="C0C0C0"/>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6. Capital Outlay</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w:t>
            </w:r>
            <w:r w:rsidR="00096B41">
              <w:rPr>
                <w:rFonts w:ascii="Calibri" w:eastAsia="Times New Roman" w:hAnsi="Calibri" w:cs="Times New Roman"/>
                <w:color w:val="000000"/>
                <w:sz w:val="12"/>
                <w:szCs w:val="12"/>
              </w:rPr>
              <w:t>48</w:t>
            </w:r>
            <w:r w:rsidRPr="001851F6">
              <w:rPr>
                <w:rFonts w:ascii="Calibri" w:eastAsia="Times New Roman" w:hAnsi="Calibri" w:cs="Times New Roman"/>
                <w:color w:val="000000"/>
                <w:sz w:val="12"/>
                <w:szCs w:val="12"/>
              </w:rPr>
              <w:t xml:space="preserve">,000 </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50"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r>
      <w:tr w:rsidR="00CC3092" w:rsidRPr="001851F6" w:rsidTr="00CC3092">
        <w:trPr>
          <w:trHeight w:val="288"/>
        </w:trPr>
        <w:tc>
          <w:tcPr>
            <w:tcW w:w="1246" w:type="pct"/>
            <w:tcBorders>
              <w:top w:val="nil"/>
              <w:left w:val="single" w:sz="4" w:space="0" w:color="auto"/>
              <w:bottom w:val="single" w:sz="4" w:space="0" w:color="auto"/>
              <w:right w:val="single" w:sz="4" w:space="0" w:color="auto"/>
            </w:tcBorders>
            <w:shd w:val="clear" w:color="000000" w:fill="FFCC99"/>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7. Contribute to Other Funds</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r w:rsidRPr="001851F6">
              <w:rPr>
                <w:rFonts w:ascii="Calibri" w:eastAsia="Times New Roman" w:hAnsi="Calibri" w:cs="Times New Roman"/>
                <w:color w:val="000000"/>
                <w:sz w:val="12"/>
                <w:szCs w:val="12"/>
              </w:rPr>
              <w:t xml:space="preserve"> $                          - </w:t>
            </w:r>
          </w:p>
        </w:tc>
        <w:tc>
          <w:tcPr>
            <w:tcW w:w="595"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3"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50"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c>
          <w:tcPr>
            <w:tcW w:w="504" w:type="pct"/>
            <w:tcBorders>
              <w:top w:val="nil"/>
              <w:left w:val="nil"/>
              <w:bottom w:val="nil"/>
              <w:right w:val="nil"/>
            </w:tcBorders>
            <w:shd w:val="clear" w:color="auto" w:fill="auto"/>
            <w:noWrap/>
            <w:vAlign w:val="bottom"/>
            <w:hideMark/>
          </w:tcPr>
          <w:p w:rsidR="001851F6" w:rsidRPr="001851F6" w:rsidRDefault="001851F6" w:rsidP="001851F6">
            <w:pPr>
              <w:spacing w:after="0" w:line="240" w:lineRule="auto"/>
              <w:rPr>
                <w:rFonts w:ascii="Calibri" w:eastAsia="Times New Roman" w:hAnsi="Calibri" w:cs="Times New Roman"/>
                <w:color w:val="000000"/>
                <w:sz w:val="12"/>
                <w:szCs w:val="12"/>
              </w:rPr>
            </w:pPr>
          </w:p>
        </w:tc>
      </w:tr>
    </w:tbl>
    <w:p w:rsidR="001851F6" w:rsidRDefault="001851F6" w:rsidP="005933BB">
      <w:pPr>
        <w:spacing w:after="0" w:line="240" w:lineRule="auto"/>
        <w:rPr>
          <w:b/>
        </w:rPr>
      </w:pPr>
    </w:p>
    <w:p w:rsidR="00D8097B" w:rsidRDefault="00D8097B"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D8097B" w:rsidRDefault="00231025" w:rsidP="005933BB">
      <w:pPr>
        <w:spacing w:after="0" w:line="240" w:lineRule="auto"/>
        <w:rPr>
          <w:b/>
        </w:rPr>
      </w:pPr>
      <w:r>
        <w:rPr>
          <w:b/>
        </w:rPr>
        <w:lastRenderedPageBreak/>
        <w:t>General Fund: Powell Bill</w:t>
      </w:r>
      <w:r w:rsidR="00237863">
        <w:rPr>
          <w:b/>
        </w:rPr>
        <w:t xml:space="preserve"> Expenditures</w:t>
      </w:r>
    </w:p>
    <w:p w:rsidR="005376FF" w:rsidRDefault="005376FF" w:rsidP="005933BB">
      <w:pPr>
        <w:spacing w:after="0" w:line="240" w:lineRule="auto"/>
        <w:rPr>
          <w:b/>
        </w:rPr>
      </w:pPr>
    </w:p>
    <w:p w:rsidR="005376FF" w:rsidRDefault="005376FF" w:rsidP="005933BB">
      <w:pPr>
        <w:spacing w:after="0" w:line="240" w:lineRule="auto"/>
        <w:rPr>
          <w:b/>
        </w:rPr>
      </w:pPr>
    </w:p>
    <w:p w:rsidR="005376FF" w:rsidRDefault="005376FF" w:rsidP="005933BB">
      <w:pPr>
        <w:spacing w:after="0" w:line="240" w:lineRule="auto"/>
        <w:rPr>
          <w:b/>
        </w:rPr>
      </w:pPr>
    </w:p>
    <w:p w:rsidR="005376FF" w:rsidRDefault="005376FF" w:rsidP="001C07BF">
      <w:pPr>
        <w:spacing w:after="0" w:line="240" w:lineRule="auto"/>
        <w:jc w:val="center"/>
        <w:rPr>
          <w:b/>
        </w:rPr>
      </w:pPr>
      <w:r>
        <w:rPr>
          <w:noProof/>
        </w:rPr>
        <w:drawing>
          <wp:inline distT="0" distB="0" distL="0" distR="0" wp14:anchorId="7A2CEBF0" wp14:editId="2864544B">
            <wp:extent cx="4705350" cy="2646045"/>
            <wp:effectExtent l="0" t="0" r="19050" b="209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376FF" w:rsidRDefault="005376FF" w:rsidP="005933BB">
      <w:pPr>
        <w:spacing w:after="0" w:line="240" w:lineRule="auto"/>
        <w:rPr>
          <w:b/>
        </w:rPr>
      </w:pPr>
    </w:p>
    <w:tbl>
      <w:tblPr>
        <w:tblW w:w="5000" w:type="pct"/>
        <w:tblLook w:val="04A0" w:firstRow="1" w:lastRow="0" w:firstColumn="1" w:lastColumn="0" w:noHBand="0" w:noVBand="1"/>
      </w:tblPr>
      <w:tblGrid>
        <w:gridCol w:w="3022"/>
        <w:gridCol w:w="1172"/>
        <w:gridCol w:w="1172"/>
        <w:gridCol w:w="970"/>
        <w:gridCol w:w="970"/>
        <w:gridCol w:w="1013"/>
        <w:gridCol w:w="970"/>
        <w:gridCol w:w="1007"/>
      </w:tblGrid>
      <w:tr w:rsidR="005376FF" w:rsidRPr="005376FF" w:rsidTr="001C07BF">
        <w:trPr>
          <w:trHeight w:val="690"/>
        </w:trPr>
        <w:tc>
          <w:tcPr>
            <w:tcW w:w="1468"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376FF" w:rsidRPr="005376FF" w:rsidRDefault="005376FF" w:rsidP="005376FF">
            <w:pPr>
              <w:spacing w:after="0" w:line="240" w:lineRule="auto"/>
              <w:jc w:val="center"/>
              <w:rPr>
                <w:rFonts w:ascii="Arial" w:eastAsia="Times New Roman" w:hAnsi="Arial" w:cs="Arial"/>
                <w:b/>
                <w:bCs/>
                <w:color w:val="000000"/>
                <w:sz w:val="12"/>
                <w:szCs w:val="12"/>
              </w:rPr>
            </w:pPr>
            <w:r w:rsidRPr="005376FF">
              <w:rPr>
                <w:rFonts w:ascii="Arial" w:eastAsia="Times New Roman" w:hAnsi="Arial" w:cs="Arial"/>
                <w:b/>
                <w:bCs/>
                <w:color w:val="000000"/>
                <w:sz w:val="12"/>
                <w:szCs w:val="12"/>
              </w:rPr>
              <w:t xml:space="preserve">EXPENDITURES </w:t>
            </w:r>
          </w:p>
        </w:tc>
        <w:tc>
          <w:tcPr>
            <w:tcW w:w="1138"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color w:val="000000"/>
                <w:sz w:val="12"/>
                <w:szCs w:val="12"/>
              </w:rPr>
            </w:pPr>
            <w:r w:rsidRPr="005376FF">
              <w:rPr>
                <w:rFonts w:ascii="Calibri" w:eastAsia="Times New Roman" w:hAnsi="Calibri" w:cs="Times New Roman"/>
                <w:b/>
                <w:bCs/>
                <w:color w:val="000000"/>
                <w:sz w:val="12"/>
                <w:szCs w:val="12"/>
              </w:rPr>
              <w:t xml:space="preserve"> FY 12/13</w:t>
            </w:r>
            <w:r w:rsidRPr="005376FF">
              <w:rPr>
                <w:rFonts w:ascii="Calibri" w:eastAsia="Times New Roman" w:hAnsi="Calibri" w:cs="Times New Roman"/>
                <w:b/>
                <w:bCs/>
                <w:color w:val="000000"/>
                <w:sz w:val="12"/>
                <w:szCs w:val="12"/>
              </w:rPr>
              <w:br/>
              <w:t xml:space="preserve">BUDGET </w:t>
            </w:r>
          </w:p>
        </w:tc>
        <w:tc>
          <w:tcPr>
            <w:tcW w:w="942"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13/14</w:t>
            </w:r>
            <w:r w:rsidRPr="005376FF">
              <w:rPr>
                <w:rFonts w:ascii="Calibri" w:eastAsia="Times New Roman" w:hAnsi="Calibri" w:cs="Times New Roman"/>
                <w:b/>
                <w:bCs/>
                <w:sz w:val="12"/>
                <w:szCs w:val="12"/>
              </w:rPr>
              <w:br/>
              <w:t xml:space="preserve">BUDGET </w:t>
            </w:r>
          </w:p>
        </w:tc>
        <w:tc>
          <w:tcPr>
            <w:tcW w:w="963"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14/15</w:t>
            </w:r>
            <w:r w:rsidRPr="005376FF">
              <w:rPr>
                <w:rFonts w:ascii="Calibri" w:eastAsia="Times New Roman" w:hAnsi="Calibri" w:cs="Times New Roman"/>
                <w:b/>
                <w:bCs/>
                <w:sz w:val="12"/>
                <w:szCs w:val="12"/>
              </w:rPr>
              <w:br/>
              <w:t xml:space="preserve">BUDGET </w:t>
            </w:r>
          </w:p>
        </w:tc>
        <w:tc>
          <w:tcPr>
            <w:tcW w:w="489"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15/16</w:t>
            </w:r>
            <w:r w:rsidRPr="005376FF">
              <w:rPr>
                <w:rFonts w:ascii="Calibri" w:eastAsia="Times New Roman" w:hAnsi="Calibri" w:cs="Times New Roman"/>
                <w:b/>
                <w:bCs/>
                <w:sz w:val="12"/>
                <w:szCs w:val="12"/>
              </w:rPr>
              <w:br/>
              <w:t>Adopted Budget</w:t>
            </w:r>
          </w:p>
        </w:tc>
      </w:tr>
      <w:tr w:rsidR="005376FF" w:rsidRPr="005376FF" w:rsidTr="001C07BF">
        <w:trPr>
          <w:trHeight w:val="564"/>
        </w:trPr>
        <w:tc>
          <w:tcPr>
            <w:tcW w:w="1468" w:type="pct"/>
            <w:vMerge/>
            <w:tcBorders>
              <w:top w:val="single" w:sz="8" w:space="0" w:color="auto"/>
              <w:left w:val="single" w:sz="8" w:space="0" w:color="auto"/>
              <w:bottom w:val="single" w:sz="8" w:space="0" w:color="000000"/>
              <w:right w:val="single" w:sz="8" w:space="0" w:color="auto"/>
            </w:tcBorders>
            <w:vAlign w:val="center"/>
            <w:hideMark/>
          </w:tcPr>
          <w:p w:rsidR="005376FF" w:rsidRPr="005376FF" w:rsidRDefault="005376FF" w:rsidP="005376FF">
            <w:pPr>
              <w:spacing w:after="0" w:line="240" w:lineRule="auto"/>
              <w:rPr>
                <w:rFonts w:ascii="Arial" w:eastAsia="Times New Roman" w:hAnsi="Arial" w:cs="Arial"/>
                <w:b/>
                <w:bCs/>
                <w:color w:val="000000"/>
                <w:sz w:val="12"/>
                <w:szCs w:val="12"/>
              </w:rPr>
            </w:pPr>
          </w:p>
        </w:tc>
        <w:tc>
          <w:tcPr>
            <w:tcW w:w="569" w:type="pct"/>
            <w:tcBorders>
              <w:top w:val="nil"/>
              <w:left w:val="nil"/>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569"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Actual</w:t>
            </w:r>
            <w:r w:rsidRPr="005376FF">
              <w:rPr>
                <w:rFonts w:ascii="Calibri" w:eastAsia="Times New Roman" w:hAnsi="Calibri" w:cs="Times New Roman"/>
                <w:b/>
                <w:bCs/>
                <w:sz w:val="12"/>
                <w:szCs w:val="12"/>
              </w:rPr>
              <w:br/>
              <w:t>Expenditure</w:t>
            </w:r>
          </w:p>
        </w:tc>
        <w:tc>
          <w:tcPr>
            <w:tcW w:w="471" w:type="pct"/>
            <w:tcBorders>
              <w:top w:val="nil"/>
              <w:left w:val="nil"/>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471"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Actual</w:t>
            </w:r>
            <w:r w:rsidRPr="005376FF">
              <w:rPr>
                <w:rFonts w:ascii="Calibri" w:eastAsia="Times New Roman" w:hAnsi="Calibri" w:cs="Times New Roman"/>
                <w:b/>
                <w:bCs/>
                <w:sz w:val="12"/>
                <w:szCs w:val="12"/>
              </w:rPr>
              <w:br/>
              <w:t>Expenditure</w:t>
            </w:r>
          </w:p>
        </w:tc>
        <w:tc>
          <w:tcPr>
            <w:tcW w:w="492" w:type="pct"/>
            <w:tcBorders>
              <w:top w:val="nil"/>
              <w:left w:val="nil"/>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471"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 xml:space="preserve">As of </w:t>
            </w:r>
            <w:r w:rsidRPr="005376FF">
              <w:rPr>
                <w:rFonts w:ascii="Calibri" w:eastAsia="Times New Roman" w:hAnsi="Calibri" w:cs="Times New Roman"/>
                <w:b/>
                <w:bCs/>
                <w:sz w:val="12"/>
                <w:szCs w:val="12"/>
              </w:rPr>
              <w:br/>
              <w:t>3/31/2015</w:t>
            </w:r>
          </w:p>
        </w:tc>
        <w:tc>
          <w:tcPr>
            <w:tcW w:w="489" w:type="pct"/>
            <w:vMerge/>
            <w:tcBorders>
              <w:top w:val="single" w:sz="8" w:space="0" w:color="auto"/>
              <w:left w:val="single" w:sz="8" w:space="0" w:color="auto"/>
              <w:bottom w:val="single" w:sz="4" w:space="0" w:color="000000"/>
              <w:right w:val="single" w:sz="8" w:space="0" w:color="auto"/>
            </w:tcBorders>
            <w:vAlign w:val="center"/>
            <w:hideMark/>
          </w:tcPr>
          <w:p w:rsidR="005376FF" w:rsidRPr="005376FF" w:rsidRDefault="005376FF" w:rsidP="005376FF">
            <w:pPr>
              <w:spacing w:after="0" w:line="240" w:lineRule="auto"/>
              <w:rPr>
                <w:rFonts w:ascii="Calibri" w:eastAsia="Times New Roman" w:hAnsi="Calibri" w:cs="Times New Roman"/>
                <w:b/>
                <w:bCs/>
                <w:sz w:val="12"/>
                <w:szCs w:val="12"/>
              </w:rPr>
            </w:pPr>
          </w:p>
        </w:tc>
      </w:tr>
      <w:tr w:rsidR="005376FF" w:rsidRPr="005376FF" w:rsidTr="001C07BF">
        <w:trPr>
          <w:trHeight w:val="300"/>
        </w:trPr>
        <w:tc>
          <w:tcPr>
            <w:tcW w:w="1468" w:type="pct"/>
            <w:tcBorders>
              <w:top w:val="nil"/>
              <w:left w:val="single" w:sz="8" w:space="0" w:color="auto"/>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10-570-02  SALARIES AND WAGES </w:t>
            </w:r>
          </w:p>
        </w:tc>
        <w:tc>
          <w:tcPr>
            <w:tcW w:w="569" w:type="pct"/>
            <w:tcBorders>
              <w:top w:val="nil"/>
              <w:left w:val="nil"/>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93,000 </w:t>
            </w:r>
          </w:p>
        </w:tc>
        <w:tc>
          <w:tcPr>
            <w:tcW w:w="569"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93,000 </w:t>
            </w:r>
          </w:p>
        </w:tc>
        <w:tc>
          <w:tcPr>
            <w:tcW w:w="471" w:type="pct"/>
            <w:tcBorders>
              <w:top w:val="nil"/>
              <w:left w:val="nil"/>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95,000 </w:t>
            </w:r>
          </w:p>
        </w:tc>
        <w:tc>
          <w:tcPr>
            <w:tcW w:w="471"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95,000 </w:t>
            </w:r>
          </w:p>
        </w:tc>
        <w:tc>
          <w:tcPr>
            <w:tcW w:w="492" w:type="pct"/>
            <w:tcBorders>
              <w:top w:val="nil"/>
              <w:left w:val="nil"/>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95,000 </w:t>
            </w:r>
          </w:p>
        </w:tc>
        <w:tc>
          <w:tcPr>
            <w:tcW w:w="471"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95,000 </w:t>
            </w:r>
          </w:p>
        </w:tc>
        <w:tc>
          <w:tcPr>
            <w:tcW w:w="489"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95,000 </w:t>
            </w:r>
          </w:p>
        </w:tc>
      </w:tr>
      <w:tr w:rsidR="005376FF" w:rsidRPr="005376FF" w:rsidTr="001C07BF">
        <w:trPr>
          <w:trHeight w:val="300"/>
        </w:trPr>
        <w:tc>
          <w:tcPr>
            <w:tcW w:w="1468" w:type="pct"/>
            <w:tcBorders>
              <w:top w:val="nil"/>
              <w:left w:val="single" w:sz="8" w:space="0" w:color="auto"/>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10-570-04  MAP PREPARATION </w:t>
            </w:r>
          </w:p>
        </w:tc>
        <w:tc>
          <w:tcPr>
            <w:tcW w:w="569"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450 </w:t>
            </w:r>
          </w:p>
        </w:tc>
        <w:tc>
          <w:tcPr>
            <w:tcW w:w="569"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595 </w:t>
            </w:r>
          </w:p>
        </w:tc>
        <w:tc>
          <w:tcPr>
            <w:tcW w:w="471"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1,500 </w:t>
            </w:r>
          </w:p>
        </w:tc>
        <w:tc>
          <w:tcPr>
            <w:tcW w:w="471"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755 </w:t>
            </w:r>
          </w:p>
        </w:tc>
        <w:tc>
          <w:tcPr>
            <w:tcW w:w="492"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471"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261 </w:t>
            </w:r>
          </w:p>
        </w:tc>
        <w:tc>
          <w:tcPr>
            <w:tcW w:w="489"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r>
      <w:tr w:rsidR="005376FF" w:rsidRPr="005376FF" w:rsidTr="001C07BF">
        <w:trPr>
          <w:trHeight w:val="300"/>
        </w:trPr>
        <w:tc>
          <w:tcPr>
            <w:tcW w:w="1468"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10-570-15  MAINT. &amp; REPAIR STREET </w:t>
            </w:r>
          </w:p>
        </w:tc>
        <w:tc>
          <w:tcPr>
            <w:tcW w:w="569"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145,000 </w:t>
            </w:r>
          </w:p>
        </w:tc>
        <w:tc>
          <w:tcPr>
            <w:tcW w:w="569"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40,571 </w:t>
            </w:r>
          </w:p>
        </w:tc>
        <w:tc>
          <w:tcPr>
            <w:tcW w:w="471"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94,000 </w:t>
            </w:r>
          </w:p>
        </w:tc>
        <w:tc>
          <w:tcPr>
            <w:tcW w:w="47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82,072 </w:t>
            </w:r>
          </w:p>
        </w:tc>
        <w:tc>
          <w:tcPr>
            <w:tcW w:w="49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70,000 </w:t>
            </w:r>
          </w:p>
        </w:tc>
        <w:tc>
          <w:tcPr>
            <w:tcW w:w="47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13,087 </w:t>
            </w:r>
          </w:p>
        </w:tc>
        <w:tc>
          <w:tcPr>
            <w:tcW w:w="489"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67,000 </w:t>
            </w:r>
          </w:p>
        </w:tc>
      </w:tr>
      <w:tr w:rsidR="005376FF" w:rsidRPr="005376FF" w:rsidTr="001C07BF">
        <w:trPr>
          <w:trHeight w:val="300"/>
        </w:trPr>
        <w:tc>
          <w:tcPr>
            <w:tcW w:w="1468"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10-570-42  MAINT. &amp; REPAIR SIDEWA </w:t>
            </w:r>
          </w:p>
        </w:tc>
        <w:tc>
          <w:tcPr>
            <w:tcW w:w="569"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9,000 </w:t>
            </w:r>
          </w:p>
        </w:tc>
        <w:tc>
          <w:tcPr>
            <w:tcW w:w="569"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10,120 </w:t>
            </w:r>
          </w:p>
        </w:tc>
        <w:tc>
          <w:tcPr>
            <w:tcW w:w="471"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8,000 </w:t>
            </w:r>
          </w:p>
        </w:tc>
        <w:tc>
          <w:tcPr>
            <w:tcW w:w="47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5,904 </w:t>
            </w:r>
          </w:p>
        </w:tc>
        <w:tc>
          <w:tcPr>
            <w:tcW w:w="49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5,000 </w:t>
            </w:r>
          </w:p>
        </w:tc>
        <w:tc>
          <w:tcPr>
            <w:tcW w:w="47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1,250 </w:t>
            </w:r>
          </w:p>
        </w:tc>
        <w:tc>
          <w:tcPr>
            <w:tcW w:w="489"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5,000 </w:t>
            </w:r>
          </w:p>
        </w:tc>
      </w:tr>
      <w:tr w:rsidR="005376FF" w:rsidRPr="005376FF" w:rsidTr="001C07BF">
        <w:trPr>
          <w:trHeight w:val="300"/>
        </w:trPr>
        <w:tc>
          <w:tcPr>
            <w:tcW w:w="1468" w:type="pct"/>
            <w:tcBorders>
              <w:top w:val="nil"/>
              <w:left w:val="single" w:sz="8" w:space="0" w:color="auto"/>
              <w:bottom w:val="single" w:sz="4" w:space="0" w:color="auto"/>
              <w:right w:val="single" w:sz="8" w:space="0" w:color="auto"/>
            </w:tcBorders>
            <w:shd w:val="clear" w:color="000000" w:fill="BFBFB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10-570-91  CONTRIBUTION TO BRIDGE </w:t>
            </w:r>
          </w:p>
        </w:tc>
        <w:tc>
          <w:tcPr>
            <w:tcW w:w="569" w:type="pct"/>
            <w:tcBorders>
              <w:top w:val="nil"/>
              <w:left w:val="nil"/>
              <w:bottom w:val="single" w:sz="4" w:space="0" w:color="auto"/>
              <w:right w:val="single" w:sz="4" w:space="0" w:color="auto"/>
            </w:tcBorders>
            <w:shd w:val="clear" w:color="000000" w:fill="BFBFB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500,000 </w:t>
            </w:r>
          </w:p>
        </w:tc>
        <w:tc>
          <w:tcPr>
            <w:tcW w:w="569" w:type="pct"/>
            <w:tcBorders>
              <w:top w:val="nil"/>
              <w:left w:val="nil"/>
              <w:bottom w:val="single" w:sz="4" w:space="0" w:color="auto"/>
              <w:right w:val="single" w:sz="8" w:space="0" w:color="auto"/>
            </w:tcBorders>
            <w:shd w:val="clear" w:color="000000" w:fill="BFBFB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19,686 </w:t>
            </w:r>
          </w:p>
        </w:tc>
        <w:tc>
          <w:tcPr>
            <w:tcW w:w="471" w:type="pct"/>
            <w:tcBorders>
              <w:top w:val="nil"/>
              <w:left w:val="nil"/>
              <w:bottom w:val="single" w:sz="4" w:space="0" w:color="auto"/>
              <w:right w:val="single" w:sz="4" w:space="0" w:color="auto"/>
            </w:tcBorders>
            <w:shd w:val="clear" w:color="000000" w:fill="BFBFB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25,000 </w:t>
            </w:r>
          </w:p>
        </w:tc>
        <w:tc>
          <w:tcPr>
            <w:tcW w:w="471" w:type="pct"/>
            <w:tcBorders>
              <w:top w:val="nil"/>
              <w:left w:val="nil"/>
              <w:bottom w:val="single" w:sz="4" w:space="0" w:color="auto"/>
              <w:right w:val="single" w:sz="8" w:space="0" w:color="auto"/>
            </w:tcBorders>
            <w:shd w:val="clear" w:color="000000" w:fill="BFBFB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10,163 </w:t>
            </w:r>
          </w:p>
        </w:tc>
        <w:tc>
          <w:tcPr>
            <w:tcW w:w="492" w:type="pct"/>
            <w:tcBorders>
              <w:top w:val="nil"/>
              <w:left w:val="nil"/>
              <w:bottom w:val="single" w:sz="4" w:space="0" w:color="auto"/>
              <w:right w:val="single" w:sz="4" w:space="0" w:color="auto"/>
            </w:tcBorders>
            <w:shd w:val="clear" w:color="000000" w:fill="BFBFB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475,000 </w:t>
            </w:r>
          </w:p>
        </w:tc>
        <w:tc>
          <w:tcPr>
            <w:tcW w:w="471" w:type="pct"/>
            <w:tcBorders>
              <w:top w:val="nil"/>
              <w:left w:val="nil"/>
              <w:bottom w:val="single" w:sz="4" w:space="0" w:color="auto"/>
              <w:right w:val="single" w:sz="8" w:space="0" w:color="auto"/>
            </w:tcBorders>
            <w:shd w:val="clear" w:color="000000" w:fill="BFBFBF"/>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3,312 </w:t>
            </w:r>
          </w:p>
        </w:tc>
        <w:tc>
          <w:tcPr>
            <w:tcW w:w="489" w:type="pct"/>
            <w:tcBorders>
              <w:top w:val="nil"/>
              <w:left w:val="nil"/>
              <w:bottom w:val="single" w:sz="4" w:space="0" w:color="auto"/>
              <w:right w:val="single" w:sz="8" w:space="0" w:color="auto"/>
            </w:tcBorders>
            <w:shd w:val="clear" w:color="000000" w:fill="BFBFB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510,000 </w:t>
            </w:r>
          </w:p>
        </w:tc>
      </w:tr>
      <w:tr w:rsidR="005376FF" w:rsidRPr="005376FF" w:rsidTr="001C07BF">
        <w:trPr>
          <w:trHeight w:val="300"/>
        </w:trPr>
        <w:tc>
          <w:tcPr>
            <w:tcW w:w="1468" w:type="pct"/>
            <w:tcBorders>
              <w:top w:val="nil"/>
              <w:left w:val="single" w:sz="8" w:space="0" w:color="auto"/>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10-570-74 CAPITAL OUTLAY</w:t>
            </w:r>
          </w:p>
        </w:tc>
        <w:tc>
          <w:tcPr>
            <w:tcW w:w="569" w:type="pct"/>
            <w:tcBorders>
              <w:top w:val="nil"/>
              <w:left w:val="nil"/>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 </w:t>
            </w:r>
          </w:p>
        </w:tc>
        <w:tc>
          <w:tcPr>
            <w:tcW w:w="569"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 </w:t>
            </w:r>
          </w:p>
        </w:tc>
        <w:tc>
          <w:tcPr>
            <w:tcW w:w="471" w:type="pct"/>
            <w:tcBorders>
              <w:top w:val="nil"/>
              <w:left w:val="nil"/>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 </w:t>
            </w:r>
          </w:p>
        </w:tc>
        <w:tc>
          <w:tcPr>
            <w:tcW w:w="471"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 </w:t>
            </w:r>
          </w:p>
        </w:tc>
        <w:tc>
          <w:tcPr>
            <w:tcW w:w="492" w:type="pct"/>
            <w:tcBorders>
              <w:top w:val="nil"/>
              <w:left w:val="nil"/>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25,000 </w:t>
            </w:r>
          </w:p>
        </w:tc>
        <w:tc>
          <w:tcPr>
            <w:tcW w:w="471"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18,199 </w:t>
            </w:r>
          </w:p>
        </w:tc>
        <w:tc>
          <w:tcPr>
            <w:tcW w:w="489"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45,000 </w:t>
            </w:r>
          </w:p>
        </w:tc>
      </w:tr>
      <w:tr w:rsidR="005376FF" w:rsidRPr="005376FF" w:rsidTr="001C07BF">
        <w:trPr>
          <w:trHeight w:val="288"/>
        </w:trPr>
        <w:tc>
          <w:tcPr>
            <w:tcW w:w="146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56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569"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471"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471"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492"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471"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489"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300"/>
        </w:trPr>
        <w:tc>
          <w:tcPr>
            <w:tcW w:w="1468" w:type="pct"/>
            <w:tcBorders>
              <w:top w:val="nil"/>
              <w:left w:val="single" w:sz="8" w:space="0" w:color="auto"/>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TOTALS </w:t>
            </w:r>
          </w:p>
        </w:tc>
        <w:tc>
          <w:tcPr>
            <w:tcW w:w="569"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747,450 </w:t>
            </w:r>
          </w:p>
        </w:tc>
        <w:tc>
          <w:tcPr>
            <w:tcW w:w="569"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163,972 </w:t>
            </w:r>
          </w:p>
        </w:tc>
        <w:tc>
          <w:tcPr>
            <w:tcW w:w="471"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223,500 </w:t>
            </w:r>
          </w:p>
        </w:tc>
        <w:tc>
          <w:tcPr>
            <w:tcW w:w="471"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193,894 </w:t>
            </w:r>
          </w:p>
        </w:tc>
        <w:tc>
          <w:tcPr>
            <w:tcW w:w="492"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671,000 </w:t>
            </w:r>
          </w:p>
        </w:tc>
        <w:tc>
          <w:tcPr>
            <w:tcW w:w="471"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131,109 </w:t>
            </w:r>
          </w:p>
        </w:tc>
        <w:tc>
          <w:tcPr>
            <w:tcW w:w="489"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723,000 </w:t>
            </w:r>
          </w:p>
        </w:tc>
      </w:tr>
      <w:tr w:rsidR="005376FF" w:rsidRPr="005376FF" w:rsidTr="001C07BF">
        <w:trPr>
          <w:trHeight w:val="288"/>
        </w:trPr>
        <w:tc>
          <w:tcPr>
            <w:tcW w:w="146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49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48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1C07BF">
        <w:trPr>
          <w:trHeight w:val="288"/>
        </w:trPr>
        <w:tc>
          <w:tcPr>
            <w:tcW w:w="146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1. Salaries</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95,000 </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b/>
                <w:bCs/>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b/>
                <w:bCs/>
                <w:color w:val="000000"/>
                <w:sz w:val="12"/>
                <w:szCs w:val="12"/>
              </w:rPr>
            </w:pPr>
          </w:p>
        </w:tc>
        <w:tc>
          <w:tcPr>
            <w:tcW w:w="49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b/>
                <w:bCs/>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8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1C07BF">
        <w:trPr>
          <w:trHeight w:val="288"/>
        </w:trPr>
        <w:tc>
          <w:tcPr>
            <w:tcW w:w="1468" w:type="pct"/>
            <w:tcBorders>
              <w:top w:val="nil"/>
              <w:left w:val="single" w:sz="4" w:space="0" w:color="auto"/>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2. Benefits</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b/>
                <w:bCs/>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9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8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1C07BF">
        <w:trPr>
          <w:trHeight w:val="288"/>
        </w:trPr>
        <w:tc>
          <w:tcPr>
            <w:tcW w:w="1468" w:type="pct"/>
            <w:tcBorders>
              <w:top w:val="nil"/>
              <w:left w:val="single" w:sz="4" w:space="0" w:color="auto"/>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3. Supples and Support</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72,000 </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9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8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1C07BF">
        <w:trPr>
          <w:trHeight w:val="288"/>
        </w:trPr>
        <w:tc>
          <w:tcPr>
            <w:tcW w:w="1468" w:type="pct"/>
            <w:tcBorders>
              <w:top w:val="nil"/>
              <w:left w:val="single" w:sz="4" w:space="0" w:color="auto"/>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4. Utilities and Fuel</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9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8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1C07BF">
        <w:trPr>
          <w:trHeight w:val="288"/>
        </w:trPr>
        <w:tc>
          <w:tcPr>
            <w:tcW w:w="1468" w:type="pct"/>
            <w:tcBorders>
              <w:top w:val="nil"/>
              <w:left w:val="single" w:sz="4" w:space="0" w:color="auto"/>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5. Contracted &amp; Professional </w:t>
            </w:r>
            <w:r w:rsidR="008E146A" w:rsidRPr="005376FF">
              <w:rPr>
                <w:rFonts w:ascii="Calibri" w:eastAsia="Times New Roman" w:hAnsi="Calibri" w:cs="Times New Roman"/>
                <w:color w:val="000000"/>
                <w:sz w:val="12"/>
                <w:szCs w:val="12"/>
              </w:rPr>
              <w:t>Services</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9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8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1C07BF">
        <w:trPr>
          <w:trHeight w:val="288"/>
        </w:trPr>
        <w:tc>
          <w:tcPr>
            <w:tcW w:w="1468" w:type="pct"/>
            <w:tcBorders>
              <w:top w:val="nil"/>
              <w:left w:val="single" w:sz="4" w:space="0" w:color="auto"/>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6. Capital Outlay</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555,000 </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b/>
                <w:bCs/>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9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8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1C07BF">
        <w:trPr>
          <w:trHeight w:val="288"/>
        </w:trPr>
        <w:tc>
          <w:tcPr>
            <w:tcW w:w="1468" w:type="pct"/>
            <w:tcBorders>
              <w:top w:val="nil"/>
              <w:left w:val="single" w:sz="4" w:space="0" w:color="auto"/>
              <w:bottom w:val="single" w:sz="4" w:space="0" w:color="auto"/>
              <w:right w:val="single" w:sz="4"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7. Contribute to Other Funds</w:t>
            </w: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6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9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8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bl>
    <w:p w:rsidR="005376FF" w:rsidRDefault="005376FF" w:rsidP="005933BB">
      <w:pPr>
        <w:spacing w:after="0" w:line="240" w:lineRule="auto"/>
        <w:rPr>
          <w:b/>
        </w:rPr>
      </w:pPr>
    </w:p>
    <w:p w:rsidR="00D8097B" w:rsidRDefault="00D8097B"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D8097B" w:rsidRDefault="005376FF" w:rsidP="005933BB">
      <w:pPr>
        <w:spacing w:after="0" w:line="240" w:lineRule="auto"/>
        <w:rPr>
          <w:b/>
        </w:rPr>
      </w:pPr>
      <w:r>
        <w:rPr>
          <w:b/>
        </w:rPr>
        <w:lastRenderedPageBreak/>
        <w:t>General Fund: Sanitation</w:t>
      </w:r>
      <w:r w:rsidR="00237863">
        <w:rPr>
          <w:b/>
        </w:rPr>
        <w:t xml:space="preserve"> Department Expenditures</w:t>
      </w:r>
    </w:p>
    <w:p w:rsidR="005376FF" w:rsidRDefault="005376FF" w:rsidP="005933BB">
      <w:pPr>
        <w:spacing w:after="0" w:line="240" w:lineRule="auto"/>
        <w:rPr>
          <w:b/>
        </w:rPr>
      </w:pPr>
    </w:p>
    <w:p w:rsidR="005376FF" w:rsidRDefault="005376FF" w:rsidP="005933BB">
      <w:pPr>
        <w:spacing w:after="0" w:line="240" w:lineRule="auto"/>
        <w:rPr>
          <w:b/>
        </w:rPr>
      </w:pPr>
    </w:p>
    <w:p w:rsidR="005376FF" w:rsidRDefault="005376FF" w:rsidP="005376FF">
      <w:pPr>
        <w:spacing w:after="0" w:line="240" w:lineRule="auto"/>
        <w:jc w:val="center"/>
        <w:rPr>
          <w:b/>
        </w:rPr>
      </w:pPr>
      <w:r>
        <w:rPr>
          <w:noProof/>
        </w:rPr>
        <w:drawing>
          <wp:inline distT="0" distB="0" distL="0" distR="0" wp14:anchorId="2C028FB3" wp14:editId="794F8052">
            <wp:extent cx="4680585" cy="2646045"/>
            <wp:effectExtent l="0" t="0" r="24765" b="2095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376FF" w:rsidRDefault="005376FF" w:rsidP="005933BB">
      <w:pPr>
        <w:spacing w:after="0" w:line="240" w:lineRule="auto"/>
        <w:rPr>
          <w:b/>
        </w:rPr>
      </w:pPr>
    </w:p>
    <w:tbl>
      <w:tblPr>
        <w:tblW w:w="5000" w:type="pct"/>
        <w:tblLook w:val="04A0" w:firstRow="1" w:lastRow="0" w:firstColumn="1" w:lastColumn="0" w:noHBand="0" w:noVBand="1"/>
      </w:tblPr>
      <w:tblGrid>
        <w:gridCol w:w="3103"/>
        <w:gridCol w:w="1178"/>
        <w:gridCol w:w="1178"/>
        <w:gridCol w:w="879"/>
        <w:gridCol w:w="914"/>
        <w:gridCol w:w="820"/>
        <w:gridCol w:w="881"/>
        <w:gridCol w:w="1343"/>
      </w:tblGrid>
      <w:tr w:rsidR="005376FF" w:rsidRPr="005376FF" w:rsidTr="005376FF">
        <w:trPr>
          <w:trHeight w:val="570"/>
        </w:trPr>
        <w:tc>
          <w:tcPr>
            <w:tcW w:w="1507" w:type="pct"/>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5376FF" w:rsidRPr="005376FF" w:rsidRDefault="005376FF" w:rsidP="005376FF">
            <w:pPr>
              <w:spacing w:after="0" w:line="240" w:lineRule="auto"/>
              <w:jc w:val="center"/>
              <w:rPr>
                <w:rFonts w:ascii="Arial" w:eastAsia="Times New Roman" w:hAnsi="Arial" w:cs="Arial"/>
                <w:b/>
                <w:bCs/>
                <w:color w:val="000000"/>
                <w:sz w:val="12"/>
                <w:szCs w:val="12"/>
              </w:rPr>
            </w:pPr>
            <w:r w:rsidRPr="005376FF">
              <w:rPr>
                <w:rFonts w:ascii="Arial" w:eastAsia="Times New Roman" w:hAnsi="Arial" w:cs="Arial"/>
                <w:b/>
                <w:bCs/>
                <w:color w:val="000000"/>
                <w:sz w:val="12"/>
                <w:szCs w:val="12"/>
              </w:rPr>
              <w:t xml:space="preserve">EXPENDITURES </w:t>
            </w:r>
          </w:p>
        </w:tc>
        <w:tc>
          <w:tcPr>
            <w:tcW w:w="1144"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color w:val="000000"/>
                <w:sz w:val="12"/>
                <w:szCs w:val="12"/>
              </w:rPr>
            </w:pPr>
            <w:r w:rsidRPr="005376FF">
              <w:rPr>
                <w:rFonts w:ascii="Calibri" w:eastAsia="Times New Roman" w:hAnsi="Calibri" w:cs="Times New Roman"/>
                <w:b/>
                <w:bCs/>
                <w:color w:val="000000"/>
                <w:sz w:val="12"/>
                <w:szCs w:val="12"/>
              </w:rPr>
              <w:t xml:space="preserve"> FY 12/13</w:t>
            </w:r>
            <w:r w:rsidRPr="005376FF">
              <w:rPr>
                <w:rFonts w:ascii="Calibri" w:eastAsia="Times New Roman" w:hAnsi="Calibri" w:cs="Times New Roman"/>
                <w:b/>
                <w:bCs/>
                <w:color w:val="000000"/>
                <w:sz w:val="12"/>
                <w:szCs w:val="12"/>
              </w:rPr>
              <w:br/>
              <w:t xml:space="preserve">BUDGET </w:t>
            </w:r>
          </w:p>
        </w:tc>
        <w:tc>
          <w:tcPr>
            <w:tcW w:w="871"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13/14</w:t>
            </w:r>
            <w:r w:rsidRPr="005376FF">
              <w:rPr>
                <w:rFonts w:ascii="Calibri" w:eastAsia="Times New Roman" w:hAnsi="Calibri" w:cs="Times New Roman"/>
                <w:b/>
                <w:bCs/>
                <w:sz w:val="12"/>
                <w:szCs w:val="12"/>
              </w:rPr>
              <w:br/>
              <w:t xml:space="preserve">BUDGET </w:t>
            </w:r>
          </w:p>
        </w:tc>
        <w:tc>
          <w:tcPr>
            <w:tcW w:w="826"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14/15</w:t>
            </w:r>
            <w:r w:rsidRPr="005376FF">
              <w:rPr>
                <w:rFonts w:ascii="Calibri" w:eastAsia="Times New Roman" w:hAnsi="Calibri" w:cs="Times New Roman"/>
                <w:b/>
                <w:bCs/>
                <w:sz w:val="12"/>
                <w:szCs w:val="12"/>
              </w:rPr>
              <w:br/>
              <w:t xml:space="preserve">BUDGET </w:t>
            </w:r>
          </w:p>
        </w:tc>
        <w:tc>
          <w:tcPr>
            <w:tcW w:w="652"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15/16</w:t>
            </w:r>
            <w:r w:rsidRPr="005376FF">
              <w:rPr>
                <w:rFonts w:ascii="Calibri" w:eastAsia="Times New Roman" w:hAnsi="Calibri" w:cs="Times New Roman"/>
                <w:b/>
                <w:bCs/>
                <w:sz w:val="12"/>
                <w:szCs w:val="12"/>
              </w:rPr>
              <w:br/>
              <w:t>Adopted Budget</w:t>
            </w:r>
          </w:p>
        </w:tc>
      </w:tr>
      <w:tr w:rsidR="005376FF" w:rsidRPr="005376FF" w:rsidTr="005376FF">
        <w:trPr>
          <w:trHeight w:val="552"/>
        </w:trPr>
        <w:tc>
          <w:tcPr>
            <w:tcW w:w="1507" w:type="pct"/>
            <w:vMerge/>
            <w:tcBorders>
              <w:top w:val="single" w:sz="8" w:space="0" w:color="auto"/>
              <w:left w:val="single" w:sz="8" w:space="0" w:color="auto"/>
              <w:bottom w:val="single" w:sz="4" w:space="0" w:color="000000"/>
              <w:right w:val="single" w:sz="8" w:space="0" w:color="auto"/>
            </w:tcBorders>
            <w:vAlign w:val="center"/>
            <w:hideMark/>
          </w:tcPr>
          <w:p w:rsidR="005376FF" w:rsidRPr="005376FF" w:rsidRDefault="005376FF" w:rsidP="005376FF">
            <w:pPr>
              <w:spacing w:after="0" w:line="240" w:lineRule="auto"/>
              <w:rPr>
                <w:rFonts w:ascii="Arial" w:eastAsia="Times New Roman" w:hAnsi="Arial" w:cs="Arial"/>
                <w:b/>
                <w:bCs/>
                <w:color w:val="000000"/>
                <w:sz w:val="12"/>
                <w:szCs w:val="12"/>
              </w:rPr>
            </w:pPr>
          </w:p>
        </w:tc>
        <w:tc>
          <w:tcPr>
            <w:tcW w:w="572" w:type="pct"/>
            <w:tcBorders>
              <w:top w:val="nil"/>
              <w:left w:val="nil"/>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572"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Actual</w:t>
            </w:r>
            <w:r w:rsidRPr="005376FF">
              <w:rPr>
                <w:rFonts w:ascii="Calibri" w:eastAsia="Times New Roman" w:hAnsi="Calibri" w:cs="Times New Roman"/>
                <w:b/>
                <w:bCs/>
                <w:sz w:val="12"/>
                <w:szCs w:val="12"/>
              </w:rPr>
              <w:br/>
              <w:t>Expenditure</w:t>
            </w:r>
          </w:p>
        </w:tc>
        <w:tc>
          <w:tcPr>
            <w:tcW w:w="427" w:type="pct"/>
            <w:tcBorders>
              <w:top w:val="nil"/>
              <w:left w:val="nil"/>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444"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Actual</w:t>
            </w:r>
            <w:r w:rsidRPr="005376FF">
              <w:rPr>
                <w:rFonts w:ascii="Calibri" w:eastAsia="Times New Roman" w:hAnsi="Calibri" w:cs="Times New Roman"/>
                <w:b/>
                <w:bCs/>
                <w:sz w:val="12"/>
                <w:szCs w:val="12"/>
              </w:rPr>
              <w:br/>
              <w:t>Expenditure</w:t>
            </w:r>
          </w:p>
        </w:tc>
        <w:tc>
          <w:tcPr>
            <w:tcW w:w="398" w:type="pct"/>
            <w:tcBorders>
              <w:top w:val="nil"/>
              <w:left w:val="nil"/>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427"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 xml:space="preserve">As of </w:t>
            </w:r>
            <w:r w:rsidRPr="005376FF">
              <w:rPr>
                <w:rFonts w:ascii="Calibri" w:eastAsia="Times New Roman" w:hAnsi="Calibri" w:cs="Times New Roman"/>
                <w:b/>
                <w:bCs/>
                <w:sz w:val="12"/>
                <w:szCs w:val="12"/>
              </w:rPr>
              <w:br/>
              <w:t>3/31/2015</w:t>
            </w:r>
          </w:p>
        </w:tc>
        <w:tc>
          <w:tcPr>
            <w:tcW w:w="652" w:type="pct"/>
            <w:vMerge/>
            <w:tcBorders>
              <w:top w:val="single" w:sz="8" w:space="0" w:color="auto"/>
              <w:left w:val="single" w:sz="8" w:space="0" w:color="auto"/>
              <w:bottom w:val="single" w:sz="4" w:space="0" w:color="000000"/>
              <w:right w:val="single" w:sz="8" w:space="0" w:color="auto"/>
            </w:tcBorders>
            <w:vAlign w:val="center"/>
            <w:hideMark/>
          </w:tcPr>
          <w:p w:rsidR="005376FF" w:rsidRPr="005376FF" w:rsidRDefault="005376FF" w:rsidP="005376FF">
            <w:pPr>
              <w:spacing w:after="0" w:line="240" w:lineRule="auto"/>
              <w:rPr>
                <w:rFonts w:ascii="Calibri" w:eastAsia="Times New Roman" w:hAnsi="Calibri" w:cs="Times New Roman"/>
                <w:b/>
                <w:bCs/>
                <w:sz w:val="12"/>
                <w:szCs w:val="12"/>
              </w:rPr>
            </w:pP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10-580-02  SALARIES AND WAGES </w:t>
            </w:r>
          </w:p>
        </w:tc>
        <w:tc>
          <w:tcPr>
            <w:tcW w:w="572" w:type="pct"/>
            <w:tcBorders>
              <w:top w:val="nil"/>
              <w:left w:val="nil"/>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279,950 </w:t>
            </w:r>
          </w:p>
        </w:tc>
        <w:tc>
          <w:tcPr>
            <w:tcW w:w="572"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259,961 </w:t>
            </w:r>
          </w:p>
        </w:tc>
        <w:tc>
          <w:tcPr>
            <w:tcW w:w="427" w:type="pct"/>
            <w:tcBorders>
              <w:top w:val="nil"/>
              <w:left w:val="nil"/>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261,790 </w:t>
            </w:r>
          </w:p>
        </w:tc>
        <w:tc>
          <w:tcPr>
            <w:tcW w:w="444"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260,594 </w:t>
            </w:r>
          </w:p>
        </w:tc>
        <w:tc>
          <w:tcPr>
            <w:tcW w:w="398" w:type="pct"/>
            <w:tcBorders>
              <w:top w:val="nil"/>
              <w:left w:val="nil"/>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207,486 </w:t>
            </w:r>
          </w:p>
        </w:tc>
        <w:tc>
          <w:tcPr>
            <w:tcW w:w="427"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144,704 </w:t>
            </w:r>
          </w:p>
        </w:tc>
        <w:tc>
          <w:tcPr>
            <w:tcW w:w="652"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185,279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10-580-05  FICA EXPENSE </w:t>
            </w:r>
          </w:p>
        </w:tc>
        <w:tc>
          <w:tcPr>
            <w:tcW w:w="572"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21,950 </w:t>
            </w:r>
          </w:p>
        </w:tc>
        <w:tc>
          <w:tcPr>
            <w:tcW w:w="572"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18,474 </w:t>
            </w:r>
          </w:p>
        </w:tc>
        <w:tc>
          <w:tcPr>
            <w:tcW w:w="427"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20,211 </w:t>
            </w:r>
          </w:p>
        </w:tc>
        <w:tc>
          <w:tcPr>
            <w:tcW w:w="444"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18,787 </w:t>
            </w:r>
          </w:p>
        </w:tc>
        <w:tc>
          <w:tcPr>
            <w:tcW w:w="398"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15,873 </w:t>
            </w:r>
          </w:p>
        </w:tc>
        <w:tc>
          <w:tcPr>
            <w:tcW w:w="427"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10,739 </w:t>
            </w:r>
          </w:p>
        </w:tc>
        <w:tc>
          <w:tcPr>
            <w:tcW w:w="652"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14,174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10-580-06  GROUP INSURANCE </w:t>
            </w:r>
          </w:p>
        </w:tc>
        <w:tc>
          <w:tcPr>
            <w:tcW w:w="572"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52,488 </w:t>
            </w:r>
          </w:p>
        </w:tc>
        <w:tc>
          <w:tcPr>
            <w:tcW w:w="572"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45,795 </w:t>
            </w:r>
          </w:p>
        </w:tc>
        <w:tc>
          <w:tcPr>
            <w:tcW w:w="427"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42,652 </w:t>
            </w:r>
          </w:p>
        </w:tc>
        <w:tc>
          <w:tcPr>
            <w:tcW w:w="444"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41,562 </w:t>
            </w:r>
          </w:p>
        </w:tc>
        <w:tc>
          <w:tcPr>
            <w:tcW w:w="398"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39,600 </w:t>
            </w:r>
          </w:p>
        </w:tc>
        <w:tc>
          <w:tcPr>
            <w:tcW w:w="427"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26,700 </w:t>
            </w:r>
          </w:p>
        </w:tc>
        <w:tc>
          <w:tcPr>
            <w:tcW w:w="652"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41,526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10-580-07  RETIREMENT </w:t>
            </w:r>
          </w:p>
        </w:tc>
        <w:tc>
          <w:tcPr>
            <w:tcW w:w="572"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25,604 </w:t>
            </w:r>
          </w:p>
        </w:tc>
        <w:tc>
          <w:tcPr>
            <w:tcW w:w="572"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26,452 </w:t>
            </w:r>
          </w:p>
        </w:tc>
        <w:tc>
          <w:tcPr>
            <w:tcW w:w="427"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27,772 </w:t>
            </w:r>
          </w:p>
        </w:tc>
        <w:tc>
          <w:tcPr>
            <w:tcW w:w="444"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27,137 </w:t>
            </w:r>
          </w:p>
        </w:tc>
        <w:tc>
          <w:tcPr>
            <w:tcW w:w="398"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21,494 </w:t>
            </w:r>
          </w:p>
        </w:tc>
        <w:tc>
          <w:tcPr>
            <w:tcW w:w="427"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15,445 </w:t>
            </w:r>
          </w:p>
        </w:tc>
        <w:tc>
          <w:tcPr>
            <w:tcW w:w="652"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20,511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10-580-09  LIFE INSURANCE </w:t>
            </w:r>
          </w:p>
        </w:tc>
        <w:tc>
          <w:tcPr>
            <w:tcW w:w="572"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800 </w:t>
            </w:r>
          </w:p>
        </w:tc>
        <w:tc>
          <w:tcPr>
            <w:tcW w:w="572"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721 </w:t>
            </w:r>
          </w:p>
        </w:tc>
        <w:tc>
          <w:tcPr>
            <w:tcW w:w="427"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800 </w:t>
            </w:r>
          </w:p>
        </w:tc>
        <w:tc>
          <w:tcPr>
            <w:tcW w:w="444"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782 </w:t>
            </w:r>
          </w:p>
        </w:tc>
        <w:tc>
          <w:tcPr>
            <w:tcW w:w="398"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800 </w:t>
            </w:r>
          </w:p>
        </w:tc>
        <w:tc>
          <w:tcPr>
            <w:tcW w:w="427"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425 </w:t>
            </w:r>
          </w:p>
        </w:tc>
        <w:tc>
          <w:tcPr>
            <w:tcW w:w="652"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605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10-580-13  UTILITIES </w:t>
            </w:r>
          </w:p>
        </w:tc>
        <w:tc>
          <w:tcPr>
            <w:tcW w:w="572" w:type="pct"/>
            <w:tcBorders>
              <w:top w:val="nil"/>
              <w:left w:val="nil"/>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572"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427" w:type="pct"/>
            <w:tcBorders>
              <w:top w:val="nil"/>
              <w:left w:val="nil"/>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4"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398" w:type="pct"/>
            <w:tcBorders>
              <w:top w:val="nil"/>
              <w:left w:val="nil"/>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27"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652"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10-580-14  TRAVEL AND TRAINING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91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150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134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150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10-580-15  MAINT. &amp; REPAIR BUIDLI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10-580-16  MAIN&amp;REP EQUIP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3,000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1,061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2,500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1,547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3,500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3,120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5,500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10-580-17  MAINT. &amp; REPAIR VEHICL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15,000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15,738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15,500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15,021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16,000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9,422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18,000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10-580-30  GASOLINE AND OIL </w:t>
            </w:r>
          </w:p>
        </w:tc>
        <w:tc>
          <w:tcPr>
            <w:tcW w:w="572" w:type="pct"/>
            <w:tcBorders>
              <w:top w:val="nil"/>
              <w:left w:val="nil"/>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23,500 </w:t>
            </w:r>
          </w:p>
        </w:tc>
        <w:tc>
          <w:tcPr>
            <w:tcW w:w="572"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23,023 </w:t>
            </w:r>
          </w:p>
        </w:tc>
        <w:tc>
          <w:tcPr>
            <w:tcW w:w="427" w:type="pct"/>
            <w:tcBorders>
              <w:top w:val="nil"/>
              <w:left w:val="nil"/>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36,800 </w:t>
            </w:r>
          </w:p>
        </w:tc>
        <w:tc>
          <w:tcPr>
            <w:tcW w:w="444"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26,700 </w:t>
            </w:r>
          </w:p>
        </w:tc>
        <w:tc>
          <w:tcPr>
            <w:tcW w:w="398" w:type="pct"/>
            <w:tcBorders>
              <w:top w:val="nil"/>
              <w:left w:val="nil"/>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17,000 </w:t>
            </w:r>
          </w:p>
        </w:tc>
        <w:tc>
          <w:tcPr>
            <w:tcW w:w="427"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12,786 </w:t>
            </w:r>
          </w:p>
        </w:tc>
        <w:tc>
          <w:tcPr>
            <w:tcW w:w="652"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20,500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10-580-31  TIRES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6,000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6,296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6,000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2,676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6,000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4,760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7,000 </w:t>
            </w:r>
          </w:p>
        </w:tc>
      </w:tr>
      <w:tr w:rsidR="005376FF" w:rsidRPr="005376FF" w:rsidTr="005376FF">
        <w:trPr>
          <w:trHeight w:val="300"/>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10-580-33  SUPPLIES AND MATERIALS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5,500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4,940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5,500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3,114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5,500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5,647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5,500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10-580-34  CHEMICALS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500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500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150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10-580-36  UNIFORMS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5,000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5,486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5,000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4,914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4,000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2,840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5,000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10-580-45  CONTRACTED SERVICES-WA </w:t>
            </w:r>
          </w:p>
        </w:tc>
        <w:tc>
          <w:tcPr>
            <w:tcW w:w="572"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572"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427"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500 </w:t>
            </w:r>
          </w:p>
        </w:tc>
        <w:tc>
          <w:tcPr>
            <w:tcW w:w="444"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391 </w:t>
            </w:r>
          </w:p>
        </w:tc>
        <w:tc>
          <w:tcPr>
            <w:tcW w:w="398"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500 </w:t>
            </w:r>
          </w:p>
        </w:tc>
        <w:tc>
          <w:tcPr>
            <w:tcW w:w="427"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509 </w:t>
            </w:r>
          </w:p>
        </w:tc>
        <w:tc>
          <w:tcPr>
            <w:tcW w:w="652"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750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10-580-48  LEASE PYMT INTEREST </w:t>
            </w:r>
          </w:p>
        </w:tc>
        <w:tc>
          <w:tcPr>
            <w:tcW w:w="572"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572"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427"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4"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398"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27"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652"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10-580-49  LEASE PYMT/GARBAGE TRU </w:t>
            </w:r>
          </w:p>
        </w:tc>
        <w:tc>
          <w:tcPr>
            <w:tcW w:w="572"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11,200 </w:t>
            </w:r>
          </w:p>
        </w:tc>
        <w:tc>
          <w:tcPr>
            <w:tcW w:w="572"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11,200 </w:t>
            </w:r>
          </w:p>
        </w:tc>
        <w:tc>
          <w:tcPr>
            <w:tcW w:w="427"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11,548 </w:t>
            </w:r>
          </w:p>
        </w:tc>
        <w:tc>
          <w:tcPr>
            <w:tcW w:w="444"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11,373 </w:t>
            </w:r>
          </w:p>
        </w:tc>
        <w:tc>
          <w:tcPr>
            <w:tcW w:w="398"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11,547 </w:t>
            </w:r>
          </w:p>
        </w:tc>
        <w:tc>
          <w:tcPr>
            <w:tcW w:w="427"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11,546 </w:t>
            </w:r>
          </w:p>
        </w:tc>
        <w:tc>
          <w:tcPr>
            <w:tcW w:w="652"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61,800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10-580-50  LEASE PYMT-INTEREST </w:t>
            </w:r>
          </w:p>
        </w:tc>
        <w:tc>
          <w:tcPr>
            <w:tcW w:w="572"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1,635 </w:t>
            </w:r>
          </w:p>
        </w:tc>
        <w:tc>
          <w:tcPr>
            <w:tcW w:w="572"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1,636 </w:t>
            </w:r>
          </w:p>
        </w:tc>
        <w:tc>
          <w:tcPr>
            <w:tcW w:w="427"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1,487 </w:t>
            </w:r>
          </w:p>
        </w:tc>
        <w:tc>
          <w:tcPr>
            <w:tcW w:w="444"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1,463 </w:t>
            </w:r>
          </w:p>
        </w:tc>
        <w:tc>
          <w:tcPr>
            <w:tcW w:w="398"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1,289 </w:t>
            </w:r>
          </w:p>
        </w:tc>
        <w:tc>
          <w:tcPr>
            <w:tcW w:w="427"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1,289 </w:t>
            </w:r>
          </w:p>
        </w:tc>
        <w:tc>
          <w:tcPr>
            <w:tcW w:w="652"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1,200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10-580-54  INSURANCE AND BONDS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20,000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20,096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22,898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22,887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26,340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16,796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26,340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lastRenderedPageBreak/>
              <w:t xml:space="preserve"> 10-580-55 LOAN PAYMENT SUNTRUST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2,300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2,700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2,701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2,700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2,701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2,700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2,701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10-580-57  MISC. EXPENSE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10-580-60 HOUSE DEMOLITION GRANT </w:t>
            </w:r>
          </w:p>
        </w:tc>
        <w:tc>
          <w:tcPr>
            <w:tcW w:w="572"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57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427"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30,000 </w:t>
            </w:r>
          </w:p>
        </w:tc>
        <w:tc>
          <w:tcPr>
            <w:tcW w:w="44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30,000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17,892 </w:t>
            </w:r>
          </w:p>
        </w:tc>
        <w:tc>
          <w:tcPr>
            <w:tcW w:w="427"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652"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10-580-74  CAPITAL OUTLAY-EQUIP. </w:t>
            </w:r>
          </w:p>
        </w:tc>
        <w:tc>
          <w:tcPr>
            <w:tcW w:w="572" w:type="pct"/>
            <w:tcBorders>
              <w:top w:val="nil"/>
              <w:left w:val="nil"/>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44,500 </w:t>
            </w:r>
          </w:p>
        </w:tc>
        <w:tc>
          <w:tcPr>
            <w:tcW w:w="572"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44,500 </w:t>
            </w:r>
          </w:p>
        </w:tc>
        <w:tc>
          <w:tcPr>
            <w:tcW w:w="427" w:type="pct"/>
            <w:tcBorders>
              <w:top w:val="nil"/>
              <w:left w:val="nil"/>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444"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958 </w:t>
            </w:r>
          </w:p>
        </w:tc>
        <w:tc>
          <w:tcPr>
            <w:tcW w:w="398" w:type="pct"/>
            <w:tcBorders>
              <w:top w:val="nil"/>
              <w:left w:val="nil"/>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27"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 </w:t>
            </w:r>
          </w:p>
        </w:tc>
        <w:tc>
          <w:tcPr>
            <w:tcW w:w="652"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387,000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10-580-91  PAYMENT-COUNTY LANDFIL </w:t>
            </w:r>
          </w:p>
        </w:tc>
        <w:tc>
          <w:tcPr>
            <w:tcW w:w="572"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5,000 </w:t>
            </w:r>
          </w:p>
        </w:tc>
        <w:tc>
          <w:tcPr>
            <w:tcW w:w="572"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4,637 </w:t>
            </w:r>
          </w:p>
        </w:tc>
        <w:tc>
          <w:tcPr>
            <w:tcW w:w="427"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6,500 </w:t>
            </w:r>
          </w:p>
        </w:tc>
        <w:tc>
          <w:tcPr>
            <w:tcW w:w="444"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4,626 </w:t>
            </w:r>
          </w:p>
        </w:tc>
        <w:tc>
          <w:tcPr>
            <w:tcW w:w="398" w:type="pct"/>
            <w:tcBorders>
              <w:top w:val="nil"/>
              <w:left w:val="nil"/>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5,500 </w:t>
            </w:r>
          </w:p>
        </w:tc>
        <w:tc>
          <w:tcPr>
            <w:tcW w:w="427"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jc w:val="right"/>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2,744 </w:t>
            </w:r>
          </w:p>
        </w:tc>
        <w:tc>
          <w:tcPr>
            <w:tcW w:w="652" w:type="pct"/>
            <w:tcBorders>
              <w:top w:val="nil"/>
              <w:left w:val="nil"/>
              <w:bottom w:val="single" w:sz="4" w:space="0" w:color="auto"/>
              <w:right w:val="single" w:sz="8"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5,500 </w:t>
            </w:r>
          </w:p>
        </w:tc>
      </w:tr>
      <w:tr w:rsidR="005376FF" w:rsidRPr="005376FF" w:rsidTr="005376FF">
        <w:trPr>
          <w:trHeight w:val="288"/>
        </w:trPr>
        <w:tc>
          <w:tcPr>
            <w:tcW w:w="1507"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572"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572"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427"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44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398"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427"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w:t>
            </w:r>
          </w:p>
        </w:tc>
        <w:tc>
          <w:tcPr>
            <w:tcW w:w="652"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r>
      <w:tr w:rsidR="005376FF" w:rsidRPr="005376FF" w:rsidTr="005376FF">
        <w:trPr>
          <w:trHeight w:val="300"/>
        </w:trPr>
        <w:tc>
          <w:tcPr>
            <w:tcW w:w="1507" w:type="pct"/>
            <w:tcBorders>
              <w:top w:val="nil"/>
              <w:left w:val="single" w:sz="8" w:space="0" w:color="auto"/>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TOTALS </w:t>
            </w:r>
          </w:p>
        </w:tc>
        <w:tc>
          <w:tcPr>
            <w:tcW w:w="572"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523,927 </w:t>
            </w:r>
          </w:p>
        </w:tc>
        <w:tc>
          <w:tcPr>
            <w:tcW w:w="572"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492,807 </w:t>
            </w:r>
          </w:p>
        </w:tc>
        <w:tc>
          <w:tcPr>
            <w:tcW w:w="427"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501,809 </w:t>
            </w:r>
          </w:p>
        </w:tc>
        <w:tc>
          <w:tcPr>
            <w:tcW w:w="444"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477,516 </w:t>
            </w:r>
          </w:p>
        </w:tc>
        <w:tc>
          <w:tcPr>
            <w:tcW w:w="398"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$ 403,122 </w:t>
            </w:r>
          </w:p>
        </w:tc>
        <w:tc>
          <w:tcPr>
            <w:tcW w:w="427"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272,172 </w:t>
            </w:r>
          </w:p>
        </w:tc>
        <w:tc>
          <w:tcPr>
            <w:tcW w:w="652"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809,036 </w:t>
            </w:r>
          </w:p>
        </w:tc>
      </w:tr>
      <w:tr w:rsidR="005376FF" w:rsidRPr="005376FF" w:rsidTr="005376FF">
        <w:trPr>
          <w:trHeight w:val="288"/>
        </w:trPr>
        <w:tc>
          <w:tcPr>
            <w:tcW w:w="150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44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p>
        </w:tc>
        <w:tc>
          <w:tcPr>
            <w:tcW w:w="65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507"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1. Salaries</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185,279 </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65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507" w:type="pct"/>
            <w:tcBorders>
              <w:top w:val="nil"/>
              <w:left w:val="single" w:sz="4" w:space="0" w:color="auto"/>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2. Benefits</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76,816 </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65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507" w:type="pct"/>
            <w:tcBorders>
              <w:top w:val="nil"/>
              <w:left w:val="single" w:sz="4" w:space="0" w:color="auto"/>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3. Supples and Support</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70,191 </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65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507" w:type="pct"/>
            <w:tcBorders>
              <w:top w:val="nil"/>
              <w:left w:val="single" w:sz="4" w:space="0" w:color="auto"/>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4. Utilities and Fuel</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20,500 </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65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507" w:type="pct"/>
            <w:tcBorders>
              <w:top w:val="nil"/>
              <w:left w:val="single" w:sz="4" w:space="0" w:color="auto"/>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5. Contracted &amp; Professional </w:t>
            </w:r>
            <w:r w:rsidR="008E146A" w:rsidRPr="005376FF">
              <w:rPr>
                <w:rFonts w:ascii="Calibri" w:eastAsia="Times New Roman" w:hAnsi="Calibri" w:cs="Times New Roman"/>
                <w:color w:val="000000"/>
                <w:sz w:val="12"/>
                <w:szCs w:val="12"/>
              </w:rPr>
              <w:t>Services</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69,250 </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65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507" w:type="pct"/>
            <w:tcBorders>
              <w:top w:val="nil"/>
              <w:left w:val="single" w:sz="4" w:space="0" w:color="auto"/>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6. Capital Outlay</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387,000 </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65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507" w:type="pct"/>
            <w:tcBorders>
              <w:top w:val="nil"/>
              <w:left w:val="single" w:sz="4" w:space="0" w:color="auto"/>
              <w:bottom w:val="single" w:sz="4" w:space="0" w:color="auto"/>
              <w:right w:val="single" w:sz="4"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7. Contribution to Other Funds</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7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2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65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bl>
    <w:p w:rsidR="005376FF" w:rsidRDefault="005376FF" w:rsidP="005933BB">
      <w:pPr>
        <w:spacing w:after="0" w:line="240" w:lineRule="auto"/>
        <w:rPr>
          <w:b/>
        </w:rPr>
      </w:pPr>
    </w:p>
    <w:p w:rsidR="00D8097B" w:rsidRDefault="00D8097B"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D8097B" w:rsidRDefault="005376FF" w:rsidP="005933BB">
      <w:pPr>
        <w:spacing w:after="0" w:line="240" w:lineRule="auto"/>
        <w:rPr>
          <w:b/>
        </w:rPr>
      </w:pPr>
      <w:r>
        <w:rPr>
          <w:b/>
        </w:rPr>
        <w:lastRenderedPageBreak/>
        <w:t>General Fund: Parks &amp; Recreation</w:t>
      </w:r>
      <w:r w:rsidR="00237863">
        <w:rPr>
          <w:b/>
        </w:rPr>
        <w:t xml:space="preserve"> Expenditures</w:t>
      </w:r>
    </w:p>
    <w:p w:rsidR="005376FF" w:rsidRDefault="005376FF" w:rsidP="005933BB">
      <w:pPr>
        <w:spacing w:after="0" w:line="240" w:lineRule="auto"/>
        <w:rPr>
          <w:b/>
        </w:rPr>
      </w:pPr>
    </w:p>
    <w:p w:rsidR="005376FF" w:rsidRDefault="005376FF" w:rsidP="005933BB">
      <w:pPr>
        <w:spacing w:after="0" w:line="240" w:lineRule="auto"/>
        <w:rPr>
          <w:b/>
        </w:rPr>
      </w:pPr>
    </w:p>
    <w:p w:rsidR="005376FF" w:rsidRDefault="005376FF" w:rsidP="005376FF">
      <w:pPr>
        <w:spacing w:after="0" w:line="240" w:lineRule="auto"/>
        <w:jc w:val="center"/>
        <w:rPr>
          <w:b/>
        </w:rPr>
      </w:pPr>
      <w:r>
        <w:rPr>
          <w:noProof/>
        </w:rPr>
        <w:drawing>
          <wp:inline distT="0" distB="0" distL="0" distR="0" wp14:anchorId="79FAAFC3" wp14:editId="2135D449">
            <wp:extent cx="4678680" cy="2646045"/>
            <wp:effectExtent l="0" t="0" r="26670" b="2095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376FF" w:rsidRDefault="005376FF" w:rsidP="005933BB">
      <w:pPr>
        <w:spacing w:after="0" w:line="240" w:lineRule="auto"/>
        <w:rPr>
          <w:b/>
        </w:rPr>
      </w:pPr>
    </w:p>
    <w:tbl>
      <w:tblPr>
        <w:tblW w:w="5000" w:type="pct"/>
        <w:tblLook w:val="04A0" w:firstRow="1" w:lastRow="0" w:firstColumn="1" w:lastColumn="0" w:noHBand="0" w:noVBand="1"/>
      </w:tblPr>
      <w:tblGrid>
        <w:gridCol w:w="3517"/>
        <w:gridCol w:w="968"/>
        <w:gridCol w:w="970"/>
        <w:gridCol w:w="968"/>
        <w:gridCol w:w="1058"/>
        <w:gridCol w:w="820"/>
        <w:gridCol w:w="908"/>
        <w:gridCol w:w="1087"/>
      </w:tblGrid>
      <w:tr w:rsidR="005376FF" w:rsidRPr="005376FF" w:rsidTr="005376FF">
        <w:trPr>
          <w:trHeight w:val="1005"/>
        </w:trPr>
        <w:tc>
          <w:tcPr>
            <w:tcW w:w="170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jc w:val="center"/>
              <w:rPr>
                <w:rFonts w:ascii="Calibri" w:eastAsia="Times New Roman" w:hAnsi="Calibri" w:cs="Times New Roman"/>
                <w:b/>
                <w:bCs/>
                <w:color w:val="000000"/>
                <w:sz w:val="12"/>
                <w:szCs w:val="12"/>
              </w:rPr>
            </w:pPr>
            <w:r w:rsidRPr="005376FF">
              <w:rPr>
                <w:rFonts w:ascii="Calibri" w:eastAsia="Times New Roman" w:hAnsi="Calibri" w:cs="Times New Roman"/>
                <w:b/>
                <w:bCs/>
                <w:color w:val="000000"/>
                <w:sz w:val="12"/>
                <w:szCs w:val="12"/>
              </w:rPr>
              <w:t> </w:t>
            </w:r>
          </w:p>
        </w:tc>
        <w:tc>
          <w:tcPr>
            <w:tcW w:w="941"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color w:val="000000"/>
                <w:sz w:val="12"/>
                <w:szCs w:val="12"/>
              </w:rPr>
            </w:pPr>
            <w:r w:rsidRPr="005376FF">
              <w:rPr>
                <w:rFonts w:ascii="Calibri" w:eastAsia="Times New Roman" w:hAnsi="Calibri" w:cs="Times New Roman"/>
                <w:b/>
                <w:bCs/>
                <w:color w:val="000000"/>
                <w:sz w:val="12"/>
                <w:szCs w:val="12"/>
              </w:rPr>
              <w:t xml:space="preserve"> FY 12/13</w:t>
            </w:r>
            <w:r w:rsidRPr="005376FF">
              <w:rPr>
                <w:rFonts w:ascii="Calibri" w:eastAsia="Times New Roman" w:hAnsi="Calibri" w:cs="Times New Roman"/>
                <w:b/>
                <w:bCs/>
                <w:color w:val="000000"/>
                <w:sz w:val="12"/>
                <w:szCs w:val="12"/>
              </w:rPr>
              <w:br/>
              <w:t xml:space="preserve">BUDGET </w:t>
            </w:r>
          </w:p>
        </w:tc>
        <w:tc>
          <w:tcPr>
            <w:tcW w:w="984"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13/14</w:t>
            </w:r>
            <w:r w:rsidRPr="005376FF">
              <w:rPr>
                <w:rFonts w:ascii="Calibri" w:eastAsia="Times New Roman" w:hAnsi="Calibri" w:cs="Times New Roman"/>
                <w:b/>
                <w:bCs/>
                <w:sz w:val="12"/>
                <w:szCs w:val="12"/>
              </w:rPr>
              <w:br/>
              <w:t xml:space="preserve">BUDGET </w:t>
            </w:r>
          </w:p>
        </w:tc>
        <w:tc>
          <w:tcPr>
            <w:tcW w:w="839"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14/15</w:t>
            </w:r>
            <w:r w:rsidRPr="005376FF">
              <w:rPr>
                <w:rFonts w:ascii="Calibri" w:eastAsia="Times New Roman" w:hAnsi="Calibri" w:cs="Times New Roman"/>
                <w:b/>
                <w:bCs/>
                <w:sz w:val="12"/>
                <w:szCs w:val="12"/>
              </w:rPr>
              <w:br/>
              <w:t xml:space="preserve">BUDGET </w:t>
            </w:r>
          </w:p>
        </w:tc>
        <w:tc>
          <w:tcPr>
            <w:tcW w:w="528"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15/16</w:t>
            </w:r>
            <w:r w:rsidRPr="005376FF">
              <w:rPr>
                <w:rFonts w:ascii="Calibri" w:eastAsia="Times New Roman" w:hAnsi="Calibri" w:cs="Times New Roman"/>
                <w:b/>
                <w:bCs/>
                <w:sz w:val="12"/>
                <w:szCs w:val="12"/>
              </w:rPr>
              <w:br/>
              <w:t>Adopted Budget</w:t>
            </w:r>
          </w:p>
        </w:tc>
      </w:tr>
      <w:tr w:rsidR="005376FF" w:rsidRPr="005376FF" w:rsidTr="005376FF">
        <w:trPr>
          <w:trHeight w:val="600"/>
        </w:trPr>
        <w:tc>
          <w:tcPr>
            <w:tcW w:w="1708" w:type="pct"/>
            <w:tcBorders>
              <w:top w:val="nil"/>
              <w:left w:val="single" w:sz="8" w:space="0" w:color="auto"/>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jc w:val="center"/>
              <w:rPr>
                <w:rFonts w:ascii="Calibri" w:eastAsia="Times New Roman" w:hAnsi="Calibri" w:cs="Times New Roman"/>
                <w:b/>
                <w:bCs/>
                <w:color w:val="000000"/>
                <w:sz w:val="12"/>
                <w:szCs w:val="12"/>
              </w:rPr>
            </w:pPr>
            <w:r w:rsidRPr="005376FF">
              <w:rPr>
                <w:rFonts w:ascii="Calibri" w:eastAsia="Times New Roman" w:hAnsi="Calibri" w:cs="Times New Roman"/>
                <w:b/>
                <w:bCs/>
                <w:color w:val="000000"/>
                <w:sz w:val="12"/>
                <w:szCs w:val="12"/>
              </w:rPr>
              <w:t xml:space="preserve"> EXPENDITURES </w:t>
            </w:r>
          </w:p>
        </w:tc>
        <w:tc>
          <w:tcPr>
            <w:tcW w:w="470" w:type="pct"/>
            <w:tcBorders>
              <w:top w:val="nil"/>
              <w:left w:val="single" w:sz="8" w:space="0" w:color="auto"/>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470"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Actual</w:t>
            </w:r>
            <w:r w:rsidRPr="005376FF">
              <w:rPr>
                <w:rFonts w:ascii="Calibri" w:eastAsia="Times New Roman" w:hAnsi="Calibri" w:cs="Times New Roman"/>
                <w:b/>
                <w:bCs/>
                <w:sz w:val="12"/>
                <w:szCs w:val="12"/>
              </w:rPr>
              <w:br/>
              <w:t>Expenditure</w:t>
            </w:r>
          </w:p>
        </w:tc>
        <w:tc>
          <w:tcPr>
            <w:tcW w:w="470" w:type="pct"/>
            <w:tcBorders>
              <w:top w:val="nil"/>
              <w:left w:val="nil"/>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514"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Actual</w:t>
            </w:r>
            <w:r w:rsidRPr="005376FF">
              <w:rPr>
                <w:rFonts w:ascii="Calibri" w:eastAsia="Times New Roman" w:hAnsi="Calibri" w:cs="Times New Roman"/>
                <w:b/>
                <w:bCs/>
                <w:sz w:val="12"/>
                <w:szCs w:val="12"/>
              </w:rPr>
              <w:br/>
              <w:t>Expenditure</w:t>
            </w:r>
          </w:p>
        </w:tc>
        <w:tc>
          <w:tcPr>
            <w:tcW w:w="398" w:type="pct"/>
            <w:tcBorders>
              <w:top w:val="nil"/>
              <w:left w:val="nil"/>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441"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 xml:space="preserve">As of </w:t>
            </w:r>
            <w:r w:rsidRPr="005376FF">
              <w:rPr>
                <w:rFonts w:ascii="Calibri" w:eastAsia="Times New Roman" w:hAnsi="Calibri" w:cs="Times New Roman"/>
                <w:b/>
                <w:bCs/>
                <w:sz w:val="12"/>
                <w:szCs w:val="12"/>
              </w:rPr>
              <w:br/>
              <w:t>3/31/2015</w:t>
            </w:r>
          </w:p>
        </w:tc>
        <w:tc>
          <w:tcPr>
            <w:tcW w:w="528" w:type="pct"/>
            <w:vMerge/>
            <w:tcBorders>
              <w:top w:val="single" w:sz="8" w:space="0" w:color="auto"/>
              <w:left w:val="single" w:sz="8" w:space="0" w:color="auto"/>
              <w:bottom w:val="single" w:sz="4" w:space="0" w:color="000000"/>
              <w:right w:val="single" w:sz="8" w:space="0" w:color="auto"/>
            </w:tcBorders>
            <w:vAlign w:val="center"/>
            <w:hideMark/>
          </w:tcPr>
          <w:p w:rsidR="005376FF" w:rsidRPr="005376FF" w:rsidRDefault="005376FF" w:rsidP="005376FF">
            <w:pPr>
              <w:spacing w:after="0" w:line="240" w:lineRule="auto"/>
              <w:rPr>
                <w:rFonts w:ascii="Calibri" w:eastAsia="Times New Roman" w:hAnsi="Calibri" w:cs="Times New Roman"/>
                <w:b/>
                <w:bCs/>
                <w:sz w:val="12"/>
                <w:szCs w:val="12"/>
              </w:rPr>
            </w:pPr>
          </w:p>
        </w:tc>
      </w:tr>
      <w:tr w:rsidR="005376FF" w:rsidRPr="005376FF" w:rsidTr="005376FF">
        <w:trPr>
          <w:trHeight w:val="300"/>
        </w:trPr>
        <w:tc>
          <w:tcPr>
            <w:tcW w:w="1708" w:type="pct"/>
            <w:tcBorders>
              <w:top w:val="single" w:sz="4" w:space="0" w:color="auto"/>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10-620-02  SALARIES AND WAGES </w:t>
            </w:r>
          </w:p>
        </w:tc>
        <w:tc>
          <w:tcPr>
            <w:tcW w:w="470" w:type="pct"/>
            <w:tcBorders>
              <w:top w:val="nil"/>
              <w:left w:val="single" w:sz="8" w:space="0" w:color="auto"/>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12,291 </w:t>
            </w:r>
          </w:p>
        </w:tc>
        <w:tc>
          <w:tcPr>
            <w:tcW w:w="470"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12,164 </w:t>
            </w:r>
          </w:p>
        </w:tc>
        <w:tc>
          <w:tcPr>
            <w:tcW w:w="470" w:type="pct"/>
            <w:tcBorders>
              <w:top w:val="nil"/>
              <w:left w:val="nil"/>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5,300 </w:t>
            </w:r>
          </w:p>
        </w:tc>
        <w:tc>
          <w:tcPr>
            <w:tcW w:w="514"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5,457 </w:t>
            </w:r>
          </w:p>
        </w:tc>
        <w:tc>
          <w:tcPr>
            <w:tcW w:w="398" w:type="pct"/>
            <w:tcBorders>
              <w:top w:val="nil"/>
              <w:left w:val="nil"/>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5,325 </w:t>
            </w:r>
          </w:p>
        </w:tc>
        <w:tc>
          <w:tcPr>
            <w:tcW w:w="441"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2,788 </w:t>
            </w:r>
          </w:p>
        </w:tc>
        <w:tc>
          <w:tcPr>
            <w:tcW w:w="528" w:type="pct"/>
            <w:tcBorders>
              <w:top w:val="nil"/>
              <w:left w:val="nil"/>
              <w:bottom w:val="single" w:sz="4" w:space="0" w:color="auto"/>
              <w:right w:val="single" w:sz="8"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5,463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10-620-05  FICA EXPENSE </w:t>
            </w:r>
          </w:p>
        </w:tc>
        <w:tc>
          <w:tcPr>
            <w:tcW w:w="470" w:type="pct"/>
            <w:tcBorders>
              <w:top w:val="nil"/>
              <w:left w:val="single" w:sz="8" w:space="0" w:color="auto"/>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940 </w:t>
            </w:r>
          </w:p>
        </w:tc>
        <w:tc>
          <w:tcPr>
            <w:tcW w:w="470"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921 </w:t>
            </w:r>
          </w:p>
        </w:tc>
        <w:tc>
          <w:tcPr>
            <w:tcW w:w="470"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540 </w:t>
            </w:r>
          </w:p>
        </w:tc>
        <w:tc>
          <w:tcPr>
            <w:tcW w:w="514"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418 </w:t>
            </w:r>
          </w:p>
        </w:tc>
        <w:tc>
          <w:tcPr>
            <w:tcW w:w="398"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408 </w:t>
            </w:r>
          </w:p>
        </w:tc>
        <w:tc>
          <w:tcPr>
            <w:tcW w:w="441"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227 </w:t>
            </w:r>
          </w:p>
        </w:tc>
        <w:tc>
          <w:tcPr>
            <w:tcW w:w="528"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418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10-620-06  GROUP INSURANCE </w:t>
            </w:r>
          </w:p>
        </w:tc>
        <w:tc>
          <w:tcPr>
            <w:tcW w:w="470" w:type="pct"/>
            <w:tcBorders>
              <w:top w:val="nil"/>
              <w:left w:val="single" w:sz="8" w:space="0" w:color="auto"/>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14"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398"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1"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28"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10-620-07  RETIREMENT </w:t>
            </w:r>
          </w:p>
        </w:tc>
        <w:tc>
          <w:tcPr>
            <w:tcW w:w="470" w:type="pct"/>
            <w:tcBorders>
              <w:top w:val="nil"/>
              <w:left w:val="single" w:sz="8" w:space="0" w:color="auto"/>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14"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398"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1"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28"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10-620-09  LIFE INSURANCE </w:t>
            </w:r>
          </w:p>
        </w:tc>
        <w:tc>
          <w:tcPr>
            <w:tcW w:w="470" w:type="pct"/>
            <w:tcBorders>
              <w:top w:val="nil"/>
              <w:left w:val="single" w:sz="8" w:space="0" w:color="auto"/>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14"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398" w:type="pct"/>
            <w:tcBorders>
              <w:top w:val="nil"/>
              <w:left w:val="nil"/>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1"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28" w:type="pct"/>
            <w:tcBorders>
              <w:top w:val="nil"/>
              <w:left w:val="nil"/>
              <w:bottom w:val="single" w:sz="4" w:space="0" w:color="auto"/>
              <w:right w:val="single" w:sz="8"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10-620-11  TELEPHONE AND POSTAGE </w:t>
            </w:r>
          </w:p>
        </w:tc>
        <w:tc>
          <w:tcPr>
            <w:tcW w:w="470" w:type="pct"/>
            <w:tcBorders>
              <w:top w:val="nil"/>
              <w:left w:val="single" w:sz="8" w:space="0" w:color="auto"/>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520 </w:t>
            </w:r>
          </w:p>
        </w:tc>
        <w:tc>
          <w:tcPr>
            <w:tcW w:w="470"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532 </w:t>
            </w:r>
          </w:p>
        </w:tc>
        <w:tc>
          <w:tcPr>
            <w:tcW w:w="470"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500 </w:t>
            </w:r>
          </w:p>
        </w:tc>
        <w:tc>
          <w:tcPr>
            <w:tcW w:w="51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638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600 </w:t>
            </w:r>
          </w:p>
        </w:tc>
        <w:tc>
          <w:tcPr>
            <w:tcW w:w="44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530 </w:t>
            </w:r>
          </w:p>
        </w:tc>
        <w:tc>
          <w:tcPr>
            <w:tcW w:w="528"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700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10-620-13  UTILITIES </w:t>
            </w:r>
          </w:p>
        </w:tc>
        <w:tc>
          <w:tcPr>
            <w:tcW w:w="470" w:type="pct"/>
            <w:tcBorders>
              <w:top w:val="nil"/>
              <w:left w:val="single" w:sz="8" w:space="0" w:color="auto"/>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7,500 </w:t>
            </w:r>
          </w:p>
        </w:tc>
        <w:tc>
          <w:tcPr>
            <w:tcW w:w="470"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6,051 </w:t>
            </w:r>
          </w:p>
        </w:tc>
        <w:tc>
          <w:tcPr>
            <w:tcW w:w="470" w:type="pct"/>
            <w:tcBorders>
              <w:top w:val="nil"/>
              <w:left w:val="nil"/>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6,500 </w:t>
            </w:r>
          </w:p>
        </w:tc>
        <w:tc>
          <w:tcPr>
            <w:tcW w:w="514"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6,623 </w:t>
            </w:r>
          </w:p>
        </w:tc>
        <w:tc>
          <w:tcPr>
            <w:tcW w:w="398" w:type="pct"/>
            <w:tcBorders>
              <w:top w:val="nil"/>
              <w:left w:val="nil"/>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7,200 </w:t>
            </w:r>
          </w:p>
        </w:tc>
        <w:tc>
          <w:tcPr>
            <w:tcW w:w="441"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4,879 </w:t>
            </w:r>
          </w:p>
        </w:tc>
        <w:tc>
          <w:tcPr>
            <w:tcW w:w="528" w:type="pct"/>
            <w:tcBorders>
              <w:top w:val="nil"/>
              <w:left w:val="nil"/>
              <w:bottom w:val="single" w:sz="4" w:space="0" w:color="auto"/>
              <w:right w:val="single" w:sz="8"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8,000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10-620-15  MAINT. &amp; REPAIR BUILDI </w:t>
            </w:r>
          </w:p>
        </w:tc>
        <w:tc>
          <w:tcPr>
            <w:tcW w:w="470" w:type="pct"/>
            <w:tcBorders>
              <w:top w:val="nil"/>
              <w:left w:val="single" w:sz="8" w:space="0" w:color="auto"/>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470"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702 </w:t>
            </w:r>
          </w:p>
        </w:tc>
        <w:tc>
          <w:tcPr>
            <w:tcW w:w="470"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51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424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44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35 </w:t>
            </w:r>
          </w:p>
        </w:tc>
        <w:tc>
          <w:tcPr>
            <w:tcW w:w="528"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10-620-16  MAINT. &amp; REPAIR EQUIPM </w:t>
            </w:r>
          </w:p>
        </w:tc>
        <w:tc>
          <w:tcPr>
            <w:tcW w:w="470" w:type="pct"/>
            <w:tcBorders>
              <w:top w:val="nil"/>
              <w:left w:val="single" w:sz="8" w:space="0" w:color="auto"/>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470"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210 </w:t>
            </w:r>
          </w:p>
        </w:tc>
        <w:tc>
          <w:tcPr>
            <w:tcW w:w="470"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51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401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44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68 </w:t>
            </w:r>
          </w:p>
        </w:tc>
        <w:tc>
          <w:tcPr>
            <w:tcW w:w="528"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10-620-20 WORKPLACE SAFETY COMP. </w:t>
            </w:r>
          </w:p>
        </w:tc>
        <w:tc>
          <w:tcPr>
            <w:tcW w:w="470" w:type="pct"/>
            <w:tcBorders>
              <w:top w:val="nil"/>
              <w:left w:val="single" w:sz="8" w:space="0" w:color="auto"/>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1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28"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288"/>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10-620-33  SUPPLIES </w:t>
            </w:r>
          </w:p>
        </w:tc>
        <w:tc>
          <w:tcPr>
            <w:tcW w:w="470" w:type="pct"/>
            <w:tcBorders>
              <w:top w:val="nil"/>
              <w:left w:val="single" w:sz="8" w:space="0" w:color="auto"/>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1,500 </w:t>
            </w:r>
          </w:p>
        </w:tc>
        <w:tc>
          <w:tcPr>
            <w:tcW w:w="470"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3,626 </w:t>
            </w:r>
          </w:p>
        </w:tc>
        <w:tc>
          <w:tcPr>
            <w:tcW w:w="470"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2,000 </w:t>
            </w:r>
          </w:p>
        </w:tc>
        <w:tc>
          <w:tcPr>
            <w:tcW w:w="51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1,868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6,000 </w:t>
            </w:r>
          </w:p>
        </w:tc>
        <w:tc>
          <w:tcPr>
            <w:tcW w:w="44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687 </w:t>
            </w:r>
          </w:p>
        </w:tc>
        <w:tc>
          <w:tcPr>
            <w:tcW w:w="528"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2,750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10-620-36  CONTRACTED SERVICES </w:t>
            </w:r>
          </w:p>
        </w:tc>
        <w:tc>
          <w:tcPr>
            <w:tcW w:w="470" w:type="pct"/>
            <w:tcBorders>
              <w:top w:val="nil"/>
              <w:left w:val="single" w:sz="8" w:space="0" w:color="auto"/>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12,500 </w:t>
            </w:r>
          </w:p>
        </w:tc>
        <w:tc>
          <w:tcPr>
            <w:tcW w:w="470"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3,440 </w:t>
            </w:r>
          </w:p>
        </w:tc>
        <w:tc>
          <w:tcPr>
            <w:tcW w:w="470"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9,200 </w:t>
            </w:r>
          </w:p>
        </w:tc>
        <w:tc>
          <w:tcPr>
            <w:tcW w:w="51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2,856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8,200 </w:t>
            </w:r>
          </w:p>
        </w:tc>
        <w:tc>
          <w:tcPr>
            <w:tcW w:w="44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2,150 </w:t>
            </w:r>
          </w:p>
        </w:tc>
        <w:tc>
          <w:tcPr>
            <w:tcW w:w="528"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5,000 </w:t>
            </w:r>
          </w:p>
        </w:tc>
      </w:tr>
      <w:tr w:rsidR="005376FF" w:rsidRPr="005376FF" w:rsidTr="005376FF">
        <w:trPr>
          <w:trHeight w:val="288"/>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10-620-54  INSURANCE AND BONDS </w:t>
            </w:r>
          </w:p>
        </w:tc>
        <w:tc>
          <w:tcPr>
            <w:tcW w:w="470" w:type="pct"/>
            <w:tcBorders>
              <w:top w:val="nil"/>
              <w:left w:val="single" w:sz="8" w:space="0" w:color="auto"/>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470"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619 </w:t>
            </w:r>
          </w:p>
        </w:tc>
        <w:tc>
          <w:tcPr>
            <w:tcW w:w="470"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700 </w:t>
            </w:r>
          </w:p>
        </w:tc>
        <w:tc>
          <w:tcPr>
            <w:tcW w:w="514"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699 </w:t>
            </w:r>
          </w:p>
        </w:tc>
        <w:tc>
          <w:tcPr>
            <w:tcW w:w="398" w:type="pct"/>
            <w:tcBorders>
              <w:top w:val="nil"/>
              <w:left w:val="nil"/>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750 </w:t>
            </w:r>
          </w:p>
        </w:tc>
        <w:tc>
          <w:tcPr>
            <w:tcW w:w="441"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525 </w:t>
            </w:r>
          </w:p>
        </w:tc>
        <w:tc>
          <w:tcPr>
            <w:tcW w:w="528" w:type="pct"/>
            <w:tcBorders>
              <w:top w:val="nil"/>
              <w:left w:val="nil"/>
              <w:bottom w:val="single" w:sz="4" w:space="0" w:color="auto"/>
              <w:right w:val="single" w:sz="8"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750 </w:t>
            </w:r>
          </w:p>
        </w:tc>
      </w:tr>
      <w:tr w:rsidR="005376FF" w:rsidRPr="005376FF" w:rsidTr="005376FF">
        <w:trPr>
          <w:trHeight w:val="288"/>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10-620-71  CAPITAL OUTLAY-LAND </w:t>
            </w:r>
          </w:p>
        </w:tc>
        <w:tc>
          <w:tcPr>
            <w:tcW w:w="470" w:type="pct"/>
            <w:tcBorders>
              <w:top w:val="nil"/>
              <w:left w:val="single" w:sz="8" w:space="0" w:color="auto"/>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70"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70" w:type="pct"/>
            <w:tcBorders>
              <w:top w:val="nil"/>
              <w:left w:val="nil"/>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14"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398" w:type="pct"/>
            <w:tcBorders>
              <w:top w:val="nil"/>
              <w:left w:val="nil"/>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1"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28"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288"/>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10-620-74  CAPITAL OUTLAY-EQUIPME </w:t>
            </w:r>
          </w:p>
        </w:tc>
        <w:tc>
          <w:tcPr>
            <w:tcW w:w="470" w:type="pct"/>
            <w:tcBorders>
              <w:top w:val="nil"/>
              <w:left w:val="single" w:sz="8" w:space="0" w:color="auto"/>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70"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70" w:type="pct"/>
            <w:tcBorders>
              <w:top w:val="nil"/>
              <w:left w:val="nil"/>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14"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398" w:type="pct"/>
            <w:tcBorders>
              <w:top w:val="nil"/>
              <w:left w:val="nil"/>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1"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28" w:type="pct"/>
            <w:tcBorders>
              <w:top w:val="nil"/>
              <w:left w:val="nil"/>
              <w:bottom w:val="single" w:sz="4" w:space="0" w:color="auto"/>
              <w:right w:val="single" w:sz="8"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288"/>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10-620-91  CIVIC CONTRIBUTION </w:t>
            </w:r>
          </w:p>
        </w:tc>
        <w:tc>
          <w:tcPr>
            <w:tcW w:w="470" w:type="pct"/>
            <w:tcBorders>
              <w:top w:val="nil"/>
              <w:left w:val="single" w:sz="8" w:space="0" w:color="auto"/>
              <w:bottom w:val="single" w:sz="4" w:space="0" w:color="auto"/>
              <w:right w:val="single" w:sz="4"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70" w:type="pct"/>
            <w:tcBorders>
              <w:top w:val="nil"/>
              <w:left w:val="nil"/>
              <w:bottom w:val="single" w:sz="4" w:space="0" w:color="auto"/>
              <w:right w:val="single" w:sz="8"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70" w:type="pct"/>
            <w:tcBorders>
              <w:top w:val="nil"/>
              <w:left w:val="nil"/>
              <w:bottom w:val="single" w:sz="4" w:space="0" w:color="auto"/>
              <w:right w:val="single" w:sz="4"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14" w:type="pct"/>
            <w:tcBorders>
              <w:top w:val="nil"/>
              <w:left w:val="nil"/>
              <w:bottom w:val="single" w:sz="4" w:space="0" w:color="auto"/>
              <w:right w:val="single" w:sz="8"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398" w:type="pct"/>
            <w:tcBorders>
              <w:top w:val="nil"/>
              <w:left w:val="nil"/>
              <w:bottom w:val="single" w:sz="4" w:space="0" w:color="auto"/>
              <w:right w:val="single" w:sz="4"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1" w:type="pct"/>
            <w:tcBorders>
              <w:top w:val="nil"/>
              <w:left w:val="nil"/>
              <w:bottom w:val="single" w:sz="4" w:space="0" w:color="auto"/>
              <w:right w:val="single" w:sz="8"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28" w:type="pct"/>
            <w:tcBorders>
              <w:top w:val="nil"/>
              <w:left w:val="nil"/>
              <w:bottom w:val="single" w:sz="4" w:space="0" w:color="auto"/>
              <w:right w:val="single" w:sz="8"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288"/>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10-620-93  CONTRIBUTION LITTLE LE </w:t>
            </w:r>
          </w:p>
        </w:tc>
        <w:tc>
          <w:tcPr>
            <w:tcW w:w="470" w:type="pct"/>
            <w:tcBorders>
              <w:top w:val="nil"/>
              <w:left w:val="single" w:sz="8" w:space="0" w:color="auto"/>
              <w:bottom w:val="single" w:sz="4" w:space="0" w:color="auto"/>
              <w:right w:val="single" w:sz="4"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70" w:type="pct"/>
            <w:tcBorders>
              <w:top w:val="nil"/>
              <w:left w:val="nil"/>
              <w:bottom w:val="single" w:sz="4" w:space="0" w:color="auto"/>
              <w:right w:val="single" w:sz="8"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70" w:type="pct"/>
            <w:tcBorders>
              <w:top w:val="nil"/>
              <w:left w:val="nil"/>
              <w:bottom w:val="single" w:sz="4" w:space="0" w:color="auto"/>
              <w:right w:val="single" w:sz="4"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14" w:type="pct"/>
            <w:tcBorders>
              <w:top w:val="nil"/>
              <w:left w:val="nil"/>
              <w:bottom w:val="single" w:sz="4" w:space="0" w:color="auto"/>
              <w:right w:val="single" w:sz="8"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398" w:type="pct"/>
            <w:tcBorders>
              <w:top w:val="nil"/>
              <w:left w:val="nil"/>
              <w:bottom w:val="single" w:sz="4" w:space="0" w:color="auto"/>
              <w:right w:val="single" w:sz="4"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41" w:type="pct"/>
            <w:tcBorders>
              <w:top w:val="nil"/>
              <w:left w:val="nil"/>
              <w:bottom w:val="single" w:sz="4" w:space="0" w:color="auto"/>
              <w:right w:val="single" w:sz="8"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528" w:type="pct"/>
            <w:tcBorders>
              <w:top w:val="nil"/>
              <w:left w:val="nil"/>
              <w:bottom w:val="single" w:sz="4" w:space="0" w:color="auto"/>
              <w:right w:val="single" w:sz="8"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5376FF">
        <w:trPr>
          <w:trHeight w:val="300"/>
        </w:trPr>
        <w:tc>
          <w:tcPr>
            <w:tcW w:w="1708" w:type="pct"/>
            <w:tcBorders>
              <w:top w:val="nil"/>
              <w:left w:val="single" w:sz="8" w:space="0" w:color="auto"/>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w:t>
            </w:r>
          </w:p>
        </w:tc>
        <w:tc>
          <w:tcPr>
            <w:tcW w:w="470" w:type="pct"/>
            <w:tcBorders>
              <w:top w:val="nil"/>
              <w:left w:val="single" w:sz="8" w:space="0" w:color="auto"/>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w:t>
            </w:r>
          </w:p>
        </w:tc>
        <w:tc>
          <w:tcPr>
            <w:tcW w:w="470"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w:t>
            </w:r>
          </w:p>
        </w:tc>
        <w:tc>
          <w:tcPr>
            <w:tcW w:w="47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w:t>
            </w:r>
          </w:p>
        </w:tc>
        <w:tc>
          <w:tcPr>
            <w:tcW w:w="51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w:t>
            </w:r>
          </w:p>
        </w:tc>
        <w:tc>
          <w:tcPr>
            <w:tcW w:w="398"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w:t>
            </w:r>
          </w:p>
        </w:tc>
        <w:tc>
          <w:tcPr>
            <w:tcW w:w="441"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w:t>
            </w:r>
          </w:p>
        </w:tc>
        <w:tc>
          <w:tcPr>
            <w:tcW w:w="528"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r>
      <w:tr w:rsidR="005376FF" w:rsidRPr="005376FF" w:rsidTr="005376FF">
        <w:trPr>
          <w:trHeight w:val="300"/>
        </w:trPr>
        <w:tc>
          <w:tcPr>
            <w:tcW w:w="1708" w:type="pct"/>
            <w:tcBorders>
              <w:top w:val="nil"/>
              <w:left w:val="single" w:sz="8" w:space="0" w:color="auto"/>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TOTAL </w:t>
            </w:r>
          </w:p>
        </w:tc>
        <w:tc>
          <w:tcPr>
            <w:tcW w:w="470" w:type="pct"/>
            <w:tcBorders>
              <w:top w:val="nil"/>
              <w:left w:val="single" w:sz="8" w:space="0" w:color="auto"/>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38,251 </w:t>
            </w:r>
          </w:p>
        </w:tc>
        <w:tc>
          <w:tcPr>
            <w:tcW w:w="470"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28,265 </w:t>
            </w:r>
          </w:p>
        </w:tc>
        <w:tc>
          <w:tcPr>
            <w:tcW w:w="470"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xml:space="preserve"> $         26,740 </w:t>
            </w:r>
          </w:p>
        </w:tc>
        <w:tc>
          <w:tcPr>
            <w:tcW w:w="514"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xml:space="preserve"> $           19,384 </w:t>
            </w:r>
          </w:p>
        </w:tc>
        <w:tc>
          <w:tcPr>
            <w:tcW w:w="398"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xml:space="preserve"> $    30,483 </w:t>
            </w:r>
          </w:p>
        </w:tc>
        <w:tc>
          <w:tcPr>
            <w:tcW w:w="441"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xml:space="preserve"> $       11,889 </w:t>
            </w:r>
          </w:p>
        </w:tc>
        <w:tc>
          <w:tcPr>
            <w:tcW w:w="528"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sz w:val="12"/>
                <w:szCs w:val="12"/>
              </w:rPr>
            </w:pPr>
            <w:r w:rsidRPr="005376FF">
              <w:rPr>
                <w:rFonts w:ascii="Calibri" w:eastAsia="Times New Roman" w:hAnsi="Calibri" w:cs="Times New Roman"/>
                <w:sz w:val="12"/>
                <w:szCs w:val="12"/>
              </w:rPr>
              <w:t xml:space="preserve"> $            25,081 </w:t>
            </w:r>
          </w:p>
        </w:tc>
      </w:tr>
      <w:tr w:rsidR="005376FF" w:rsidRPr="005376FF" w:rsidTr="005376FF">
        <w:trPr>
          <w:trHeight w:val="288"/>
        </w:trPr>
        <w:tc>
          <w:tcPr>
            <w:tcW w:w="170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1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2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708"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1. Salaries</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5,463 </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1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2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708" w:type="pct"/>
            <w:tcBorders>
              <w:top w:val="nil"/>
              <w:left w:val="single" w:sz="4" w:space="0" w:color="auto"/>
              <w:bottom w:val="single" w:sz="4" w:space="0" w:color="auto"/>
              <w:right w:val="single" w:sz="4" w:space="0" w:color="auto"/>
            </w:tcBorders>
            <w:shd w:val="clear" w:color="000000" w:fill="00FF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2. Benefits</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418 </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1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2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708" w:type="pct"/>
            <w:tcBorders>
              <w:top w:val="nil"/>
              <w:left w:val="single" w:sz="4" w:space="0" w:color="auto"/>
              <w:bottom w:val="single" w:sz="4" w:space="0" w:color="auto"/>
              <w:right w:val="single" w:sz="4" w:space="0" w:color="auto"/>
            </w:tcBorders>
            <w:shd w:val="clear" w:color="000000" w:fill="FF660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3. Supples and Support</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11,200 </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1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2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708" w:type="pct"/>
            <w:tcBorders>
              <w:top w:val="nil"/>
              <w:left w:val="single" w:sz="4" w:space="0" w:color="auto"/>
              <w:bottom w:val="single" w:sz="4" w:space="0" w:color="auto"/>
              <w:right w:val="single" w:sz="4" w:space="0" w:color="auto"/>
            </w:tcBorders>
            <w:shd w:val="clear" w:color="000000" w:fill="CC99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4. Utilities and Fuel</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8,000 </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1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2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708" w:type="pct"/>
            <w:tcBorders>
              <w:top w:val="nil"/>
              <w:left w:val="single" w:sz="4" w:space="0" w:color="auto"/>
              <w:bottom w:val="single" w:sz="4" w:space="0" w:color="auto"/>
              <w:right w:val="single" w:sz="4" w:space="0" w:color="auto"/>
            </w:tcBorders>
            <w:shd w:val="clear" w:color="000000" w:fill="00FFFF"/>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5. Contracted &amp; Professional </w:t>
            </w:r>
            <w:r w:rsidR="008E146A" w:rsidRPr="005376FF">
              <w:rPr>
                <w:rFonts w:ascii="Calibri" w:eastAsia="Times New Roman" w:hAnsi="Calibri" w:cs="Times New Roman"/>
                <w:color w:val="000000"/>
                <w:sz w:val="12"/>
                <w:szCs w:val="12"/>
              </w:rPr>
              <w:t>Services</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1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2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708" w:type="pct"/>
            <w:tcBorders>
              <w:top w:val="nil"/>
              <w:left w:val="single" w:sz="4" w:space="0" w:color="auto"/>
              <w:bottom w:val="single" w:sz="4" w:space="0" w:color="auto"/>
              <w:right w:val="single" w:sz="4" w:space="0" w:color="auto"/>
            </w:tcBorders>
            <w:shd w:val="clear" w:color="000000" w:fill="C0C0C0"/>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6. Capital Outlay</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1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2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r w:rsidR="005376FF" w:rsidRPr="005376FF" w:rsidTr="005376FF">
        <w:trPr>
          <w:trHeight w:val="288"/>
        </w:trPr>
        <w:tc>
          <w:tcPr>
            <w:tcW w:w="1708" w:type="pct"/>
            <w:tcBorders>
              <w:top w:val="nil"/>
              <w:left w:val="single" w:sz="4" w:space="0" w:color="auto"/>
              <w:bottom w:val="single" w:sz="4" w:space="0" w:color="auto"/>
              <w:right w:val="single" w:sz="4" w:space="0" w:color="auto"/>
            </w:tcBorders>
            <w:shd w:val="clear" w:color="000000" w:fill="FFCC99"/>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7. Contribution to Other Funds</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0"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1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3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41"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2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bl>
    <w:p w:rsidR="005376FF" w:rsidRDefault="005376FF" w:rsidP="005933BB">
      <w:pPr>
        <w:spacing w:after="0" w:line="240" w:lineRule="auto"/>
        <w:rPr>
          <w:b/>
        </w:rPr>
      </w:pPr>
    </w:p>
    <w:p w:rsidR="00D8097B" w:rsidRDefault="00D8097B"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D8097B" w:rsidRDefault="005376FF" w:rsidP="005933BB">
      <w:pPr>
        <w:spacing w:after="0" w:line="240" w:lineRule="auto"/>
        <w:rPr>
          <w:b/>
        </w:rPr>
      </w:pPr>
      <w:r>
        <w:rPr>
          <w:b/>
        </w:rPr>
        <w:lastRenderedPageBreak/>
        <w:t>General Fund: Contingency</w:t>
      </w:r>
    </w:p>
    <w:p w:rsidR="005376FF" w:rsidRDefault="005376FF" w:rsidP="005933BB">
      <w:pPr>
        <w:spacing w:after="0" w:line="240" w:lineRule="auto"/>
        <w:rPr>
          <w:b/>
        </w:rPr>
      </w:pPr>
    </w:p>
    <w:tbl>
      <w:tblPr>
        <w:tblW w:w="5000" w:type="pct"/>
        <w:tblLook w:val="04A0" w:firstRow="1" w:lastRow="0" w:firstColumn="1" w:lastColumn="0" w:noHBand="0" w:noVBand="1"/>
      </w:tblPr>
      <w:tblGrid>
        <w:gridCol w:w="1374"/>
        <w:gridCol w:w="1343"/>
        <w:gridCol w:w="1295"/>
        <w:gridCol w:w="1186"/>
        <w:gridCol w:w="1231"/>
        <w:gridCol w:w="1326"/>
        <w:gridCol w:w="982"/>
        <w:gridCol w:w="1559"/>
      </w:tblGrid>
      <w:tr w:rsidR="005376FF" w:rsidRPr="005376FF" w:rsidTr="005376FF">
        <w:trPr>
          <w:trHeight w:val="990"/>
        </w:trPr>
        <w:tc>
          <w:tcPr>
            <w:tcW w:w="667" w:type="pct"/>
            <w:tcBorders>
              <w:top w:val="single" w:sz="8" w:space="0" w:color="auto"/>
              <w:left w:val="single" w:sz="8" w:space="0" w:color="auto"/>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128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color w:val="000000"/>
                <w:sz w:val="12"/>
                <w:szCs w:val="12"/>
              </w:rPr>
            </w:pPr>
            <w:r w:rsidRPr="005376FF">
              <w:rPr>
                <w:rFonts w:ascii="Calibri" w:eastAsia="Times New Roman" w:hAnsi="Calibri" w:cs="Times New Roman"/>
                <w:b/>
                <w:bCs/>
                <w:color w:val="000000"/>
                <w:sz w:val="12"/>
                <w:szCs w:val="12"/>
              </w:rPr>
              <w:t xml:space="preserve"> FY 12/13</w:t>
            </w:r>
            <w:r w:rsidRPr="005376FF">
              <w:rPr>
                <w:rFonts w:ascii="Calibri" w:eastAsia="Times New Roman" w:hAnsi="Calibri" w:cs="Times New Roman"/>
                <w:b/>
                <w:bCs/>
                <w:color w:val="000000"/>
                <w:sz w:val="12"/>
                <w:szCs w:val="12"/>
              </w:rPr>
              <w:br/>
              <w:t xml:space="preserve">BUDGET </w:t>
            </w:r>
          </w:p>
        </w:tc>
        <w:tc>
          <w:tcPr>
            <w:tcW w:w="1174"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13/14</w:t>
            </w:r>
            <w:r w:rsidRPr="005376FF">
              <w:rPr>
                <w:rFonts w:ascii="Calibri" w:eastAsia="Times New Roman" w:hAnsi="Calibri" w:cs="Times New Roman"/>
                <w:b/>
                <w:bCs/>
                <w:sz w:val="12"/>
                <w:szCs w:val="12"/>
              </w:rPr>
              <w:br/>
              <w:t xml:space="preserve">BUDGET </w:t>
            </w:r>
          </w:p>
        </w:tc>
        <w:tc>
          <w:tcPr>
            <w:tcW w:w="1121"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14/15</w:t>
            </w:r>
            <w:r w:rsidRPr="005376FF">
              <w:rPr>
                <w:rFonts w:ascii="Calibri" w:eastAsia="Times New Roman" w:hAnsi="Calibri" w:cs="Times New Roman"/>
                <w:b/>
                <w:bCs/>
                <w:sz w:val="12"/>
                <w:szCs w:val="12"/>
              </w:rPr>
              <w:br/>
              <w:t xml:space="preserve">BUDGET </w:t>
            </w:r>
          </w:p>
        </w:tc>
        <w:tc>
          <w:tcPr>
            <w:tcW w:w="758"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15/16</w:t>
            </w:r>
            <w:r w:rsidRPr="005376FF">
              <w:rPr>
                <w:rFonts w:ascii="Calibri" w:eastAsia="Times New Roman" w:hAnsi="Calibri" w:cs="Times New Roman"/>
                <w:b/>
                <w:bCs/>
                <w:sz w:val="12"/>
                <w:szCs w:val="12"/>
              </w:rPr>
              <w:br/>
              <w:t>Adopted Budget</w:t>
            </w:r>
          </w:p>
        </w:tc>
      </w:tr>
      <w:tr w:rsidR="005376FF" w:rsidRPr="005376FF" w:rsidTr="005376FF">
        <w:trPr>
          <w:trHeight w:val="525"/>
        </w:trPr>
        <w:tc>
          <w:tcPr>
            <w:tcW w:w="667" w:type="pct"/>
            <w:tcBorders>
              <w:top w:val="single" w:sz="4" w:space="0" w:color="auto"/>
              <w:left w:val="single" w:sz="8"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jc w:val="center"/>
              <w:rPr>
                <w:rFonts w:ascii="Calibri" w:eastAsia="Times New Roman" w:hAnsi="Calibri" w:cs="Times New Roman"/>
                <w:b/>
                <w:bCs/>
                <w:color w:val="000000"/>
                <w:sz w:val="12"/>
                <w:szCs w:val="12"/>
              </w:rPr>
            </w:pPr>
            <w:r w:rsidRPr="005376FF">
              <w:rPr>
                <w:rFonts w:ascii="Calibri" w:eastAsia="Times New Roman" w:hAnsi="Calibri" w:cs="Times New Roman"/>
                <w:b/>
                <w:bCs/>
                <w:color w:val="000000"/>
                <w:sz w:val="12"/>
                <w:szCs w:val="12"/>
              </w:rPr>
              <w:t xml:space="preserve"> EXPENDITURES </w:t>
            </w:r>
          </w:p>
        </w:tc>
        <w:tc>
          <w:tcPr>
            <w:tcW w:w="652" w:type="pct"/>
            <w:tcBorders>
              <w:top w:val="nil"/>
              <w:left w:val="single" w:sz="8" w:space="0" w:color="auto"/>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629"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Actual</w:t>
            </w:r>
            <w:r w:rsidRPr="005376FF">
              <w:rPr>
                <w:rFonts w:ascii="Calibri" w:eastAsia="Times New Roman" w:hAnsi="Calibri" w:cs="Times New Roman"/>
                <w:b/>
                <w:bCs/>
                <w:sz w:val="12"/>
                <w:szCs w:val="12"/>
              </w:rPr>
              <w:br/>
              <w:t>Expenditure</w:t>
            </w:r>
          </w:p>
        </w:tc>
        <w:tc>
          <w:tcPr>
            <w:tcW w:w="576" w:type="pct"/>
            <w:tcBorders>
              <w:top w:val="nil"/>
              <w:left w:val="nil"/>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598"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Actual</w:t>
            </w:r>
            <w:r w:rsidRPr="005376FF">
              <w:rPr>
                <w:rFonts w:ascii="Calibri" w:eastAsia="Times New Roman" w:hAnsi="Calibri" w:cs="Times New Roman"/>
                <w:b/>
                <w:bCs/>
                <w:sz w:val="12"/>
                <w:szCs w:val="12"/>
              </w:rPr>
              <w:br/>
              <w:t>Expenditure</w:t>
            </w:r>
          </w:p>
        </w:tc>
        <w:tc>
          <w:tcPr>
            <w:tcW w:w="644" w:type="pct"/>
            <w:tcBorders>
              <w:top w:val="nil"/>
              <w:left w:val="nil"/>
              <w:bottom w:val="single" w:sz="4" w:space="0" w:color="auto"/>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477" w:type="pct"/>
            <w:tcBorders>
              <w:top w:val="nil"/>
              <w:left w:val="nil"/>
              <w:bottom w:val="single" w:sz="4" w:space="0" w:color="auto"/>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 xml:space="preserve">As of </w:t>
            </w:r>
            <w:r w:rsidRPr="005376FF">
              <w:rPr>
                <w:rFonts w:ascii="Calibri" w:eastAsia="Times New Roman" w:hAnsi="Calibri" w:cs="Times New Roman"/>
                <w:b/>
                <w:bCs/>
                <w:sz w:val="12"/>
                <w:szCs w:val="12"/>
              </w:rPr>
              <w:br/>
              <w:t>03/31/2015</w:t>
            </w:r>
          </w:p>
        </w:tc>
        <w:tc>
          <w:tcPr>
            <w:tcW w:w="758" w:type="pct"/>
            <w:vMerge/>
            <w:tcBorders>
              <w:top w:val="single" w:sz="8" w:space="0" w:color="auto"/>
              <w:left w:val="single" w:sz="8" w:space="0" w:color="auto"/>
              <w:bottom w:val="single" w:sz="4" w:space="0" w:color="000000"/>
              <w:right w:val="single" w:sz="8" w:space="0" w:color="auto"/>
            </w:tcBorders>
            <w:vAlign w:val="center"/>
            <w:hideMark/>
          </w:tcPr>
          <w:p w:rsidR="005376FF" w:rsidRPr="005376FF" w:rsidRDefault="005376FF" w:rsidP="005376FF">
            <w:pPr>
              <w:spacing w:after="0" w:line="240" w:lineRule="auto"/>
              <w:rPr>
                <w:rFonts w:ascii="Calibri" w:eastAsia="Times New Roman" w:hAnsi="Calibri" w:cs="Times New Roman"/>
                <w:b/>
                <w:bCs/>
                <w:sz w:val="12"/>
                <w:szCs w:val="12"/>
              </w:rPr>
            </w:pPr>
          </w:p>
        </w:tc>
      </w:tr>
      <w:tr w:rsidR="005376FF" w:rsidRPr="005376FF" w:rsidTr="005376FF">
        <w:trPr>
          <w:trHeight w:val="288"/>
        </w:trPr>
        <w:tc>
          <w:tcPr>
            <w:tcW w:w="667" w:type="pct"/>
            <w:tcBorders>
              <w:top w:val="nil"/>
              <w:left w:val="single" w:sz="4"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10-999-00</w:t>
            </w:r>
          </w:p>
        </w:tc>
        <w:tc>
          <w:tcPr>
            <w:tcW w:w="652" w:type="pct"/>
            <w:tcBorders>
              <w:top w:val="nil"/>
              <w:left w:val="nil"/>
              <w:bottom w:val="single" w:sz="4" w:space="0" w:color="auto"/>
              <w:right w:val="single" w:sz="4" w:space="0" w:color="auto"/>
            </w:tcBorders>
            <w:shd w:val="clear" w:color="000000" w:fill="DDD9C4"/>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55,000 </w:t>
            </w:r>
          </w:p>
        </w:tc>
        <w:tc>
          <w:tcPr>
            <w:tcW w:w="629" w:type="pct"/>
            <w:tcBorders>
              <w:top w:val="nil"/>
              <w:left w:val="nil"/>
              <w:bottom w:val="single" w:sz="4" w:space="0" w:color="auto"/>
              <w:right w:val="single" w:sz="4" w:space="0" w:color="auto"/>
            </w:tcBorders>
            <w:shd w:val="clear" w:color="000000" w:fill="DDD9C4"/>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 </w:t>
            </w:r>
          </w:p>
        </w:tc>
        <w:tc>
          <w:tcPr>
            <w:tcW w:w="576" w:type="pct"/>
            <w:tcBorders>
              <w:top w:val="nil"/>
              <w:left w:val="nil"/>
              <w:bottom w:val="single" w:sz="4" w:space="0" w:color="auto"/>
              <w:right w:val="single" w:sz="4" w:space="0" w:color="auto"/>
            </w:tcBorders>
            <w:shd w:val="clear" w:color="000000" w:fill="DDD9C4"/>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39,000 </w:t>
            </w:r>
          </w:p>
        </w:tc>
        <w:tc>
          <w:tcPr>
            <w:tcW w:w="598" w:type="pct"/>
            <w:tcBorders>
              <w:top w:val="nil"/>
              <w:left w:val="nil"/>
              <w:bottom w:val="single" w:sz="4" w:space="0" w:color="auto"/>
              <w:right w:val="single" w:sz="4" w:space="0" w:color="auto"/>
            </w:tcBorders>
            <w:shd w:val="clear" w:color="000000" w:fill="DDD9C4"/>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 </w:t>
            </w:r>
          </w:p>
        </w:tc>
        <w:tc>
          <w:tcPr>
            <w:tcW w:w="644" w:type="pct"/>
            <w:tcBorders>
              <w:top w:val="nil"/>
              <w:left w:val="nil"/>
              <w:bottom w:val="single" w:sz="4" w:space="0" w:color="auto"/>
              <w:right w:val="single" w:sz="4" w:space="0" w:color="auto"/>
            </w:tcBorders>
            <w:shd w:val="clear" w:color="000000" w:fill="DDD9C4"/>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204,350 </w:t>
            </w:r>
          </w:p>
        </w:tc>
        <w:tc>
          <w:tcPr>
            <w:tcW w:w="477" w:type="pct"/>
            <w:tcBorders>
              <w:top w:val="nil"/>
              <w:left w:val="nil"/>
              <w:bottom w:val="single" w:sz="4" w:space="0" w:color="auto"/>
              <w:right w:val="single" w:sz="4" w:space="0" w:color="auto"/>
            </w:tcBorders>
            <w:shd w:val="clear" w:color="000000" w:fill="DDD9C4"/>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 </w:t>
            </w:r>
          </w:p>
        </w:tc>
        <w:tc>
          <w:tcPr>
            <w:tcW w:w="758" w:type="pct"/>
            <w:tcBorders>
              <w:top w:val="nil"/>
              <w:left w:val="nil"/>
              <w:bottom w:val="single" w:sz="4" w:space="0" w:color="auto"/>
              <w:right w:val="single" w:sz="4" w:space="0" w:color="auto"/>
            </w:tcBorders>
            <w:shd w:val="clear" w:color="000000" w:fill="DDD9C4"/>
            <w:noWrap/>
            <w:vAlign w:val="bottom"/>
            <w:hideMark/>
          </w:tcPr>
          <w:p w:rsidR="005376FF" w:rsidRPr="005376FF" w:rsidRDefault="005376FF" w:rsidP="005376FF">
            <w:pPr>
              <w:spacing w:after="0" w:line="240" w:lineRule="auto"/>
              <w:rPr>
                <w:rFonts w:ascii="Arial" w:eastAsia="Times New Roman" w:hAnsi="Arial" w:cs="Arial"/>
                <w:sz w:val="12"/>
                <w:szCs w:val="12"/>
              </w:rPr>
            </w:pPr>
            <w:r w:rsidRPr="005376FF">
              <w:rPr>
                <w:rFonts w:ascii="Arial" w:eastAsia="Times New Roman" w:hAnsi="Arial" w:cs="Arial"/>
                <w:sz w:val="12"/>
                <w:szCs w:val="12"/>
              </w:rPr>
              <w:t xml:space="preserve"> $              </w:t>
            </w:r>
            <w:r w:rsidR="00096B41">
              <w:rPr>
                <w:rFonts w:ascii="Arial" w:eastAsia="Times New Roman" w:hAnsi="Arial" w:cs="Arial"/>
                <w:sz w:val="12"/>
                <w:szCs w:val="12"/>
              </w:rPr>
              <w:t>142,6</w:t>
            </w:r>
            <w:r w:rsidRPr="005376FF">
              <w:rPr>
                <w:rFonts w:ascii="Arial" w:eastAsia="Times New Roman" w:hAnsi="Arial" w:cs="Arial"/>
                <w:sz w:val="12"/>
                <w:szCs w:val="12"/>
              </w:rPr>
              <w:t xml:space="preserve">00 </w:t>
            </w:r>
          </w:p>
        </w:tc>
      </w:tr>
      <w:tr w:rsidR="005376FF" w:rsidRPr="005376FF" w:rsidTr="005376FF">
        <w:trPr>
          <w:trHeight w:val="288"/>
        </w:trPr>
        <w:tc>
          <w:tcPr>
            <w:tcW w:w="66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652"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629"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76"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59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644"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477"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c>
          <w:tcPr>
            <w:tcW w:w="758" w:type="pct"/>
            <w:tcBorders>
              <w:top w:val="nil"/>
              <w:left w:val="nil"/>
              <w:bottom w:val="nil"/>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p>
        </w:tc>
      </w:tr>
    </w:tbl>
    <w:p w:rsidR="005376FF" w:rsidRDefault="005376FF" w:rsidP="005933BB">
      <w:pPr>
        <w:spacing w:after="0" w:line="240" w:lineRule="auto"/>
        <w:rPr>
          <w:b/>
        </w:rPr>
      </w:pPr>
    </w:p>
    <w:p w:rsidR="00D8097B" w:rsidRDefault="00D8097B" w:rsidP="005933BB">
      <w:pPr>
        <w:spacing w:after="0" w:line="240" w:lineRule="auto"/>
        <w:rPr>
          <w:b/>
        </w:rPr>
      </w:pPr>
    </w:p>
    <w:p w:rsidR="00D8097B" w:rsidRDefault="00D8097B" w:rsidP="005933BB">
      <w:pPr>
        <w:spacing w:after="0" w:line="240" w:lineRule="auto"/>
        <w:rPr>
          <w:b/>
        </w:rPr>
      </w:pPr>
    </w:p>
    <w:p w:rsidR="00D8097B" w:rsidRDefault="00D8097B" w:rsidP="005933BB">
      <w:pPr>
        <w:spacing w:after="0" w:line="240" w:lineRule="auto"/>
        <w:rPr>
          <w:b/>
        </w:rPr>
      </w:pPr>
    </w:p>
    <w:p w:rsidR="005376FF" w:rsidRDefault="005376FF" w:rsidP="005933BB">
      <w:pPr>
        <w:spacing w:after="0" w:line="240" w:lineRule="auto"/>
        <w:rPr>
          <w:b/>
        </w:rPr>
      </w:pPr>
    </w:p>
    <w:p w:rsidR="005376FF" w:rsidRDefault="005376FF" w:rsidP="005933BB">
      <w:pPr>
        <w:spacing w:after="0" w:line="240" w:lineRule="auto"/>
        <w:rPr>
          <w:b/>
        </w:rPr>
      </w:pPr>
    </w:p>
    <w:p w:rsidR="00D8097B" w:rsidRDefault="00D8097B"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A26439" w:rsidRDefault="00A26439" w:rsidP="005933BB">
      <w:pPr>
        <w:spacing w:after="0" w:line="240" w:lineRule="auto"/>
        <w:rPr>
          <w:b/>
        </w:rPr>
      </w:pPr>
    </w:p>
    <w:p w:rsidR="00A26439" w:rsidRDefault="00A26439" w:rsidP="005933BB">
      <w:pPr>
        <w:spacing w:after="0" w:line="240" w:lineRule="auto"/>
        <w:rPr>
          <w:b/>
        </w:rPr>
      </w:pPr>
    </w:p>
    <w:p w:rsidR="00A26439" w:rsidRDefault="00A26439" w:rsidP="005933BB">
      <w:pPr>
        <w:spacing w:after="0" w:line="240" w:lineRule="auto"/>
        <w:rPr>
          <w:b/>
        </w:rPr>
      </w:pPr>
    </w:p>
    <w:p w:rsidR="00A26439" w:rsidRDefault="00A26439" w:rsidP="005933BB">
      <w:pPr>
        <w:spacing w:after="0" w:line="240" w:lineRule="auto"/>
        <w:rPr>
          <w:b/>
        </w:rPr>
      </w:pPr>
    </w:p>
    <w:p w:rsidR="00A26439" w:rsidRDefault="00A26439" w:rsidP="005933BB">
      <w:pPr>
        <w:spacing w:after="0" w:line="240" w:lineRule="auto"/>
        <w:rPr>
          <w:b/>
        </w:rPr>
      </w:pPr>
    </w:p>
    <w:p w:rsidR="00A26439" w:rsidRDefault="00A26439" w:rsidP="005933BB">
      <w:pPr>
        <w:spacing w:after="0" w:line="240" w:lineRule="auto"/>
        <w:rPr>
          <w:b/>
        </w:rPr>
      </w:pPr>
    </w:p>
    <w:p w:rsidR="00A26439" w:rsidRDefault="00A26439" w:rsidP="005933BB">
      <w:pPr>
        <w:spacing w:after="0" w:line="240" w:lineRule="auto"/>
        <w:rPr>
          <w:b/>
        </w:rPr>
      </w:pPr>
    </w:p>
    <w:p w:rsidR="00A26439" w:rsidRDefault="00A26439" w:rsidP="005933BB">
      <w:pPr>
        <w:spacing w:after="0" w:line="240" w:lineRule="auto"/>
        <w:rPr>
          <w:b/>
        </w:rPr>
      </w:pPr>
    </w:p>
    <w:p w:rsidR="00A26439" w:rsidRDefault="00A26439" w:rsidP="005933BB">
      <w:pPr>
        <w:spacing w:after="0" w:line="240" w:lineRule="auto"/>
        <w:rPr>
          <w:b/>
        </w:rPr>
      </w:pPr>
    </w:p>
    <w:p w:rsidR="00A26439" w:rsidRDefault="00A26439" w:rsidP="005933BB">
      <w:pPr>
        <w:spacing w:after="0" w:line="240" w:lineRule="auto"/>
        <w:rPr>
          <w:b/>
        </w:rPr>
      </w:pPr>
    </w:p>
    <w:p w:rsidR="001C07BF" w:rsidRDefault="001C07BF" w:rsidP="005933BB">
      <w:pPr>
        <w:spacing w:after="0" w:line="240" w:lineRule="auto"/>
        <w:rPr>
          <w:b/>
        </w:rPr>
      </w:pPr>
    </w:p>
    <w:p w:rsidR="001C07BF" w:rsidRDefault="001C07BF" w:rsidP="005933BB">
      <w:pPr>
        <w:spacing w:after="0" w:line="240" w:lineRule="auto"/>
        <w:rPr>
          <w:b/>
        </w:rPr>
      </w:pPr>
    </w:p>
    <w:p w:rsidR="00AC1D0B" w:rsidRDefault="00AC1D0B" w:rsidP="005933BB">
      <w:pPr>
        <w:spacing w:after="0" w:line="240" w:lineRule="auto"/>
        <w:rPr>
          <w:b/>
        </w:rPr>
      </w:pPr>
    </w:p>
    <w:p w:rsidR="00AC1D0B" w:rsidRDefault="00AC1D0B" w:rsidP="005933BB">
      <w:pPr>
        <w:spacing w:after="0" w:line="240" w:lineRule="auto"/>
        <w:rPr>
          <w:b/>
        </w:rPr>
      </w:pPr>
    </w:p>
    <w:p w:rsidR="00B444CC" w:rsidRDefault="00B444CC" w:rsidP="001C07BF">
      <w:pPr>
        <w:spacing w:after="0" w:line="240" w:lineRule="auto"/>
        <w:jc w:val="center"/>
        <w:rPr>
          <w:b/>
          <w:u w:val="single"/>
        </w:rPr>
      </w:pPr>
    </w:p>
    <w:p w:rsidR="001C07BF" w:rsidRPr="001C07BF" w:rsidRDefault="001C07BF" w:rsidP="001C07BF">
      <w:pPr>
        <w:spacing w:after="0" w:line="240" w:lineRule="auto"/>
        <w:jc w:val="center"/>
        <w:rPr>
          <w:b/>
          <w:u w:val="single"/>
        </w:rPr>
      </w:pPr>
      <w:r>
        <w:rPr>
          <w:b/>
          <w:u w:val="single"/>
        </w:rPr>
        <w:lastRenderedPageBreak/>
        <w:t>Enterprise Fund (Water &amp; Sewer)</w:t>
      </w:r>
    </w:p>
    <w:p w:rsidR="001C07BF" w:rsidRDefault="001C07BF" w:rsidP="005933BB">
      <w:pPr>
        <w:spacing w:after="0" w:line="240" w:lineRule="auto"/>
        <w:rPr>
          <w:b/>
        </w:rPr>
      </w:pPr>
    </w:p>
    <w:p w:rsidR="005933BB" w:rsidRDefault="005933BB" w:rsidP="005933BB">
      <w:pPr>
        <w:spacing w:after="0" w:line="240" w:lineRule="auto"/>
        <w:rPr>
          <w:b/>
        </w:rPr>
      </w:pPr>
      <w:r>
        <w:rPr>
          <w:b/>
        </w:rPr>
        <w:t>Enterprise Fund Revenue</w:t>
      </w:r>
      <w:r w:rsidR="005F73D5">
        <w:rPr>
          <w:b/>
        </w:rPr>
        <w:t>s</w:t>
      </w:r>
    </w:p>
    <w:p w:rsidR="005933BB" w:rsidRDefault="005933BB" w:rsidP="00C826E5">
      <w:pPr>
        <w:spacing w:after="0" w:line="240" w:lineRule="auto"/>
        <w:ind w:firstLine="720"/>
        <w:rPr>
          <w:b/>
        </w:rPr>
      </w:pPr>
    </w:p>
    <w:p w:rsidR="005933BB" w:rsidRDefault="008B7D11" w:rsidP="006A69C1">
      <w:pPr>
        <w:spacing w:after="0" w:line="240" w:lineRule="auto"/>
        <w:ind w:firstLine="720"/>
      </w:pPr>
      <w:r>
        <w:t xml:space="preserve">Enterprise </w:t>
      </w:r>
      <w:r w:rsidRPr="00C826E5">
        <w:t>Fund revenues are budgeted at $</w:t>
      </w:r>
      <w:r w:rsidR="00C826E5" w:rsidRPr="00C826E5">
        <w:t>2,812</w:t>
      </w:r>
      <w:r w:rsidRPr="00C826E5">
        <w:t>,885 which is a 0.</w:t>
      </w:r>
      <w:r w:rsidR="00C826E5" w:rsidRPr="00C826E5">
        <w:t>4</w:t>
      </w:r>
      <w:r w:rsidRPr="00C826E5">
        <w:t>% ($</w:t>
      </w:r>
      <w:r w:rsidR="00C826E5" w:rsidRPr="00C826E5">
        <w:t>12,415</w:t>
      </w:r>
      <w:r w:rsidRPr="00C826E5">
        <w:t xml:space="preserve">) decrease from the current FY 2014-15 </w:t>
      </w:r>
      <w:r w:rsidR="00C826E5" w:rsidRPr="00C826E5">
        <w:t>Water &amp; Sewer Fund budget.  This proposal uses $197</w:t>
      </w:r>
      <w:r w:rsidRPr="00C826E5">
        <w:t xml:space="preserve">,860 in fund balance to balance the FY 2015-16 Water &amp; Sewer Fund.  In comparison, </w:t>
      </w:r>
      <w:r w:rsidR="00C826E5" w:rsidRPr="00C826E5">
        <w:t>this is a 38.4% ($123,440) decrease from the $321,300</w:t>
      </w:r>
      <w:r w:rsidRPr="00C826E5">
        <w:t xml:space="preserve"> currently being </w:t>
      </w:r>
      <w:r>
        <w:t>used to balance the FY 2015-16 budget.</w:t>
      </w:r>
    </w:p>
    <w:p w:rsidR="00CC1F15" w:rsidRDefault="00CC1F15" w:rsidP="00CC1F15">
      <w:pPr>
        <w:spacing w:after="0" w:line="240" w:lineRule="auto"/>
      </w:pPr>
    </w:p>
    <w:p w:rsidR="00CC1F15" w:rsidRDefault="00CC1F15" w:rsidP="00CC1F15">
      <w:pPr>
        <w:spacing w:after="0" w:line="240" w:lineRule="auto"/>
      </w:pPr>
      <w:r>
        <w:t>Below is a snapshot of Enterprise Fund Revenues:</w:t>
      </w:r>
    </w:p>
    <w:p w:rsidR="00CC1F15" w:rsidRDefault="00CC1F15" w:rsidP="00CC1F15">
      <w:pPr>
        <w:spacing w:after="0" w:line="240" w:lineRule="auto"/>
      </w:pPr>
    </w:p>
    <w:p w:rsidR="00E60A8C" w:rsidRDefault="00E60A8C" w:rsidP="00FE54CE">
      <w:pPr>
        <w:tabs>
          <w:tab w:val="left" w:pos="6153"/>
        </w:tabs>
        <w:spacing w:after="0" w:line="240" w:lineRule="auto"/>
        <w:ind w:firstLine="720"/>
      </w:pPr>
    </w:p>
    <w:tbl>
      <w:tblPr>
        <w:tblW w:w="5000" w:type="pct"/>
        <w:tblLook w:val="04A0" w:firstRow="1" w:lastRow="0" w:firstColumn="1" w:lastColumn="0" w:noHBand="0" w:noVBand="1"/>
      </w:tblPr>
      <w:tblGrid>
        <w:gridCol w:w="1558"/>
        <w:gridCol w:w="1362"/>
        <w:gridCol w:w="1362"/>
        <w:gridCol w:w="1102"/>
        <w:gridCol w:w="1125"/>
        <w:gridCol w:w="1079"/>
        <w:gridCol w:w="1102"/>
        <w:gridCol w:w="1606"/>
      </w:tblGrid>
      <w:tr w:rsidR="00CB573A" w:rsidRPr="003F4C8B" w:rsidTr="00E97344">
        <w:trPr>
          <w:trHeight w:val="720"/>
        </w:trPr>
        <w:tc>
          <w:tcPr>
            <w:tcW w:w="781"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CB573A" w:rsidRPr="003F4C8B" w:rsidRDefault="00CB573A" w:rsidP="00CB573A">
            <w:pPr>
              <w:spacing w:after="0" w:line="240" w:lineRule="auto"/>
              <w:jc w:val="center"/>
              <w:rPr>
                <w:rFonts w:ascii="Calibri" w:eastAsia="Times New Roman" w:hAnsi="Calibri" w:cs="Times New Roman"/>
                <w:b/>
                <w:bCs/>
                <w:color w:val="000000"/>
                <w:sz w:val="18"/>
                <w:szCs w:val="18"/>
              </w:rPr>
            </w:pPr>
            <w:r w:rsidRPr="003F4C8B">
              <w:rPr>
                <w:rFonts w:ascii="Calibri" w:eastAsia="Times New Roman" w:hAnsi="Calibri" w:cs="Times New Roman"/>
                <w:b/>
                <w:bCs/>
                <w:color w:val="000000"/>
                <w:sz w:val="18"/>
                <w:szCs w:val="18"/>
              </w:rPr>
              <w:t xml:space="preserve">REVENUE </w:t>
            </w:r>
          </w:p>
        </w:tc>
        <w:tc>
          <w:tcPr>
            <w:tcW w:w="1250" w:type="pct"/>
            <w:gridSpan w:val="2"/>
            <w:tcBorders>
              <w:top w:val="single" w:sz="8" w:space="0" w:color="auto"/>
              <w:left w:val="nil"/>
              <w:bottom w:val="single" w:sz="8" w:space="0" w:color="auto"/>
              <w:right w:val="single" w:sz="8" w:space="0" w:color="000000"/>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color w:val="000000"/>
                <w:sz w:val="18"/>
                <w:szCs w:val="18"/>
              </w:rPr>
            </w:pPr>
            <w:r w:rsidRPr="003F4C8B">
              <w:rPr>
                <w:rFonts w:ascii="Calibri" w:eastAsia="Times New Roman" w:hAnsi="Calibri" w:cs="Times New Roman"/>
                <w:b/>
                <w:bCs/>
                <w:color w:val="000000"/>
                <w:sz w:val="18"/>
                <w:szCs w:val="18"/>
              </w:rPr>
              <w:t xml:space="preserve"> FY 12/13</w:t>
            </w:r>
            <w:r w:rsidRPr="003F4C8B">
              <w:rPr>
                <w:rFonts w:ascii="Calibri" w:eastAsia="Times New Roman" w:hAnsi="Calibri" w:cs="Times New Roman"/>
                <w:b/>
                <w:bCs/>
                <w:color w:val="000000"/>
                <w:sz w:val="18"/>
                <w:szCs w:val="18"/>
              </w:rPr>
              <w:br/>
              <w:t xml:space="preserve">BUDGET </w:t>
            </w:r>
          </w:p>
        </w:tc>
        <w:tc>
          <w:tcPr>
            <w:tcW w:w="1118" w:type="pct"/>
            <w:gridSpan w:val="2"/>
            <w:tcBorders>
              <w:top w:val="single" w:sz="8" w:space="0" w:color="auto"/>
              <w:left w:val="nil"/>
              <w:bottom w:val="single" w:sz="8" w:space="0" w:color="auto"/>
              <w:right w:val="single" w:sz="8" w:space="0" w:color="000000"/>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8"/>
                <w:szCs w:val="18"/>
              </w:rPr>
            </w:pPr>
            <w:r w:rsidRPr="003F4C8B">
              <w:rPr>
                <w:rFonts w:ascii="Calibri" w:eastAsia="Times New Roman" w:hAnsi="Calibri" w:cs="Times New Roman"/>
                <w:b/>
                <w:bCs/>
                <w:sz w:val="18"/>
                <w:szCs w:val="18"/>
              </w:rPr>
              <w:t>FY 13/14</w:t>
            </w:r>
            <w:r w:rsidRPr="003F4C8B">
              <w:rPr>
                <w:rFonts w:ascii="Calibri" w:eastAsia="Times New Roman" w:hAnsi="Calibri" w:cs="Times New Roman"/>
                <w:b/>
                <w:bCs/>
                <w:sz w:val="18"/>
                <w:szCs w:val="18"/>
              </w:rPr>
              <w:br/>
              <w:t xml:space="preserve">BUDGET </w:t>
            </w:r>
          </w:p>
        </w:tc>
        <w:tc>
          <w:tcPr>
            <w:tcW w:w="1118" w:type="pct"/>
            <w:gridSpan w:val="2"/>
            <w:tcBorders>
              <w:top w:val="single" w:sz="8" w:space="0" w:color="auto"/>
              <w:left w:val="nil"/>
              <w:bottom w:val="single" w:sz="8" w:space="0" w:color="auto"/>
              <w:right w:val="nil"/>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8"/>
                <w:szCs w:val="18"/>
              </w:rPr>
            </w:pPr>
            <w:r w:rsidRPr="003F4C8B">
              <w:rPr>
                <w:rFonts w:ascii="Calibri" w:eastAsia="Times New Roman" w:hAnsi="Calibri" w:cs="Times New Roman"/>
                <w:b/>
                <w:bCs/>
                <w:sz w:val="18"/>
                <w:szCs w:val="18"/>
              </w:rPr>
              <w:t>FY 14/15</w:t>
            </w:r>
            <w:r w:rsidRPr="003F4C8B">
              <w:rPr>
                <w:rFonts w:ascii="Calibri" w:eastAsia="Times New Roman" w:hAnsi="Calibri" w:cs="Times New Roman"/>
                <w:b/>
                <w:bCs/>
                <w:sz w:val="18"/>
                <w:szCs w:val="18"/>
              </w:rPr>
              <w:br/>
              <w:t xml:space="preserve">BUDGET </w:t>
            </w:r>
          </w:p>
        </w:tc>
        <w:tc>
          <w:tcPr>
            <w:tcW w:w="732"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8"/>
                <w:szCs w:val="18"/>
              </w:rPr>
            </w:pPr>
            <w:r w:rsidRPr="003F4C8B">
              <w:rPr>
                <w:rFonts w:ascii="Calibri" w:eastAsia="Times New Roman" w:hAnsi="Calibri" w:cs="Times New Roman"/>
                <w:b/>
                <w:bCs/>
                <w:sz w:val="18"/>
                <w:szCs w:val="18"/>
              </w:rPr>
              <w:t>FY 15/16</w:t>
            </w:r>
            <w:r w:rsidRPr="003F4C8B">
              <w:rPr>
                <w:rFonts w:ascii="Calibri" w:eastAsia="Times New Roman" w:hAnsi="Calibri" w:cs="Times New Roman"/>
                <w:b/>
                <w:bCs/>
                <w:sz w:val="18"/>
                <w:szCs w:val="18"/>
              </w:rPr>
              <w:br/>
              <w:t>Recommended Budget</w:t>
            </w:r>
          </w:p>
        </w:tc>
      </w:tr>
      <w:tr w:rsidR="00CB573A" w:rsidRPr="003F4C8B" w:rsidTr="00E97344">
        <w:trPr>
          <w:trHeight w:val="1020"/>
        </w:trPr>
        <w:tc>
          <w:tcPr>
            <w:tcW w:w="781" w:type="pct"/>
            <w:vMerge/>
            <w:tcBorders>
              <w:top w:val="single" w:sz="8" w:space="0" w:color="auto"/>
              <w:left w:val="single" w:sz="8" w:space="0" w:color="auto"/>
              <w:bottom w:val="single" w:sz="8" w:space="0" w:color="000000"/>
              <w:right w:val="single" w:sz="8" w:space="0" w:color="auto"/>
            </w:tcBorders>
            <w:vAlign w:val="center"/>
            <w:hideMark/>
          </w:tcPr>
          <w:p w:rsidR="00CB573A" w:rsidRPr="003F4C8B" w:rsidRDefault="00CB573A" w:rsidP="00CB573A">
            <w:pPr>
              <w:spacing w:after="0" w:line="240" w:lineRule="auto"/>
              <w:rPr>
                <w:rFonts w:ascii="Calibri" w:eastAsia="Times New Roman" w:hAnsi="Calibri" w:cs="Times New Roman"/>
                <w:b/>
                <w:bCs/>
                <w:color w:val="000000"/>
                <w:sz w:val="18"/>
                <w:szCs w:val="18"/>
              </w:rPr>
            </w:pPr>
          </w:p>
        </w:tc>
        <w:tc>
          <w:tcPr>
            <w:tcW w:w="625" w:type="pct"/>
            <w:tcBorders>
              <w:top w:val="nil"/>
              <w:left w:val="nil"/>
              <w:bottom w:val="single" w:sz="8" w:space="0" w:color="auto"/>
              <w:right w:val="single" w:sz="4"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8"/>
                <w:szCs w:val="18"/>
              </w:rPr>
            </w:pPr>
            <w:r w:rsidRPr="003F4C8B">
              <w:rPr>
                <w:rFonts w:ascii="Calibri" w:eastAsia="Times New Roman" w:hAnsi="Calibri" w:cs="Times New Roman"/>
                <w:b/>
                <w:bCs/>
                <w:sz w:val="18"/>
                <w:szCs w:val="18"/>
              </w:rPr>
              <w:t>Year End</w:t>
            </w:r>
            <w:r w:rsidRPr="003F4C8B">
              <w:rPr>
                <w:rFonts w:ascii="Calibri" w:eastAsia="Times New Roman" w:hAnsi="Calibri" w:cs="Times New Roman"/>
                <w:b/>
                <w:bCs/>
                <w:sz w:val="18"/>
                <w:szCs w:val="18"/>
              </w:rPr>
              <w:br/>
              <w:t>Budget</w:t>
            </w:r>
          </w:p>
        </w:tc>
        <w:tc>
          <w:tcPr>
            <w:tcW w:w="625" w:type="pct"/>
            <w:tcBorders>
              <w:top w:val="nil"/>
              <w:left w:val="nil"/>
              <w:bottom w:val="single" w:sz="8" w:space="0" w:color="auto"/>
              <w:right w:val="single" w:sz="8"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8"/>
                <w:szCs w:val="18"/>
              </w:rPr>
            </w:pPr>
            <w:r w:rsidRPr="003F4C8B">
              <w:rPr>
                <w:rFonts w:ascii="Calibri" w:eastAsia="Times New Roman" w:hAnsi="Calibri" w:cs="Times New Roman"/>
                <w:b/>
                <w:bCs/>
                <w:sz w:val="18"/>
                <w:szCs w:val="18"/>
              </w:rPr>
              <w:t>Actual</w:t>
            </w:r>
            <w:r w:rsidRPr="003F4C8B">
              <w:rPr>
                <w:rFonts w:ascii="Calibri" w:eastAsia="Times New Roman" w:hAnsi="Calibri" w:cs="Times New Roman"/>
                <w:b/>
                <w:bCs/>
                <w:sz w:val="18"/>
                <w:szCs w:val="18"/>
              </w:rPr>
              <w:br/>
              <w:t>Expenditure</w:t>
            </w:r>
          </w:p>
        </w:tc>
        <w:tc>
          <w:tcPr>
            <w:tcW w:w="559" w:type="pct"/>
            <w:tcBorders>
              <w:top w:val="nil"/>
              <w:left w:val="nil"/>
              <w:bottom w:val="single" w:sz="8" w:space="0" w:color="auto"/>
              <w:right w:val="single" w:sz="4"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8"/>
                <w:szCs w:val="18"/>
              </w:rPr>
            </w:pPr>
            <w:r w:rsidRPr="003F4C8B">
              <w:rPr>
                <w:rFonts w:ascii="Calibri" w:eastAsia="Times New Roman" w:hAnsi="Calibri" w:cs="Times New Roman"/>
                <w:b/>
                <w:bCs/>
                <w:sz w:val="18"/>
                <w:szCs w:val="18"/>
              </w:rPr>
              <w:t>Year End</w:t>
            </w:r>
            <w:r w:rsidRPr="003F4C8B">
              <w:rPr>
                <w:rFonts w:ascii="Calibri" w:eastAsia="Times New Roman" w:hAnsi="Calibri" w:cs="Times New Roman"/>
                <w:b/>
                <w:bCs/>
                <w:sz w:val="18"/>
                <w:szCs w:val="18"/>
              </w:rPr>
              <w:br/>
              <w:t>Budget</w:t>
            </w:r>
          </w:p>
        </w:tc>
        <w:tc>
          <w:tcPr>
            <w:tcW w:w="559" w:type="pct"/>
            <w:tcBorders>
              <w:top w:val="nil"/>
              <w:left w:val="nil"/>
              <w:bottom w:val="single" w:sz="8" w:space="0" w:color="auto"/>
              <w:right w:val="single" w:sz="8"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8"/>
                <w:szCs w:val="18"/>
              </w:rPr>
            </w:pPr>
            <w:r w:rsidRPr="003F4C8B">
              <w:rPr>
                <w:rFonts w:ascii="Calibri" w:eastAsia="Times New Roman" w:hAnsi="Calibri" w:cs="Times New Roman"/>
                <w:b/>
                <w:bCs/>
                <w:sz w:val="18"/>
                <w:szCs w:val="18"/>
              </w:rPr>
              <w:t>Actual</w:t>
            </w:r>
            <w:r w:rsidRPr="003F4C8B">
              <w:rPr>
                <w:rFonts w:ascii="Calibri" w:eastAsia="Times New Roman" w:hAnsi="Calibri" w:cs="Times New Roman"/>
                <w:b/>
                <w:bCs/>
                <w:sz w:val="18"/>
                <w:szCs w:val="18"/>
              </w:rPr>
              <w:br/>
              <w:t>Expenditure</w:t>
            </w:r>
          </w:p>
        </w:tc>
        <w:tc>
          <w:tcPr>
            <w:tcW w:w="559" w:type="pct"/>
            <w:tcBorders>
              <w:top w:val="nil"/>
              <w:left w:val="nil"/>
              <w:bottom w:val="single" w:sz="8" w:space="0" w:color="auto"/>
              <w:right w:val="single" w:sz="4"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8"/>
                <w:szCs w:val="18"/>
              </w:rPr>
            </w:pPr>
            <w:r w:rsidRPr="003F4C8B">
              <w:rPr>
                <w:rFonts w:ascii="Calibri" w:eastAsia="Times New Roman" w:hAnsi="Calibri" w:cs="Times New Roman"/>
                <w:b/>
                <w:bCs/>
                <w:sz w:val="18"/>
                <w:szCs w:val="18"/>
              </w:rPr>
              <w:t>Year End</w:t>
            </w:r>
            <w:r w:rsidRPr="003F4C8B">
              <w:rPr>
                <w:rFonts w:ascii="Calibri" w:eastAsia="Times New Roman" w:hAnsi="Calibri" w:cs="Times New Roman"/>
                <w:b/>
                <w:bCs/>
                <w:sz w:val="18"/>
                <w:szCs w:val="18"/>
              </w:rPr>
              <w:br/>
              <w:t>Budget</w:t>
            </w:r>
          </w:p>
        </w:tc>
        <w:tc>
          <w:tcPr>
            <w:tcW w:w="559" w:type="pct"/>
            <w:tcBorders>
              <w:top w:val="nil"/>
              <w:left w:val="nil"/>
              <w:bottom w:val="single" w:sz="8" w:space="0" w:color="auto"/>
              <w:right w:val="nil"/>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8"/>
                <w:szCs w:val="18"/>
              </w:rPr>
            </w:pPr>
            <w:r w:rsidRPr="003F4C8B">
              <w:rPr>
                <w:rFonts w:ascii="Calibri" w:eastAsia="Times New Roman" w:hAnsi="Calibri" w:cs="Times New Roman"/>
                <w:b/>
                <w:bCs/>
                <w:sz w:val="18"/>
                <w:szCs w:val="18"/>
              </w:rPr>
              <w:t xml:space="preserve">As of </w:t>
            </w:r>
            <w:r w:rsidRPr="003F4C8B">
              <w:rPr>
                <w:rFonts w:ascii="Calibri" w:eastAsia="Times New Roman" w:hAnsi="Calibri" w:cs="Times New Roman"/>
                <w:b/>
                <w:bCs/>
                <w:sz w:val="18"/>
                <w:szCs w:val="18"/>
              </w:rPr>
              <w:br/>
              <w:t>3/31/2015</w:t>
            </w:r>
          </w:p>
        </w:tc>
        <w:tc>
          <w:tcPr>
            <w:tcW w:w="732" w:type="pct"/>
            <w:vMerge/>
            <w:tcBorders>
              <w:top w:val="single" w:sz="8" w:space="0" w:color="auto"/>
              <w:left w:val="single" w:sz="8" w:space="0" w:color="auto"/>
              <w:bottom w:val="single" w:sz="8" w:space="0" w:color="000000"/>
              <w:right w:val="single" w:sz="8" w:space="0" w:color="auto"/>
            </w:tcBorders>
            <w:vAlign w:val="center"/>
            <w:hideMark/>
          </w:tcPr>
          <w:p w:rsidR="00CB573A" w:rsidRPr="003F4C8B" w:rsidRDefault="00CB573A" w:rsidP="00CB573A">
            <w:pPr>
              <w:spacing w:after="0" w:line="240" w:lineRule="auto"/>
              <w:rPr>
                <w:rFonts w:ascii="Calibri" w:eastAsia="Times New Roman" w:hAnsi="Calibri" w:cs="Times New Roman"/>
                <w:b/>
                <w:bCs/>
                <w:sz w:val="18"/>
                <w:szCs w:val="18"/>
              </w:rPr>
            </w:pPr>
          </w:p>
        </w:tc>
      </w:tr>
      <w:tr w:rsidR="00CB573A" w:rsidRPr="003F4C8B" w:rsidTr="00E97344">
        <w:trPr>
          <w:trHeight w:val="300"/>
        </w:trPr>
        <w:tc>
          <w:tcPr>
            <w:tcW w:w="781" w:type="pct"/>
            <w:tcBorders>
              <w:top w:val="nil"/>
              <w:left w:val="single" w:sz="8" w:space="0" w:color="auto"/>
              <w:bottom w:val="single" w:sz="8" w:space="0" w:color="auto"/>
              <w:right w:val="single" w:sz="4" w:space="0" w:color="auto"/>
            </w:tcBorders>
            <w:shd w:val="clear" w:color="auto" w:fill="auto"/>
            <w:noWrap/>
            <w:vAlign w:val="bottom"/>
            <w:hideMark/>
          </w:tcPr>
          <w:p w:rsidR="00CB573A" w:rsidRPr="003F4C8B" w:rsidRDefault="00CB573A" w:rsidP="00CB573A">
            <w:pPr>
              <w:spacing w:after="0" w:line="240" w:lineRule="auto"/>
              <w:jc w:val="center"/>
              <w:rPr>
                <w:rFonts w:ascii="Calibri" w:eastAsia="Times New Roman" w:hAnsi="Calibri" w:cs="Times New Roman"/>
                <w:color w:val="000000"/>
                <w:sz w:val="18"/>
                <w:szCs w:val="18"/>
              </w:rPr>
            </w:pPr>
            <w:r w:rsidRPr="003F4C8B">
              <w:rPr>
                <w:rFonts w:ascii="Calibri" w:eastAsia="Times New Roman" w:hAnsi="Calibri" w:cs="Times New Roman"/>
                <w:color w:val="000000"/>
                <w:sz w:val="18"/>
                <w:szCs w:val="18"/>
              </w:rPr>
              <w:t>30 Fund</w:t>
            </w:r>
          </w:p>
        </w:tc>
        <w:tc>
          <w:tcPr>
            <w:tcW w:w="625" w:type="pct"/>
            <w:tcBorders>
              <w:top w:val="nil"/>
              <w:left w:val="nil"/>
              <w:bottom w:val="single" w:sz="8"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8"/>
                <w:szCs w:val="18"/>
              </w:rPr>
            </w:pPr>
            <w:r w:rsidRPr="003F4C8B">
              <w:rPr>
                <w:rFonts w:ascii="Calibri" w:eastAsia="Times New Roman" w:hAnsi="Calibri" w:cs="Times New Roman"/>
                <w:color w:val="000000"/>
                <w:sz w:val="18"/>
                <w:szCs w:val="18"/>
              </w:rPr>
              <w:t xml:space="preserve"> $       2,525,377 </w:t>
            </w:r>
          </w:p>
        </w:tc>
        <w:tc>
          <w:tcPr>
            <w:tcW w:w="625" w:type="pct"/>
            <w:tcBorders>
              <w:top w:val="nil"/>
              <w:left w:val="nil"/>
              <w:bottom w:val="single" w:sz="8"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8"/>
                <w:szCs w:val="18"/>
              </w:rPr>
            </w:pPr>
            <w:r w:rsidRPr="003F4C8B">
              <w:rPr>
                <w:rFonts w:ascii="Calibri" w:eastAsia="Times New Roman" w:hAnsi="Calibri" w:cs="Times New Roman"/>
                <w:color w:val="000000"/>
                <w:sz w:val="18"/>
                <w:szCs w:val="18"/>
              </w:rPr>
              <w:t xml:space="preserve"> $       2,241,398 </w:t>
            </w:r>
          </w:p>
        </w:tc>
        <w:tc>
          <w:tcPr>
            <w:tcW w:w="559" w:type="pct"/>
            <w:tcBorders>
              <w:top w:val="nil"/>
              <w:left w:val="nil"/>
              <w:bottom w:val="single" w:sz="8" w:space="0" w:color="auto"/>
              <w:right w:val="single" w:sz="4"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color w:val="000000"/>
                <w:sz w:val="18"/>
                <w:szCs w:val="18"/>
              </w:rPr>
            </w:pPr>
            <w:r w:rsidRPr="003F4C8B">
              <w:rPr>
                <w:rFonts w:ascii="Calibri" w:eastAsia="Times New Roman" w:hAnsi="Calibri" w:cs="Times New Roman"/>
                <w:color w:val="000000"/>
                <w:sz w:val="18"/>
                <w:szCs w:val="18"/>
              </w:rPr>
              <w:t xml:space="preserve"> $    2,776,762 </w:t>
            </w:r>
          </w:p>
        </w:tc>
        <w:tc>
          <w:tcPr>
            <w:tcW w:w="559" w:type="pct"/>
            <w:tcBorders>
              <w:top w:val="nil"/>
              <w:left w:val="nil"/>
              <w:bottom w:val="single" w:sz="8" w:space="0" w:color="auto"/>
              <w:right w:val="single" w:sz="4"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color w:val="000000"/>
                <w:sz w:val="18"/>
                <w:szCs w:val="18"/>
              </w:rPr>
            </w:pPr>
            <w:r w:rsidRPr="003F4C8B">
              <w:rPr>
                <w:rFonts w:ascii="Calibri" w:eastAsia="Times New Roman" w:hAnsi="Calibri" w:cs="Times New Roman"/>
                <w:color w:val="000000"/>
                <w:sz w:val="18"/>
                <w:szCs w:val="18"/>
              </w:rPr>
              <w:t xml:space="preserve"> $    3,090,290 </w:t>
            </w:r>
          </w:p>
        </w:tc>
        <w:tc>
          <w:tcPr>
            <w:tcW w:w="559" w:type="pct"/>
            <w:tcBorders>
              <w:top w:val="nil"/>
              <w:left w:val="nil"/>
              <w:bottom w:val="single" w:sz="8" w:space="0" w:color="auto"/>
              <w:right w:val="single" w:sz="4"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color w:val="000000"/>
                <w:sz w:val="18"/>
                <w:szCs w:val="18"/>
              </w:rPr>
            </w:pPr>
            <w:r w:rsidRPr="003F4C8B">
              <w:rPr>
                <w:rFonts w:ascii="Calibri" w:eastAsia="Times New Roman" w:hAnsi="Calibri" w:cs="Times New Roman"/>
                <w:color w:val="000000"/>
                <w:sz w:val="18"/>
                <w:szCs w:val="18"/>
              </w:rPr>
              <w:t xml:space="preserve"> $    2,825,300 </w:t>
            </w:r>
          </w:p>
        </w:tc>
        <w:tc>
          <w:tcPr>
            <w:tcW w:w="559" w:type="pct"/>
            <w:tcBorders>
              <w:top w:val="nil"/>
              <w:left w:val="nil"/>
              <w:bottom w:val="single" w:sz="8" w:space="0" w:color="auto"/>
              <w:right w:val="nil"/>
            </w:tcBorders>
            <w:shd w:val="clear" w:color="auto" w:fill="auto"/>
            <w:vAlign w:val="bottom"/>
            <w:hideMark/>
          </w:tcPr>
          <w:p w:rsidR="00CB573A" w:rsidRPr="003F4C8B" w:rsidRDefault="00CB573A" w:rsidP="00CB573A">
            <w:pPr>
              <w:spacing w:after="0" w:line="240" w:lineRule="auto"/>
              <w:rPr>
                <w:rFonts w:ascii="Calibri" w:eastAsia="Times New Roman" w:hAnsi="Calibri" w:cs="Times New Roman"/>
                <w:color w:val="000000"/>
                <w:sz w:val="18"/>
                <w:szCs w:val="18"/>
              </w:rPr>
            </w:pPr>
            <w:r w:rsidRPr="003F4C8B">
              <w:rPr>
                <w:rFonts w:ascii="Calibri" w:eastAsia="Times New Roman" w:hAnsi="Calibri" w:cs="Times New Roman"/>
                <w:color w:val="000000"/>
                <w:sz w:val="18"/>
                <w:szCs w:val="18"/>
              </w:rPr>
              <w:t xml:space="preserve"> $    2,095,875 </w:t>
            </w:r>
          </w:p>
        </w:tc>
        <w:tc>
          <w:tcPr>
            <w:tcW w:w="732" w:type="pct"/>
            <w:tcBorders>
              <w:top w:val="nil"/>
              <w:left w:val="single" w:sz="8" w:space="0" w:color="auto"/>
              <w:bottom w:val="single" w:sz="8"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8"/>
                <w:szCs w:val="18"/>
              </w:rPr>
            </w:pPr>
            <w:r w:rsidRPr="003F4C8B">
              <w:rPr>
                <w:rFonts w:ascii="Calibri" w:eastAsia="Times New Roman" w:hAnsi="Calibri" w:cs="Times New Roman"/>
                <w:color w:val="000000"/>
                <w:sz w:val="18"/>
                <w:szCs w:val="18"/>
              </w:rPr>
              <w:t xml:space="preserve"> $             </w:t>
            </w:r>
            <w:r w:rsidR="00096B41">
              <w:rPr>
                <w:rFonts w:ascii="Calibri" w:eastAsia="Times New Roman" w:hAnsi="Calibri" w:cs="Times New Roman"/>
                <w:color w:val="000000"/>
                <w:sz w:val="18"/>
                <w:szCs w:val="18"/>
              </w:rPr>
              <w:t>2,813,7</w:t>
            </w:r>
            <w:r w:rsidRPr="003F4C8B">
              <w:rPr>
                <w:rFonts w:ascii="Calibri" w:eastAsia="Times New Roman" w:hAnsi="Calibri" w:cs="Times New Roman"/>
                <w:color w:val="000000"/>
                <w:sz w:val="18"/>
                <w:szCs w:val="18"/>
              </w:rPr>
              <w:t xml:space="preserve">85 </w:t>
            </w:r>
          </w:p>
        </w:tc>
      </w:tr>
    </w:tbl>
    <w:p w:rsidR="00CB573A" w:rsidRDefault="00CB573A" w:rsidP="00FE54CE">
      <w:pPr>
        <w:tabs>
          <w:tab w:val="left" w:pos="6153"/>
        </w:tabs>
        <w:spacing w:after="0" w:line="240" w:lineRule="auto"/>
        <w:ind w:firstLine="720"/>
      </w:pPr>
    </w:p>
    <w:p w:rsidR="00CB573A" w:rsidRDefault="00CB573A" w:rsidP="00FE54CE">
      <w:pPr>
        <w:tabs>
          <w:tab w:val="left" w:pos="6153"/>
        </w:tabs>
        <w:spacing w:after="0" w:line="240" w:lineRule="auto"/>
        <w:ind w:firstLine="720"/>
      </w:pPr>
    </w:p>
    <w:p w:rsidR="003F4C8B" w:rsidRDefault="003F4C8B" w:rsidP="00FE54CE">
      <w:pPr>
        <w:tabs>
          <w:tab w:val="left" w:pos="6153"/>
        </w:tabs>
        <w:spacing w:after="0" w:line="240" w:lineRule="auto"/>
        <w:ind w:firstLine="720"/>
      </w:pPr>
    </w:p>
    <w:p w:rsidR="00FE54CE" w:rsidRDefault="00E24308" w:rsidP="00FE54CE">
      <w:pPr>
        <w:tabs>
          <w:tab w:val="left" w:pos="6153"/>
        </w:tabs>
        <w:spacing w:after="0" w:line="240" w:lineRule="auto"/>
        <w:ind w:firstLine="720"/>
      </w:pPr>
      <w:r>
        <w:t>Amongst the Enterprise Fund’</w:t>
      </w:r>
      <w:r w:rsidR="00F277AF">
        <w:t xml:space="preserve">s revenues, the largest are </w:t>
      </w:r>
      <w:r w:rsidR="00FE54CE">
        <w:t>water and sewer revenues</w:t>
      </w:r>
      <w:r>
        <w:t>.</w:t>
      </w:r>
      <w:r w:rsidR="00FE54CE">
        <w:t xml:space="preserve">  The below graph shows recent performance of these revenues:</w:t>
      </w:r>
    </w:p>
    <w:p w:rsidR="00FE54CE" w:rsidRDefault="00FE54CE" w:rsidP="00FE54CE">
      <w:pPr>
        <w:tabs>
          <w:tab w:val="left" w:pos="6153"/>
        </w:tabs>
        <w:spacing w:after="0" w:line="240" w:lineRule="auto"/>
        <w:ind w:firstLine="720"/>
      </w:pPr>
    </w:p>
    <w:p w:rsidR="00E24308" w:rsidRPr="00C77002" w:rsidRDefault="00FE54CE" w:rsidP="00FE54CE">
      <w:pPr>
        <w:tabs>
          <w:tab w:val="left" w:pos="6153"/>
        </w:tabs>
        <w:spacing w:after="0" w:line="240" w:lineRule="auto"/>
        <w:ind w:firstLine="720"/>
        <w:jc w:val="center"/>
      </w:pPr>
      <w:r>
        <w:rPr>
          <w:noProof/>
        </w:rPr>
        <w:drawing>
          <wp:inline distT="0" distB="0" distL="0" distR="0" wp14:anchorId="291DC585" wp14:editId="762F405A">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71DD2" w:rsidRDefault="00E24308" w:rsidP="00E24308">
      <w:pPr>
        <w:tabs>
          <w:tab w:val="left" w:pos="1844"/>
        </w:tabs>
        <w:spacing w:after="0" w:line="240" w:lineRule="auto"/>
      </w:pPr>
      <w:r>
        <w:tab/>
      </w:r>
    </w:p>
    <w:p w:rsidR="00FE54CE" w:rsidRDefault="00FE54CE" w:rsidP="00071F4F">
      <w:pPr>
        <w:tabs>
          <w:tab w:val="left" w:pos="2412"/>
          <w:tab w:val="center" w:pos="4680"/>
        </w:tabs>
        <w:spacing w:after="0" w:line="240" w:lineRule="auto"/>
      </w:pPr>
      <w:r>
        <w:t xml:space="preserve">Notably, </w:t>
      </w:r>
      <w:r w:rsidR="00E86594">
        <w:t>FYE 2014 increases shown</w:t>
      </w:r>
      <w:r>
        <w:t xml:space="preserve"> are largely due to significant rate increases.</w:t>
      </w:r>
      <w:r w:rsidR="00E86594">
        <w:t xml:space="preserve">  </w:t>
      </w:r>
      <w:r w:rsidR="00FB2225">
        <w:t xml:space="preserve">The Town also raised other related fees, such as late fees, which </w:t>
      </w:r>
      <w:r w:rsidR="00E86594">
        <w:t>led to an increase in other operating revenues for FYE 2014.</w:t>
      </w:r>
    </w:p>
    <w:p w:rsidR="00E86594" w:rsidRDefault="00E86594" w:rsidP="00071F4F">
      <w:pPr>
        <w:tabs>
          <w:tab w:val="left" w:pos="2412"/>
          <w:tab w:val="center" w:pos="4680"/>
        </w:tabs>
        <w:spacing w:after="0" w:line="240" w:lineRule="auto"/>
      </w:pPr>
    </w:p>
    <w:p w:rsidR="00E86594" w:rsidRDefault="00E86594" w:rsidP="00071F4F">
      <w:pPr>
        <w:tabs>
          <w:tab w:val="left" w:pos="2412"/>
          <w:tab w:val="center" w:pos="4680"/>
        </w:tabs>
        <w:spacing w:after="0" w:line="240" w:lineRule="auto"/>
      </w:pPr>
    </w:p>
    <w:tbl>
      <w:tblPr>
        <w:tblW w:w="4880" w:type="dxa"/>
        <w:jc w:val="center"/>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0"/>
        <w:gridCol w:w="2558"/>
        <w:gridCol w:w="222"/>
      </w:tblGrid>
      <w:tr w:rsidR="00E86594" w:rsidRPr="00E86594" w:rsidTr="00DB3B11">
        <w:trPr>
          <w:trHeight w:val="288"/>
          <w:jc w:val="center"/>
        </w:trPr>
        <w:tc>
          <w:tcPr>
            <w:tcW w:w="2200"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color w:val="000000"/>
              </w:rPr>
            </w:pPr>
          </w:p>
        </w:tc>
        <w:tc>
          <w:tcPr>
            <w:tcW w:w="2680" w:type="dxa"/>
            <w:gridSpan w:val="2"/>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b/>
                <w:bCs/>
                <w:color w:val="000000"/>
              </w:rPr>
            </w:pPr>
            <w:r w:rsidRPr="00E86594">
              <w:rPr>
                <w:rFonts w:ascii="Calibri" w:eastAsia="Times New Roman" w:hAnsi="Calibri" w:cs="Times New Roman"/>
                <w:b/>
                <w:bCs/>
                <w:color w:val="000000"/>
              </w:rPr>
              <w:t>Other Operating Revenues</w:t>
            </w:r>
          </w:p>
        </w:tc>
      </w:tr>
      <w:tr w:rsidR="00E86594" w:rsidRPr="00E86594" w:rsidTr="00DB3B11">
        <w:trPr>
          <w:trHeight w:val="312"/>
          <w:jc w:val="center"/>
        </w:trPr>
        <w:tc>
          <w:tcPr>
            <w:tcW w:w="2200"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b/>
                <w:bCs/>
                <w:color w:val="000000"/>
                <w:sz w:val="24"/>
                <w:szCs w:val="24"/>
              </w:rPr>
            </w:pPr>
            <w:r w:rsidRPr="00E86594">
              <w:rPr>
                <w:rFonts w:ascii="Calibri" w:eastAsia="Times New Roman" w:hAnsi="Calibri" w:cs="Times New Roman"/>
                <w:b/>
                <w:bCs/>
                <w:color w:val="000000"/>
                <w:sz w:val="24"/>
                <w:szCs w:val="24"/>
              </w:rPr>
              <w:t>FYE 2014</w:t>
            </w:r>
          </w:p>
        </w:tc>
        <w:tc>
          <w:tcPr>
            <w:tcW w:w="2558"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color w:val="000000"/>
              </w:rPr>
            </w:pPr>
            <w:r w:rsidRPr="00E86594">
              <w:rPr>
                <w:rFonts w:ascii="Calibri" w:eastAsia="Times New Roman" w:hAnsi="Calibri" w:cs="Times New Roman"/>
                <w:color w:val="000000"/>
              </w:rPr>
              <w:t>$74,136</w:t>
            </w:r>
          </w:p>
        </w:tc>
        <w:tc>
          <w:tcPr>
            <w:tcW w:w="122" w:type="dxa"/>
            <w:shd w:val="clear" w:color="auto" w:fill="auto"/>
            <w:noWrap/>
            <w:vAlign w:val="bottom"/>
            <w:hideMark/>
          </w:tcPr>
          <w:p w:rsidR="00E86594" w:rsidRPr="00E86594" w:rsidRDefault="00E86594" w:rsidP="00E86594">
            <w:pPr>
              <w:spacing w:after="0" w:line="240" w:lineRule="auto"/>
              <w:rPr>
                <w:rFonts w:ascii="Calibri" w:eastAsia="Times New Roman" w:hAnsi="Calibri" w:cs="Times New Roman"/>
                <w:color w:val="000000"/>
              </w:rPr>
            </w:pPr>
          </w:p>
        </w:tc>
      </w:tr>
      <w:tr w:rsidR="00E86594" w:rsidRPr="00E86594" w:rsidTr="00DB3B11">
        <w:trPr>
          <w:trHeight w:val="312"/>
          <w:jc w:val="center"/>
        </w:trPr>
        <w:tc>
          <w:tcPr>
            <w:tcW w:w="2200"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b/>
                <w:bCs/>
                <w:color w:val="000000"/>
                <w:sz w:val="24"/>
                <w:szCs w:val="24"/>
              </w:rPr>
            </w:pPr>
            <w:r w:rsidRPr="00E86594">
              <w:rPr>
                <w:rFonts w:ascii="Calibri" w:eastAsia="Times New Roman" w:hAnsi="Calibri" w:cs="Times New Roman"/>
                <w:b/>
                <w:bCs/>
                <w:color w:val="000000"/>
                <w:sz w:val="24"/>
                <w:szCs w:val="24"/>
              </w:rPr>
              <w:t>FYE 2013</w:t>
            </w:r>
          </w:p>
        </w:tc>
        <w:tc>
          <w:tcPr>
            <w:tcW w:w="2558"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color w:val="000000"/>
              </w:rPr>
            </w:pPr>
            <w:r w:rsidRPr="00E86594">
              <w:rPr>
                <w:rFonts w:ascii="Calibri" w:eastAsia="Times New Roman" w:hAnsi="Calibri" w:cs="Times New Roman"/>
                <w:color w:val="000000"/>
              </w:rPr>
              <w:t>$55,366</w:t>
            </w:r>
          </w:p>
        </w:tc>
        <w:tc>
          <w:tcPr>
            <w:tcW w:w="122" w:type="dxa"/>
            <w:shd w:val="clear" w:color="auto" w:fill="auto"/>
            <w:noWrap/>
            <w:vAlign w:val="bottom"/>
            <w:hideMark/>
          </w:tcPr>
          <w:p w:rsidR="00E86594" w:rsidRPr="00E86594" w:rsidRDefault="00E86594" w:rsidP="00E86594">
            <w:pPr>
              <w:spacing w:after="0" w:line="240" w:lineRule="auto"/>
              <w:rPr>
                <w:rFonts w:ascii="Calibri" w:eastAsia="Times New Roman" w:hAnsi="Calibri" w:cs="Times New Roman"/>
                <w:color w:val="000000"/>
              </w:rPr>
            </w:pPr>
          </w:p>
        </w:tc>
      </w:tr>
      <w:tr w:rsidR="00E86594" w:rsidRPr="00E86594" w:rsidTr="00DB3B11">
        <w:trPr>
          <w:trHeight w:val="312"/>
          <w:jc w:val="center"/>
        </w:trPr>
        <w:tc>
          <w:tcPr>
            <w:tcW w:w="2200"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b/>
                <w:bCs/>
                <w:color w:val="000000"/>
                <w:sz w:val="24"/>
                <w:szCs w:val="24"/>
              </w:rPr>
            </w:pPr>
            <w:r w:rsidRPr="00E86594">
              <w:rPr>
                <w:rFonts w:ascii="Calibri" w:eastAsia="Times New Roman" w:hAnsi="Calibri" w:cs="Times New Roman"/>
                <w:b/>
                <w:bCs/>
                <w:color w:val="000000"/>
                <w:sz w:val="24"/>
                <w:szCs w:val="24"/>
              </w:rPr>
              <w:t>FYE 2012</w:t>
            </w:r>
          </w:p>
        </w:tc>
        <w:tc>
          <w:tcPr>
            <w:tcW w:w="2558"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color w:val="000000"/>
              </w:rPr>
            </w:pPr>
            <w:r w:rsidRPr="00E86594">
              <w:rPr>
                <w:rFonts w:ascii="Calibri" w:eastAsia="Times New Roman" w:hAnsi="Calibri" w:cs="Times New Roman"/>
                <w:color w:val="000000"/>
              </w:rPr>
              <w:t>$53,848</w:t>
            </w:r>
          </w:p>
        </w:tc>
        <w:tc>
          <w:tcPr>
            <w:tcW w:w="122" w:type="dxa"/>
            <w:shd w:val="clear" w:color="auto" w:fill="auto"/>
            <w:noWrap/>
            <w:vAlign w:val="bottom"/>
            <w:hideMark/>
          </w:tcPr>
          <w:p w:rsidR="00E86594" w:rsidRPr="00E86594" w:rsidRDefault="00E86594" w:rsidP="00E86594">
            <w:pPr>
              <w:spacing w:after="0" w:line="240" w:lineRule="auto"/>
              <w:rPr>
                <w:rFonts w:ascii="Calibri" w:eastAsia="Times New Roman" w:hAnsi="Calibri" w:cs="Times New Roman"/>
                <w:color w:val="000000"/>
              </w:rPr>
            </w:pPr>
          </w:p>
        </w:tc>
      </w:tr>
      <w:tr w:rsidR="00E86594" w:rsidRPr="00E86594" w:rsidTr="00DB3B11">
        <w:trPr>
          <w:trHeight w:val="312"/>
          <w:jc w:val="center"/>
        </w:trPr>
        <w:tc>
          <w:tcPr>
            <w:tcW w:w="2200"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b/>
                <w:bCs/>
                <w:color w:val="000000"/>
                <w:sz w:val="24"/>
                <w:szCs w:val="24"/>
              </w:rPr>
            </w:pPr>
            <w:r w:rsidRPr="00E86594">
              <w:rPr>
                <w:rFonts w:ascii="Calibri" w:eastAsia="Times New Roman" w:hAnsi="Calibri" w:cs="Times New Roman"/>
                <w:b/>
                <w:bCs/>
                <w:color w:val="000000"/>
                <w:sz w:val="24"/>
                <w:szCs w:val="24"/>
              </w:rPr>
              <w:t>FYE 2011</w:t>
            </w:r>
          </w:p>
        </w:tc>
        <w:tc>
          <w:tcPr>
            <w:tcW w:w="2558"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color w:val="000000"/>
              </w:rPr>
            </w:pPr>
            <w:r w:rsidRPr="00E86594">
              <w:rPr>
                <w:rFonts w:ascii="Calibri" w:eastAsia="Times New Roman" w:hAnsi="Calibri" w:cs="Times New Roman"/>
                <w:color w:val="000000"/>
              </w:rPr>
              <w:t>$60,903</w:t>
            </w:r>
          </w:p>
        </w:tc>
        <w:tc>
          <w:tcPr>
            <w:tcW w:w="122" w:type="dxa"/>
            <w:shd w:val="clear" w:color="auto" w:fill="auto"/>
            <w:noWrap/>
            <w:vAlign w:val="bottom"/>
            <w:hideMark/>
          </w:tcPr>
          <w:p w:rsidR="00E86594" w:rsidRPr="00E86594" w:rsidRDefault="00E86594" w:rsidP="00E86594">
            <w:pPr>
              <w:spacing w:after="0" w:line="240" w:lineRule="auto"/>
              <w:rPr>
                <w:rFonts w:ascii="Calibri" w:eastAsia="Times New Roman" w:hAnsi="Calibri" w:cs="Times New Roman"/>
                <w:color w:val="000000"/>
              </w:rPr>
            </w:pPr>
          </w:p>
        </w:tc>
      </w:tr>
      <w:tr w:rsidR="00E86594" w:rsidRPr="00E86594" w:rsidTr="00DB3B11">
        <w:trPr>
          <w:trHeight w:val="312"/>
          <w:jc w:val="center"/>
        </w:trPr>
        <w:tc>
          <w:tcPr>
            <w:tcW w:w="2200"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b/>
                <w:bCs/>
                <w:color w:val="000000"/>
                <w:sz w:val="24"/>
                <w:szCs w:val="24"/>
              </w:rPr>
            </w:pPr>
            <w:r w:rsidRPr="00E86594">
              <w:rPr>
                <w:rFonts w:ascii="Calibri" w:eastAsia="Times New Roman" w:hAnsi="Calibri" w:cs="Times New Roman"/>
                <w:b/>
                <w:bCs/>
                <w:color w:val="000000"/>
                <w:sz w:val="24"/>
                <w:szCs w:val="24"/>
              </w:rPr>
              <w:t>FYE 2010</w:t>
            </w:r>
          </w:p>
        </w:tc>
        <w:tc>
          <w:tcPr>
            <w:tcW w:w="2558"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color w:val="000000"/>
              </w:rPr>
            </w:pPr>
            <w:r w:rsidRPr="00E86594">
              <w:rPr>
                <w:rFonts w:ascii="Calibri" w:eastAsia="Times New Roman" w:hAnsi="Calibri" w:cs="Times New Roman"/>
                <w:color w:val="000000"/>
              </w:rPr>
              <w:t>$64,037</w:t>
            </w:r>
          </w:p>
        </w:tc>
        <w:tc>
          <w:tcPr>
            <w:tcW w:w="122" w:type="dxa"/>
            <w:shd w:val="clear" w:color="auto" w:fill="auto"/>
            <w:noWrap/>
            <w:vAlign w:val="bottom"/>
            <w:hideMark/>
          </w:tcPr>
          <w:p w:rsidR="00E86594" w:rsidRPr="00E86594" w:rsidRDefault="00E86594" w:rsidP="00E86594">
            <w:pPr>
              <w:spacing w:after="0" w:line="240" w:lineRule="auto"/>
              <w:rPr>
                <w:rFonts w:ascii="Calibri" w:eastAsia="Times New Roman" w:hAnsi="Calibri" w:cs="Times New Roman"/>
                <w:color w:val="000000"/>
              </w:rPr>
            </w:pPr>
          </w:p>
        </w:tc>
      </w:tr>
      <w:tr w:rsidR="00E86594" w:rsidRPr="00E86594" w:rsidTr="00DB3B11">
        <w:trPr>
          <w:trHeight w:val="312"/>
          <w:jc w:val="center"/>
        </w:trPr>
        <w:tc>
          <w:tcPr>
            <w:tcW w:w="2200"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b/>
                <w:bCs/>
                <w:color w:val="000000"/>
                <w:sz w:val="24"/>
                <w:szCs w:val="24"/>
              </w:rPr>
            </w:pPr>
            <w:r w:rsidRPr="00E86594">
              <w:rPr>
                <w:rFonts w:ascii="Calibri" w:eastAsia="Times New Roman" w:hAnsi="Calibri" w:cs="Times New Roman"/>
                <w:b/>
                <w:bCs/>
                <w:color w:val="000000"/>
                <w:sz w:val="24"/>
                <w:szCs w:val="24"/>
              </w:rPr>
              <w:t>FYE 2009</w:t>
            </w:r>
          </w:p>
        </w:tc>
        <w:tc>
          <w:tcPr>
            <w:tcW w:w="2558"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color w:val="000000"/>
              </w:rPr>
            </w:pPr>
            <w:r w:rsidRPr="00E86594">
              <w:rPr>
                <w:rFonts w:ascii="Calibri" w:eastAsia="Times New Roman" w:hAnsi="Calibri" w:cs="Times New Roman"/>
                <w:color w:val="000000"/>
              </w:rPr>
              <w:t>$59,785</w:t>
            </w:r>
          </w:p>
        </w:tc>
        <w:tc>
          <w:tcPr>
            <w:tcW w:w="122" w:type="dxa"/>
            <w:shd w:val="clear" w:color="auto" w:fill="auto"/>
            <w:noWrap/>
            <w:vAlign w:val="bottom"/>
            <w:hideMark/>
          </w:tcPr>
          <w:p w:rsidR="00E86594" w:rsidRPr="00E86594" w:rsidRDefault="00E86594" w:rsidP="00E86594">
            <w:pPr>
              <w:spacing w:after="0" w:line="240" w:lineRule="auto"/>
              <w:rPr>
                <w:rFonts w:ascii="Calibri" w:eastAsia="Times New Roman" w:hAnsi="Calibri" w:cs="Times New Roman"/>
                <w:color w:val="000000"/>
              </w:rPr>
            </w:pPr>
          </w:p>
        </w:tc>
      </w:tr>
      <w:tr w:rsidR="00E86594" w:rsidRPr="00E86594" w:rsidTr="00DB3B11">
        <w:trPr>
          <w:trHeight w:val="312"/>
          <w:jc w:val="center"/>
        </w:trPr>
        <w:tc>
          <w:tcPr>
            <w:tcW w:w="2200"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b/>
                <w:bCs/>
                <w:color w:val="000000"/>
                <w:sz w:val="24"/>
                <w:szCs w:val="24"/>
              </w:rPr>
            </w:pPr>
            <w:r w:rsidRPr="00E86594">
              <w:rPr>
                <w:rFonts w:ascii="Calibri" w:eastAsia="Times New Roman" w:hAnsi="Calibri" w:cs="Times New Roman"/>
                <w:b/>
                <w:bCs/>
                <w:color w:val="000000"/>
                <w:sz w:val="24"/>
                <w:szCs w:val="24"/>
              </w:rPr>
              <w:t>FYE 2008</w:t>
            </w:r>
          </w:p>
        </w:tc>
        <w:tc>
          <w:tcPr>
            <w:tcW w:w="2558" w:type="dxa"/>
            <w:shd w:val="clear" w:color="auto" w:fill="auto"/>
            <w:noWrap/>
            <w:vAlign w:val="bottom"/>
            <w:hideMark/>
          </w:tcPr>
          <w:p w:rsidR="00E86594" w:rsidRPr="00E86594" w:rsidRDefault="00E86594" w:rsidP="00E86594">
            <w:pPr>
              <w:spacing w:after="0" w:line="240" w:lineRule="auto"/>
              <w:jc w:val="center"/>
              <w:rPr>
                <w:rFonts w:ascii="Calibri" w:eastAsia="Times New Roman" w:hAnsi="Calibri" w:cs="Times New Roman"/>
                <w:color w:val="000000"/>
              </w:rPr>
            </w:pPr>
            <w:r w:rsidRPr="00E86594">
              <w:rPr>
                <w:rFonts w:ascii="Calibri" w:eastAsia="Times New Roman" w:hAnsi="Calibri" w:cs="Times New Roman"/>
                <w:color w:val="000000"/>
              </w:rPr>
              <w:t>$59,380</w:t>
            </w:r>
          </w:p>
        </w:tc>
        <w:tc>
          <w:tcPr>
            <w:tcW w:w="122" w:type="dxa"/>
            <w:shd w:val="clear" w:color="auto" w:fill="auto"/>
            <w:noWrap/>
            <w:vAlign w:val="bottom"/>
            <w:hideMark/>
          </w:tcPr>
          <w:p w:rsidR="00E86594" w:rsidRPr="00E86594" w:rsidRDefault="00E86594" w:rsidP="00E86594">
            <w:pPr>
              <w:spacing w:after="0" w:line="240" w:lineRule="auto"/>
              <w:rPr>
                <w:rFonts w:ascii="Calibri" w:eastAsia="Times New Roman" w:hAnsi="Calibri" w:cs="Times New Roman"/>
                <w:color w:val="000000"/>
              </w:rPr>
            </w:pPr>
          </w:p>
        </w:tc>
      </w:tr>
    </w:tbl>
    <w:p w:rsidR="005F73D5" w:rsidRDefault="005F73D5" w:rsidP="00D605DA">
      <w:pPr>
        <w:tabs>
          <w:tab w:val="left" w:pos="1287"/>
        </w:tabs>
        <w:spacing w:after="0" w:line="240" w:lineRule="auto"/>
        <w:rPr>
          <w:b/>
        </w:rPr>
      </w:pPr>
    </w:p>
    <w:p w:rsidR="00FC7809" w:rsidRDefault="00FC7809" w:rsidP="00D605DA">
      <w:pPr>
        <w:tabs>
          <w:tab w:val="left" w:pos="1287"/>
        </w:tabs>
        <w:spacing w:after="0" w:line="240" w:lineRule="auto"/>
        <w:rPr>
          <w:b/>
        </w:rPr>
      </w:pPr>
    </w:p>
    <w:p w:rsidR="005376FF" w:rsidRDefault="005376FF" w:rsidP="00D605DA">
      <w:pPr>
        <w:tabs>
          <w:tab w:val="left" w:pos="1287"/>
        </w:tabs>
        <w:spacing w:after="0" w:line="240" w:lineRule="auto"/>
        <w:rPr>
          <w:b/>
        </w:rPr>
      </w:pPr>
      <w:r>
        <w:rPr>
          <w:b/>
        </w:rPr>
        <w:t xml:space="preserve">Enterprise Fund: Complete </w:t>
      </w:r>
      <w:r w:rsidR="001C07BF">
        <w:rPr>
          <w:b/>
        </w:rPr>
        <w:t>Budgeted Revenues</w:t>
      </w:r>
    </w:p>
    <w:p w:rsidR="005376FF" w:rsidRDefault="005376FF" w:rsidP="00D605DA">
      <w:pPr>
        <w:tabs>
          <w:tab w:val="left" w:pos="1287"/>
        </w:tabs>
        <w:spacing w:after="0" w:line="240" w:lineRule="auto"/>
        <w:rPr>
          <w:b/>
        </w:rPr>
      </w:pPr>
    </w:p>
    <w:tbl>
      <w:tblPr>
        <w:tblW w:w="5545" w:type="pct"/>
        <w:jc w:val="center"/>
        <w:tblInd w:w="-162" w:type="dxa"/>
        <w:tblLayout w:type="fixed"/>
        <w:tblLook w:val="04A0" w:firstRow="1" w:lastRow="0" w:firstColumn="1" w:lastColumn="0" w:noHBand="0" w:noVBand="1"/>
      </w:tblPr>
      <w:tblGrid>
        <w:gridCol w:w="2808"/>
        <w:gridCol w:w="1455"/>
        <w:gridCol w:w="1361"/>
        <w:gridCol w:w="1096"/>
        <w:gridCol w:w="1108"/>
        <w:gridCol w:w="1119"/>
        <w:gridCol w:w="1048"/>
        <w:gridCol w:w="1423"/>
      </w:tblGrid>
      <w:tr w:rsidR="005376FF" w:rsidRPr="005376FF" w:rsidTr="001C07BF">
        <w:trPr>
          <w:trHeight w:val="540"/>
          <w:jc w:val="center"/>
        </w:trPr>
        <w:tc>
          <w:tcPr>
            <w:tcW w:w="1230" w:type="pct"/>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5376FF" w:rsidRPr="005376FF" w:rsidRDefault="005376FF" w:rsidP="005376FF">
            <w:pPr>
              <w:spacing w:after="0" w:line="240" w:lineRule="auto"/>
              <w:jc w:val="center"/>
              <w:rPr>
                <w:rFonts w:ascii="Calibri" w:eastAsia="Times New Roman" w:hAnsi="Calibri" w:cs="Times New Roman"/>
                <w:b/>
                <w:bCs/>
                <w:color w:val="000000"/>
                <w:sz w:val="12"/>
                <w:szCs w:val="12"/>
              </w:rPr>
            </w:pPr>
            <w:r w:rsidRPr="005376FF">
              <w:rPr>
                <w:rFonts w:ascii="Calibri" w:eastAsia="Times New Roman" w:hAnsi="Calibri" w:cs="Times New Roman"/>
                <w:b/>
                <w:bCs/>
                <w:color w:val="000000"/>
                <w:sz w:val="12"/>
                <w:szCs w:val="12"/>
              </w:rPr>
              <w:t xml:space="preserve">REVENUE </w:t>
            </w:r>
          </w:p>
        </w:tc>
        <w:tc>
          <w:tcPr>
            <w:tcW w:w="1233"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color w:val="000000"/>
                <w:sz w:val="12"/>
                <w:szCs w:val="12"/>
              </w:rPr>
            </w:pPr>
            <w:r w:rsidRPr="005376FF">
              <w:rPr>
                <w:rFonts w:ascii="Calibri" w:eastAsia="Times New Roman" w:hAnsi="Calibri" w:cs="Times New Roman"/>
                <w:b/>
                <w:bCs/>
                <w:color w:val="000000"/>
                <w:sz w:val="12"/>
                <w:szCs w:val="12"/>
              </w:rPr>
              <w:t xml:space="preserve"> FY 12/13</w:t>
            </w:r>
            <w:r w:rsidRPr="005376FF">
              <w:rPr>
                <w:rFonts w:ascii="Calibri" w:eastAsia="Times New Roman" w:hAnsi="Calibri" w:cs="Times New Roman"/>
                <w:b/>
                <w:bCs/>
                <w:color w:val="000000"/>
                <w:sz w:val="12"/>
                <w:szCs w:val="12"/>
              </w:rPr>
              <w:br/>
              <w:t xml:space="preserve">BUDGET </w:t>
            </w:r>
          </w:p>
        </w:tc>
        <w:tc>
          <w:tcPr>
            <w:tcW w:w="965"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13/14</w:t>
            </w:r>
            <w:r w:rsidRPr="005376FF">
              <w:rPr>
                <w:rFonts w:ascii="Calibri" w:eastAsia="Times New Roman" w:hAnsi="Calibri" w:cs="Times New Roman"/>
                <w:b/>
                <w:bCs/>
                <w:sz w:val="12"/>
                <w:szCs w:val="12"/>
              </w:rPr>
              <w:br/>
              <w:t xml:space="preserve">BUDGET </w:t>
            </w:r>
          </w:p>
        </w:tc>
        <w:tc>
          <w:tcPr>
            <w:tcW w:w="949" w:type="pct"/>
            <w:gridSpan w:val="2"/>
            <w:tcBorders>
              <w:top w:val="single" w:sz="8" w:space="0" w:color="auto"/>
              <w:left w:val="nil"/>
              <w:bottom w:val="single" w:sz="8" w:space="0" w:color="auto"/>
              <w:right w:val="single" w:sz="8" w:space="0" w:color="000000"/>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14/15</w:t>
            </w:r>
            <w:r w:rsidRPr="005376FF">
              <w:rPr>
                <w:rFonts w:ascii="Calibri" w:eastAsia="Times New Roman" w:hAnsi="Calibri" w:cs="Times New Roman"/>
                <w:b/>
                <w:bCs/>
                <w:sz w:val="12"/>
                <w:szCs w:val="12"/>
              </w:rPr>
              <w:br/>
              <w:t xml:space="preserve">BUDGET </w:t>
            </w:r>
          </w:p>
        </w:tc>
        <w:tc>
          <w:tcPr>
            <w:tcW w:w="62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FY 15/16</w:t>
            </w:r>
            <w:r w:rsidRPr="005376FF">
              <w:rPr>
                <w:rFonts w:ascii="Calibri" w:eastAsia="Times New Roman" w:hAnsi="Calibri" w:cs="Times New Roman"/>
                <w:b/>
                <w:bCs/>
                <w:sz w:val="12"/>
                <w:szCs w:val="12"/>
              </w:rPr>
              <w:br/>
              <w:t>Recommended Budget</w:t>
            </w:r>
          </w:p>
        </w:tc>
      </w:tr>
      <w:tr w:rsidR="005376FF" w:rsidRPr="005376FF" w:rsidTr="001C07BF">
        <w:trPr>
          <w:trHeight w:val="564"/>
          <w:jc w:val="center"/>
        </w:trPr>
        <w:tc>
          <w:tcPr>
            <w:tcW w:w="1230" w:type="pct"/>
            <w:vMerge/>
            <w:tcBorders>
              <w:top w:val="single" w:sz="8" w:space="0" w:color="auto"/>
              <w:left w:val="single" w:sz="8" w:space="0" w:color="auto"/>
              <w:bottom w:val="single" w:sz="8" w:space="0" w:color="000000"/>
              <w:right w:val="single" w:sz="8" w:space="0" w:color="auto"/>
            </w:tcBorders>
            <w:vAlign w:val="center"/>
            <w:hideMark/>
          </w:tcPr>
          <w:p w:rsidR="005376FF" w:rsidRPr="005376FF" w:rsidRDefault="005376FF" w:rsidP="005376FF">
            <w:pPr>
              <w:spacing w:after="0" w:line="240" w:lineRule="auto"/>
              <w:rPr>
                <w:rFonts w:ascii="Calibri" w:eastAsia="Times New Roman" w:hAnsi="Calibri" w:cs="Times New Roman"/>
                <w:b/>
                <w:bCs/>
                <w:color w:val="000000"/>
                <w:sz w:val="12"/>
                <w:szCs w:val="12"/>
              </w:rPr>
            </w:pPr>
          </w:p>
        </w:tc>
        <w:tc>
          <w:tcPr>
            <w:tcW w:w="637" w:type="pct"/>
            <w:tcBorders>
              <w:top w:val="nil"/>
              <w:left w:val="nil"/>
              <w:bottom w:val="nil"/>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596" w:type="pct"/>
            <w:tcBorders>
              <w:top w:val="nil"/>
              <w:left w:val="nil"/>
              <w:bottom w:val="nil"/>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Actual</w:t>
            </w:r>
            <w:r w:rsidRPr="005376FF">
              <w:rPr>
                <w:rFonts w:ascii="Calibri" w:eastAsia="Times New Roman" w:hAnsi="Calibri" w:cs="Times New Roman"/>
                <w:b/>
                <w:bCs/>
                <w:sz w:val="12"/>
                <w:szCs w:val="12"/>
              </w:rPr>
              <w:br/>
              <w:t>Revenue</w:t>
            </w:r>
          </w:p>
        </w:tc>
        <w:tc>
          <w:tcPr>
            <w:tcW w:w="480" w:type="pct"/>
            <w:tcBorders>
              <w:top w:val="nil"/>
              <w:left w:val="nil"/>
              <w:bottom w:val="nil"/>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485" w:type="pct"/>
            <w:tcBorders>
              <w:top w:val="nil"/>
              <w:left w:val="nil"/>
              <w:bottom w:val="nil"/>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Actual</w:t>
            </w:r>
            <w:r w:rsidRPr="005376FF">
              <w:rPr>
                <w:rFonts w:ascii="Calibri" w:eastAsia="Times New Roman" w:hAnsi="Calibri" w:cs="Times New Roman"/>
                <w:b/>
                <w:bCs/>
                <w:sz w:val="12"/>
                <w:szCs w:val="12"/>
              </w:rPr>
              <w:br/>
              <w:t>Revenue</w:t>
            </w:r>
          </w:p>
        </w:tc>
        <w:tc>
          <w:tcPr>
            <w:tcW w:w="490" w:type="pct"/>
            <w:tcBorders>
              <w:top w:val="nil"/>
              <w:left w:val="nil"/>
              <w:bottom w:val="nil"/>
              <w:right w:val="single" w:sz="4"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Year End</w:t>
            </w:r>
            <w:r w:rsidRPr="005376FF">
              <w:rPr>
                <w:rFonts w:ascii="Calibri" w:eastAsia="Times New Roman" w:hAnsi="Calibri" w:cs="Times New Roman"/>
                <w:b/>
                <w:bCs/>
                <w:sz w:val="12"/>
                <w:szCs w:val="12"/>
              </w:rPr>
              <w:br/>
              <w:t>Budget</w:t>
            </w:r>
          </w:p>
        </w:tc>
        <w:tc>
          <w:tcPr>
            <w:tcW w:w="459" w:type="pct"/>
            <w:tcBorders>
              <w:top w:val="nil"/>
              <w:left w:val="nil"/>
              <w:bottom w:val="nil"/>
              <w:right w:val="single" w:sz="8" w:space="0" w:color="auto"/>
            </w:tcBorders>
            <w:shd w:val="clear" w:color="auto" w:fill="auto"/>
            <w:vAlign w:val="bottom"/>
            <w:hideMark/>
          </w:tcPr>
          <w:p w:rsidR="005376FF" w:rsidRPr="005376FF" w:rsidRDefault="005376FF" w:rsidP="005376FF">
            <w:pPr>
              <w:spacing w:after="0" w:line="240" w:lineRule="auto"/>
              <w:jc w:val="center"/>
              <w:rPr>
                <w:rFonts w:ascii="Calibri" w:eastAsia="Times New Roman" w:hAnsi="Calibri" w:cs="Times New Roman"/>
                <w:b/>
                <w:bCs/>
                <w:sz w:val="12"/>
                <w:szCs w:val="12"/>
              </w:rPr>
            </w:pPr>
            <w:r w:rsidRPr="005376FF">
              <w:rPr>
                <w:rFonts w:ascii="Calibri" w:eastAsia="Times New Roman" w:hAnsi="Calibri" w:cs="Times New Roman"/>
                <w:b/>
                <w:bCs/>
                <w:sz w:val="12"/>
                <w:szCs w:val="12"/>
              </w:rPr>
              <w:t xml:space="preserve">As of </w:t>
            </w:r>
            <w:r w:rsidRPr="005376FF">
              <w:rPr>
                <w:rFonts w:ascii="Calibri" w:eastAsia="Times New Roman" w:hAnsi="Calibri" w:cs="Times New Roman"/>
                <w:b/>
                <w:bCs/>
                <w:sz w:val="12"/>
                <w:szCs w:val="12"/>
              </w:rPr>
              <w:br/>
              <w:t>3/31/2015</w:t>
            </w:r>
          </w:p>
        </w:tc>
        <w:tc>
          <w:tcPr>
            <w:tcW w:w="624" w:type="pct"/>
            <w:vMerge/>
            <w:tcBorders>
              <w:top w:val="single" w:sz="8" w:space="0" w:color="auto"/>
              <w:left w:val="single" w:sz="8" w:space="0" w:color="auto"/>
              <w:bottom w:val="single" w:sz="8" w:space="0" w:color="000000"/>
              <w:right w:val="single" w:sz="8" w:space="0" w:color="auto"/>
            </w:tcBorders>
            <w:vAlign w:val="center"/>
            <w:hideMark/>
          </w:tcPr>
          <w:p w:rsidR="005376FF" w:rsidRPr="005376FF" w:rsidRDefault="005376FF" w:rsidP="005376FF">
            <w:pPr>
              <w:spacing w:after="0" w:line="240" w:lineRule="auto"/>
              <w:rPr>
                <w:rFonts w:ascii="Calibri" w:eastAsia="Times New Roman" w:hAnsi="Calibri" w:cs="Times New Roman"/>
                <w:b/>
                <w:bCs/>
                <w:sz w:val="12"/>
                <w:szCs w:val="12"/>
              </w:rPr>
            </w:pP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30-290-00  INTEREST ON INVESTMENT </w:t>
            </w:r>
          </w:p>
        </w:tc>
        <w:tc>
          <w:tcPr>
            <w:tcW w:w="637"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4,000 </w:t>
            </w:r>
          </w:p>
        </w:tc>
        <w:tc>
          <w:tcPr>
            <w:tcW w:w="596" w:type="pct"/>
            <w:tcBorders>
              <w:top w:val="single" w:sz="8" w:space="0" w:color="auto"/>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(6,737)</w:t>
            </w:r>
          </w:p>
        </w:tc>
        <w:tc>
          <w:tcPr>
            <w:tcW w:w="480" w:type="pct"/>
            <w:tcBorders>
              <w:top w:val="single" w:sz="8" w:space="0" w:color="auto"/>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50 </w:t>
            </w:r>
          </w:p>
        </w:tc>
        <w:tc>
          <w:tcPr>
            <w:tcW w:w="485" w:type="pct"/>
            <w:tcBorders>
              <w:top w:val="single" w:sz="8" w:space="0" w:color="auto"/>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(7,871)</w:t>
            </w:r>
          </w:p>
        </w:tc>
        <w:tc>
          <w:tcPr>
            <w:tcW w:w="490" w:type="pct"/>
            <w:tcBorders>
              <w:top w:val="single" w:sz="8" w:space="0" w:color="auto"/>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single" w:sz="8" w:space="0" w:color="auto"/>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(6,105)</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30-302-00 CREDIT CARD FEE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628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20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25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30-328-00  LOAN PROCEED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45,000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30-333-00  Alumsludge State Grant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30-334-00  CASH DRAWER OVERAGE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66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78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21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30-335-00  Misc Revenue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1,000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5,670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2,000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2,580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2,000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1,229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34,000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30-337-00 WMD MM INTEREST INCOME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7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30-348-00  RURAL CENTER GRANT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79,200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38,638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18,638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18,638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30-371-01  WATER REVENUE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960,000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968,385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1,180,000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1,133,604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1,080,000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826,415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1,110,000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30-371-02  SEWER REVENUE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1,300,000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1,188,504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1,350,000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1,409,802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1,350,000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1,056,619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1,390,000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30-372-00  W/S LATE PENALTY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40,000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39,159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40,000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53,955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55,000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55,175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65,000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30-373-00  TAPS &amp; CONNECTION FEES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14,000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16,141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16,000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19,475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16,000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13,475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16,000 </w:t>
            </w:r>
          </w:p>
        </w:tc>
      </w:tr>
      <w:tr w:rsidR="005376FF" w:rsidRPr="005376FF" w:rsidTr="001C07BF">
        <w:trPr>
          <w:trHeight w:val="288"/>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30-374-00  NCSTATE CONTRACT-CURVE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288"/>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30-383-00  GAIN ON SALE OF EQUIP.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288"/>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30-384-00 TSFR TO WATER PLANT FU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130,384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r>
      <w:tr w:rsidR="005376FF" w:rsidRPr="005376FF" w:rsidTr="001C07BF">
        <w:trPr>
          <w:trHeight w:val="288"/>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30-399-00  FUND BALANCE APPROPRIA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127,177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104,074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321,300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096B41">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19</w:t>
            </w:r>
            <w:r w:rsidR="00096B41">
              <w:rPr>
                <w:rFonts w:ascii="Calibri" w:eastAsia="Times New Roman" w:hAnsi="Calibri" w:cs="Times New Roman"/>
                <w:color w:val="000000"/>
                <w:sz w:val="12"/>
                <w:szCs w:val="12"/>
              </w:rPr>
              <w:t>8,7</w:t>
            </w:r>
            <w:r w:rsidRPr="005376FF">
              <w:rPr>
                <w:rFonts w:ascii="Calibri" w:eastAsia="Times New Roman" w:hAnsi="Calibri" w:cs="Times New Roman"/>
                <w:color w:val="000000"/>
                <w:sz w:val="12"/>
                <w:szCs w:val="12"/>
              </w:rPr>
              <w:t xml:space="preserve">60 </w:t>
            </w:r>
          </w:p>
        </w:tc>
      </w:tr>
      <w:tr w:rsidR="005376FF" w:rsidRPr="005376FF" w:rsidTr="001C07BF">
        <w:trPr>
          <w:trHeight w:val="288"/>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30-399-10  SALE OF SURPLUS PROPER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1,000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288"/>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30-600-00  CAPITAL CONTRIBUTIONS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                30,210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459,394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288"/>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xml:space="preserve"> 30-690-93  CONT. TO CAPITAL PROJE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Arial" w:eastAsia="Times New Roman" w:hAnsi="Arial" w:cs="Arial"/>
                <w:color w:val="000000"/>
                <w:sz w:val="12"/>
                <w:szCs w:val="12"/>
              </w:rPr>
            </w:pPr>
            <w:r w:rsidRPr="005376FF">
              <w:rPr>
                <w:rFonts w:ascii="Arial" w:eastAsia="Times New Roman" w:hAnsi="Arial" w:cs="Arial"/>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 </w:t>
            </w:r>
          </w:p>
        </w:tc>
      </w:tr>
      <w:tr w:rsidR="005376FF" w:rsidRPr="005376FF" w:rsidTr="001C07BF">
        <w:trPr>
          <w:trHeight w:val="288"/>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637" w:type="pct"/>
            <w:tcBorders>
              <w:top w:val="nil"/>
              <w:left w:val="single" w:sz="8" w:space="0" w:color="auto"/>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596"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8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85"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90"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459" w:type="pct"/>
            <w:tcBorders>
              <w:top w:val="nil"/>
              <w:left w:val="nil"/>
              <w:bottom w:val="single" w:sz="4"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c>
          <w:tcPr>
            <w:tcW w:w="624" w:type="pct"/>
            <w:tcBorders>
              <w:top w:val="nil"/>
              <w:left w:val="nil"/>
              <w:bottom w:val="single" w:sz="4"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w:t>
            </w:r>
          </w:p>
        </w:tc>
      </w:tr>
      <w:tr w:rsidR="005376FF" w:rsidRPr="005376FF" w:rsidTr="001C07BF">
        <w:trPr>
          <w:trHeight w:val="300"/>
          <w:jc w:val="center"/>
        </w:trPr>
        <w:tc>
          <w:tcPr>
            <w:tcW w:w="1230" w:type="pct"/>
            <w:tcBorders>
              <w:top w:val="nil"/>
              <w:left w:val="single" w:sz="4" w:space="0" w:color="auto"/>
              <w:bottom w:val="single" w:sz="4" w:space="0" w:color="auto"/>
              <w:right w:val="nil"/>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Total Revenues</w:t>
            </w:r>
          </w:p>
        </w:tc>
        <w:tc>
          <w:tcPr>
            <w:tcW w:w="637" w:type="pct"/>
            <w:tcBorders>
              <w:top w:val="nil"/>
              <w:left w:val="single" w:sz="8" w:space="0" w:color="auto"/>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2,525,377 </w:t>
            </w:r>
          </w:p>
        </w:tc>
        <w:tc>
          <w:tcPr>
            <w:tcW w:w="596"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2,241,398 </w:t>
            </w:r>
          </w:p>
        </w:tc>
        <w:tc>
          <w:tcPr>
            <w:tcW w:w="480"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2,776,762 </w:t>
            </w:r>
          </w:p>
        </w:tc>
        <w:tc>
          <w:tcPr>
            <w:tcW w:w="485"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3,090,290 </w:t>
            </w:r>
          </w:p>
        </w:tc>
        <w:tc>
          <w:tcPr>
            <w:tcW w:w="490"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2,825,300 </w:t>
            </w:r>
          </w:p>
        </w:tc>
        <w:tc>
          <w:tcPr>
            <w:tcW w:w="459" w:type="pct"/>
            <w:tcBorders>
              <w:top w:val="nil"/>
              <w:left w:val="nil"/>
              <w:bottom w:val="single" w:sz="8" w:space="0" w:color="auto"/>
              <w:right w:val="single" w:sz="4"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2,095,875 </w:t>
            </w:r>
          </w:p>
        </w:tc>
        <w:tc>
          <w:tcPr>
            <w:tcW w:w="624" w:type="pct"/>
            <w:tcBorders>
              <w:top w:val="nil"/>
              <w:left w:val="nil"/>
              <w:bottom w:val="single" w:sz="8" w:space="0" w:color="auto"/>
              <w:right w:val="single" w:sz="8" w:space="0" w:color="auto"/>
            </w:tcBorders>
            <w:shd w:val="clear" w:color="auto" w:fill="auto"/>
            <w:noWrap/>
            <w:vAlign w:val="bottom"/>
            <w:hideMark/>
          </w:tcPr>
          <w:p w:rsidR="005376FF" w:rsidRPr="005376FF" w:rsidRDefault="005376FF" w:rsidP="005376FF">
            <w:pPr>
              <w:spacing w:after="0" w:line="240" w:lineRule="auto"/>
              <w:rPr>
                <w:rFonts w:ascii="Calibri" w:eastAsia="Times New Roman" w:hAnsi="Calibri" w:cs="Times New Roman"/>
                <w:color w:val="000000"/>
                <w:sz w:val="12"/>
                <w:szCs w:val="12"/>
              </w:rPr>
            </w:pPr>
            <w:r w:rsidRPr="005376FF">
              <w:rPr>
                <w:rFonts w:ascii="Calibri" w:eastAsia="Times New Roman" w:hAnsi="Calibri" w:cs="Times New Roman"/>
                <w:color w:val="000000"/>
                <w:sz w:val="12"/>
                <w:szCs w:val="12"/>
              </w:rPr>
              <w:t xml:space="preserve"> $                 </w:t>
            </w:r>
            <w:r w:rsidR="00867DE5">
              <w:rPr>
                <w:rFonts w:ascii="Calibri" w:eastAsia="Times New Roman" w:hAnsi="Calibri" w:cs="Times New Roman"/>
                <w:color w:val="000000"/>
                <w:sz w:val="12"/>
                <w:szCs w:val="12"/>
              </w:rPr>
              <w:t>2,813,7</w:t>
            </w:r>
            <w:r w:rsidRPr="005376FF">
              <w:rPr>
                <w:rFonts w:ascii="Calibri" w:eastAsia="Times New Roman" w:hAnsi="Calibri" w:cs="Times New Roman"/>
                <w:color w:val="000000"/>
                <w:sz w:val="12"/>
                <w:szCs w:val="12"/>
              </w:rPr>
              <w:t xml:space="preserve">85 </w:t>
            </w:r>
          </w:p>
        </w:tc>
      </w:tr>
    </w:tbl>
    <w:p w:rsidR="005376FF" w:rsidRDefault="005376FF" w:rsidP="00D605DA">
      <w:pPr>
        <w:tabs>
          <w:tab w:val="left" w:pos="1287"/>
        </w:tabs>
        <w:spacing w:after="0" w:line="240" w:lineRule="auto"/>
        <w:rPr>
          <w:b/>
        </w:rPr>
      </w:pPr>
    </w:p>
    <w:p w:rsidR="005376FF" w:rsidRDefault="005376FF" w:rsidP="00D605DA">
      <w:pPr>
        <w:tabs>
          <w:tab w:val="left" w:pos="1287"/>
        </w:tabs>
        <w:spacing w:after="0" w:line="240" w:lineRule="auto"/>
        <w:rPr>
          <w:b/>
        </w:rPr>
      </w:pPr>
    </w:p>
    <w:p w:rsidR="005376FF" w:rsidRDefault="005376FF" w:rsidP="00D605DA">
      <w:pPr>
        <w:tabs>
          <w:tab w:val="left" w:pos="1287"/>
        </w:tabs>
        <w:spacing w:after="0" w:line="240" w:lineRule="auto"/>
        <w:rPr>
          <w:b/>
        </w:rPr>
      </w:pPr>
    </w:p>
    <w:p w:rsidR="005376FF" w:rsidRDefault="005376FF" w:rsidP="00D605DA">
      <w:pPr>
        <w:tabs>
          <w:tab w:val="left" w:pos="1287"/>
        </w:tabs>
        <w:spacing w:after="0" w:line="240" w:lineRule="auto"/>
        <w:rPr>
          <w:b/>
        </w:rPr>
      </w:pPr>
    </w:p>
    <w:p w:rsidR="005376FF" w:rsidRDefault="005376FF" w:rsidP="00D605DA">
      <w:pPr>
        <w:tabs>
          <w:tab w:val="left" w:pos="1287"/>
        </w:tabs>
        <w:spacing w:after="0" w:line="240" w:lineRule="auto"/>
        <w:rPr>
          <w:b/>
        </w:rPr>
      </w:pPr>
    </w:p>
    <w:p w:rsidR="005376FF" w:rsidRDefault="005376FF" w:rsidP="00D605DA">
      <w:pPr>
        <w:tabs>
          <w:tab w:val="left" w:pos="1287"/>
        </w:tabs>
        <w:spacing w:after="0" w:line="240" w:lineRule="auto"/>
        <w:rPr>
          <w:b/>
        </w:rPr>
      </w:pPr>
    </w:p>
    <w:p w:rsidR="00DF4037" w:rsidRDefault="00DF4037" w:rsidP="00D605DA">
      <w:pPr>
        <w:tabs>
          <w:tab w:val="left" w:pos="1287"/>
        </w:tabs>
        <w:spacing w:after="0" w:line="240" w:lineRule="auto"/>
        <w:rPr>
          <w:b/>
        </w:rPr>
      </w:pPr>
    </w:p>
    <w:p w:rsidR="00FC7809" w:rsidRDefault="00FC7809" w:rsidP="00D605DA">
      <w:pPr>
        <w:tabs>
          <w:tab w:val="left" w:pos="1287"/>
        </w:tabs>
        <w:spacing w:after="0" w:line="240" w:lineRule="auto"/>
        <w:rPr>
          <w:b/>
        </w:rPr>
      </w:pPr>
      <w:r>
        <w:rPr>
          <w:b/>
        </w:rPr>
        <w:t>Enterprise Fund: Expenditures</w:t>
      </w:r>
    </w:p>
    <w:p w:rsidR="00FC7809" w:rsidRDefault="00FC7809" w:rsidP="00D605DA">
      <w:pPr>
        <w:tabs>
          <w:tab w:val="left" w:pos="1287"/>
        </w:tabs>
        <w:spacing w:after="0" w:line="240" w:lineRule="auto"/>
        <w:rPr>
          <w:b/>
        </w:rPr>
      </w:pPr>
    </w:p>
    <w:p w:rsidR="00FC7809" w:rsidRDefault="00FC7809" w:rsidP="00D605DA">
      <w:pPr>
        <w:tabs>
          <w:tab w:val="left" w:pos="1287"/>
        </w:tabs>
        <w:spacing w:after="0" w:line="240" w:lineRule="auto"/>
        <w:rPr>
          <w:b/>
        </w:rPr>
      </w:pPr>
    </w:p>
    <w:tbl>
      <w:tblPr>
        <w:tblW w:w="5358" w:type="pct"/>
        <w:jc w:val="center"/>
        <w:tblInd w:w="-342" w:type="dxa"/>
        <w:tblLayout w:type="fixed"/>
        <w:tblLook w:val="04A0" w:firstRow="1" w:lastRow="0" w:firstColumn="1" w:lastColumn="0" w:noHBand="0" w:noVBand="1"/>
      </w:tblPr>
      <w:tblGrid>
        <w:gridCol w:w="376"/>
        <w:gridCol w:w="560"/>
        <w:gridCol w:w="327"/>
        <w:gridCol w:w="874"/>
        <w:gridCol w:w="479"/>
        <w:gridCol w:w="192"/>
        <w:gridCol w:w="611"/>
        <w:gridCol w:w="854"/>
        <w:gridCol w:w="1264"/>
        <w:gridCol w:w="95"/>
        <w:gridCol w:w="1172"/>
        <w:gridCol w:w="1194"/>
        <w:gridCol w:w="64"/>
        <w:gridCol w:w="1361"/>
        <w:gridCol w:w="15"/>
        <w:gridCol w:w="1595"/>
      </w:tblGrid>
      <w:tr w:rsidR="0017379E" w:rsidRPr="003F4C8B" w:rsidTr="001C07BF">
        <w:trPr>
          <w:gridBefore w:val="1"/>
          <w:gridAfter w:val="1"/>
          <w:wBefore w:w="170" w:type="pct"/>
          <w:wAfter w:w="724" w:type="pct"/>
          <w:trHeight w:val="288"/>
          <w:jc w:val="center"/>
        </w:trPr>
        <w:tc>
          <w:tcPr>
            <w:tcW w:w="254" w:type="pct"/>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p>
        </w:tc>
        <w:tc>
          <w:tcPr>
            <w:tcW w:w="544" w:type="pct"/>
            <w:gridSpan w:val="2"/>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p>
        </w:tc>
        <w:tc>
          <w:tcPr>
            <w:tcW w:w="581" w:type="pct"/>
            <w:gridSpan w:val="3"/>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p>
        </w:tc>
        <w:tc>
          <w:tcPr>
            <w:tcW w:w="387" w:type="pct"/>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Arial" w:eastAsia="Times New Roman" w:hAnsi="Arial" w:cs="Arial"/>
                <w:sz w:val="16"/>
                <w:szCs w:val="16"/>
              </w:rPr>
            </w:pPr>
          </w:p>
        </w:tc>
        <w:tc>
          <w:tcPr>
            <w:tcW w:w="616" w:type="pct"/>
            <w:gridSpan w:val="2"/>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Arial" w:eastAsia="Times New Roman" w:hAnsi="Arial" w:cs="Arial"/>
                <w:sz w:val="16"/>
                <w:szCs w:val="16"/>
              </w:rPr>
            </w:pPr>
          </w:p>
        </w:tc>
        <w:tc>
          <w:tcPr>
            <w:tcW w:w="531" w:type="pct"/>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Arial" w:eastAsia="Times New Roman" w:hAnsi="Arial" w:cs="Arial"/>
                <w:sz w:val="16"/>
                <w:szCs w:val="16"/>
              </w:rPr>
            </w:pPr>
          </w:p>
        </w:tc>
        <w:tc>
          <w:tcPr>
            <w:tcW w:w="541" w:type="pct"/>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p>
        </w:tc>
        <w:tc>
          <w:tcPr>
            <w:tcW w:w="653" w:type="pct"/>
            <w:gridSpan w:val="3"/>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p>
        </w:tc>
      </w:tr>
      <w:tr w:rsidR="0017379E" w:rsidRPr="003F4C8B" w:rsidTr="001C07BF">
        <w:trPr>
          <w:trHeight w:val="585"/>
          <w:jc w:val="center"/>
        </w:trPr>
        <w:tc>
          <w:tcPr>
            <w:tcW w:w="572" w:type="pct"/>
            <w:gridSpan w:val="3"/>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CB573A" w:rsidRPr="003F4C8B" w:rsidRDefault="00CB573A" w:rsidP="00CB573A">
            <w:pPr>
              <w:spacing w:after="0" w:line="240" w:lineRule="auto"/>
              <w:jc w:val="center"/>
              <w:rPr>
                <w:rFonts w:ascii="Calibri" w:eastAsia="Times New Roman" w:hAnsi="Calibri" w:cs="Times New Roman"/>
                <w:b/>
                <w:bCs/>
                <w:color w:val="000000"/>
                <w:sz w:val="16"/>
                <w:szCs w:val="16"/>
              </w:rPr>
            </w:pPr>
            <w:r w:rsidRPr="003F4C8B">
              <w:rPr>
                <w:rFonts w:ascii="Calibri" w:eastAsia="Times New Roman" w:hAnsi="Calibri" w:cs="Times New Roman"/>
                <w:b/>
                <w:bCs/>
                <w:color w:val="000000"/>
                <w:sz w:val="16"/>
                <w:szCs w:val="16"/>
              </w:rPr>
              <w:t xml:space="preserve"> DEPARTMENT </w:t>
            </w:r>
          </w:p>
        </w:tc>
        <w:tc>
          <w:tcPr>
            <w:tcW w:w="1364" w:type="pct"/>
            <w:gridSpan w:val="5"/>
            <w:tcBorders>
              <w:top w:val="single" w:sz="8" w:space="0" w:color="auto"/>
              <w:left w:val="nil"/>
              <w:bottom w:val="single" w:sz="8" w:space="0" w:color="auto"/>
              <w:right w:val="single" w:sz="8" w:space="0" w:color="000000"/>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color w:val="000000"/>
                <w:sz w:val="16"/>
                <w:szCs w:val="16"/>
              </w:rPr>
            </w:pPr>
            <w:r w:rsidRPr="003F4C8B">
              <w:rPr>
                <w:rFonts w:ascii="Calibri" w:eastAsia="Times New Roman" w:hAnsi="Calibri" w:cs="Times New Roman"/>
                <w:b/>
                <w:bCs/>
                <w:color w:val="000000"/>
                <w:sz w:val="16"/>
                <w:szCs w:val="16"/>
              </w:rPr>
              <w:t xml:space="preserve"> FY 12/13</w:t>
            </w:r>
            <w:r w:rsidRPr="003F4C8B">
              <w:rPr>
                <w:rFonts w:ascii="Calibri" w:eastAsia="Times New Roman" w:hAnsi="Calibri" w:cs="Times New Roman"/>
                <w:b/>
                <w:bCs/>
                <w:color w:val="000000"/>
                <w:sz w:val="16"/>
                <w:szCs w:val="16"/>
              </w:rPr>
              <w:br/>
              <w:t xml:space="preserve">BUDGET </w:t>
            </w:r>
          </w:p>
        </w:tc>
        <w:tc>
          <w:tcPr>
            <w:tcW w:w="1147" w:type="pct"/>
            <w:gridSpan w:val="3"/>
            <w:tcBorders>
              <w:top w:val="single" w:sz="8" w:space="0" w:color="auto"/>
              <w:left w:val="nil"/>
              <w:bottom w:val="single" w:sz="8" w:space="0" w:color="auto"/>
              <w:right w:val="single" w:sz="8" w:space="0" w:color="000000"/>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6"/>
                <w:szCs w:val="16"/>
              </w:rPr>
            </w:pPr>
            <w:r w:rsidRPr="003F4C8B">
              <w:rPr>
                <w:rFonts w:ascii="Calibri" w:eastAsia="Times New Roman" w:hAnsi="Calibri" w:cs="Times New Roman"/>
                <w:b/>
                <w:bCs/>
                <w:sz w:val="16"/>
                <w:szCs w:val="16"/>
              </w:rPr>
              <w:t>FY 13/14</w:t>
            </w:r>
            <w:r w:rsidRPr="003F4C8B">
              <w:rPr>
                <w:rFonts w:ascii="Calibri" w:eastAsia="Times New Roman" w:hAnsi="Calibri" w:cs="Times New Roman"/>
                <w:b/>
                <w:bCs/>
                <w:sz w:val="16"/>
                <w:szCs w:val="16"/>
              </w:rPr>
              <w:br/>
              <w:t xml:space="preserve">BUDGET </w:t>
            </w:r>
          </w:p>
        </w:tc>
        <w:tc>
          <w:tcPr>
            <w:tcW w:w="1194" w:type="pct"/>
            <w:gridSpan w:val="4"/>
            <w:tcBorders>
              <w:top w:val="single" w:sz="8" w:space="0" w:color="auto"/>
              <w:left w:val="nil"/>
              <w:bottom w:val="single" w:sz="8" w:space="0" w:color="auto"/>
              <w:right w:val="nil"/>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6"/>
                <w:szCs w:val="16"/>
              </w:rPr>
            </w:pPr>
            <w:r w:rsidRPr="003F4C8B">
              <w:rPr>
                <w:rFonts w:ascii="Calibri" w:eastAsia="Times New Roman" w:hAnsi="Calibri" w:cs="Times New Roman"/>
                <w:b/>
                <w:bCs/>
                <w:sz w:val="16"/>
                <w:szCs w:val="16"/>
              </w:rPr>
              <w:t>FY 14/15</w:t>
            </w:r>
            <w:r w:rsidRPr="003F4C8B">
              <w:rPr>
                <w:rFonts w:ascii="Calibri" w:eastAsia="Times New Roman" w:hAnsi="Calibri" w:cs="Times New Roman"/>
                <w:b/>
                <w:bCs/>
                <w:sz w:val="16"/>
                <w:szCs w:val="16"/>
              </w:rPr>
              <w:br/>
              <w:t xml:space="preserve">BUDGET </w:t>
            </w:r>
          </w:p>
        </w:tc>
        <w:tc>
          <w:tcPr>
            <w:tcW w:w="724" w:type="pct"/>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6"/>
                <w:szCs w:val="16"/>
              </w:rPr>
            </w:pPr>
            <w:r w:rsidRPr="003F4C8B">
              <w:rPr>
                <w:rFonts w:ascii="Calibri" w:eastAsia="Times New Roman" w:hAnsi="Calibri" w:cs="Times New Roman"/>
                <w:b/>
                <w:bCs/>
                <w:sz w:val="16"/>
                <w:szCs w:val="16"/>
              </w:rPr>
              <w:t>FY 15/16</w:t>
            </w:r>
            <w:r w:rsidRPr="003F4C8B">
              <w:rPr>
                <w:rFonts w:ascii="Calibri" w:eastAsia="Times New Roman" w:hAnsi="Calibri" w:cs="Times New Roman"/>
                <w:b/>
                <w:bCs/>
                <w:sz w:val="16"/>
                <w:szCs w:val="16"/>
              </w:rPr>
              <w:br/>
              <w:t xml:space="preserve">Recommended Budget </w:t>
            </w:r>
          </w:p>
        </w:tc>
      </w:tr>
      <w:tr w:rsidR="0017379E" w:rsidRPr="003F4C8B" w:rsidTr="001C07BF">
        <w:trPr>
          <w:trHeight w:val="588"/>
          <w:jc w:val="center"/>
        </w:trPr>
        <w:tc>
          <w:tcPr>
            <w:tcW w:w="572" w:type="pct"/>
            <w:gridSpan w:val="3"/>
            <w:vMerge/>
            <w:tcBorders>
              <w:top w:val="single" w:sz="8" w:space="0" w:color="auto"/>
              <w:left w:val="single" w:sz="8" w:space="0" w:color="auto"/>
              <w:bottom w:val="single" w:sz="8" w:space="0" w:color="000000"/>
              <w:right w:val="single" w:sz="8" w:space="0" w:color="auto"/>
            </w:tcBorders>
            <w:vAlign w:val="center"/>
            <w:hideMark/>
          </w:tcPr>
          <w:p w:rsidR="00CB573A" w:rsidRPr="003F4C8B" w:rsidRDefault="00CB573A" w:rsidP="00CB573A">
            <w:pPr>
              <w:spacing w:after="0" w:line="240" w:lineRule="auto"/>
              <w:rPr>
                <w:rFonts w:ascii="Calibri" w:eastAsia="Times New Roman" w:hAnsi="Calibri" w:cs="Times New Roman"/>
                <w:b/>
                <w:bCs/>
                <w:color w:val="000000"/>
                <w:sz w:val="16"/>
                <w:szCs w:val="16"/>
              </w:rPr>
            </w:pPr>
          </w:p>
        </w:tc>
        <w:tc>
          <w:tcPr>
            <w:tcW w:w="613" w:type="pct"/>
            <w:gridSpan w:val="2"/>
            <w:tcBorders>
              <w:top w:val="nil"/>
              <w:left w:val="nil"/>
              <w:bottom w:val="single" w:sz="8" w:space="0" w:color="auto"/>
              <w:right w:val="single" w:sz="4"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6"/>
                <w:szCs w:val="16"/>
              </w:rPr>
            </w:pPr>
            <w:r w:rsidRPr="003F4C8B">
              <w:rPr>
                <w:rFonts w:ascii="Calibri" w:eastAsia="Times New Roman" w:hAnsi="Calibri" w:cs="Times New Roman"/>
                <w:b/>
                <w:bCs/>
                <w:sz w:val="16"/>
                <w:szCs w:val="16"/>
              </w:rPr>
              <w:t>Year End</w:t>
            </w:r>
            <w:r w:rsidRPr="003F4C8B">
              <w:rPr>
                <w:rFonts w:ascii="Calibri" w:eastAsia="Times New Roman" w:hAnsi="Calibri" w:cs="Times New Roman"/>
                <w:b/>
                <w:bCs/>
                <w:sz w:val="16"/>
                <w:szCs w:val="16"/>
              </w:rPr>
              <w:br/>
              <w:t>Budget</w:t>
            </w:r>
          </w:p>
        </w:tc>
        <w:tc>
          <w:tcPr>
            <w:tcW w:w="751" w:type="pct"/>
            <w:gridSpan w:val="3"/>
            <w:tcBorders>
              <w:top w:val="nil"/>
              <w:left w:val="nil"/>
              <w:bottom w:val="single" w:sz="8" w:space="0" w:color="auto"/>
              <w:right w:val="single" w:sz="8"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6"/>
                <w:szCs w:val="16"/>
              </w:rPr>
            </w:pPr>
            <w:r w:rsidRPr="003F4C8B">
              <w:rPr>
                <w:rFonts w:ascii="Calibri" w:eastAsia="Times New Roman" w:hAnsi="Calibri" w:cs="Times New Roman"/>
                <w:b/>
                <w:bCs/>
                <w:sz w:val="16"/>
                <w:szCs w:val="16"/>
              </w:rPr>
              <w:t>Actual</w:t>
            </w:r>
            <w:r w:rsidRPr="003F4C8B">
              <w:rPr>
                <w:rFonts w:ascii="Calibri" w:eastAsia="Times New Roman" w:hAnsi="Calibri" w:cs="Times New Roman"/>
                <w:b/>
                <w:bCs/>
                <w:sz w:val="16"/>
                <w:szCs w:val="16"/>
              </w:rPr>
              <w:br/>
              <w:t>Expense</w:t>
            </w:r>
          </w:p>
        </w:tc>
        <w:tc>
          <w:tcPr>
            <w:tcW w:w="573" w:type="pct"/>
            <w:tcBorders>
              <w:top w:val="nil"/>
              <w:left w:val="nil"/>
              <w:bottom w:val="single" w:sz="8" w:space="0" w:color="auto"/>
              <w:right w:val="single" w:sz="4"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6"/>
                <w:szCs w:val="16"/>
              </w:rPr>
            </w:pPr>
            <w:r w:rsidRPr="003F4C8B">
              <w:rPr>
                <w:rFonts w:ascii="Calibri" w:eastAsia="Times New Roman" w:hAnsi="Calibri" w:cs="Times New Roman"/>
                <w:b/>
                <w:bCs/>
                <w:sz w:val="16"/>
                <w:szCs w:val="16"/>
              </w:rPr>
              <w:t>Year End</w:t>
            </w:r>
            <w:r w:rsidRPr="003F4C8B">
              <w:rPr>
                <w:rFonts w:ascii="Calibri" w:eastAsia="Times New Roman" w:hAnsi="Calibri" w:cs="Times New Roman"/>
                <w:b/>
                <w:bCs/>
                <w:sz w:val="16"/>
                <w:szCs w:val="16"/>
              </w:rPr>
              <w:br/>
              <w:t>Budget</w:t>
            </w:r>
          </w:p>
        </w:tc>
        <w:tc>
          <w:tcPr>
            <w:tcW w:w="574" w:type="pct"/>
            <w:gridSpan w:val="2"/>
            <w:tcBorders>
              <w:top w:val="nil"/>
              <w:left w:val="nil"/>
              <w:bottom w:val="single" w:sz="8" w:space="0" w:color="auto"/>
              <w:right w:val="single" w:sz="8"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6"/>
                <w:szCs w:val="16"/>
              </w:rPr>
            </w:pPr>
            <w:r w:rsidRPr="003F4C8B">
              <w:rPr>
                <w:rFonts w:ascii="Calibri" w:eastAsia="Times New Roman" w:hAnsi="Calibri" w:cs="Times New Roman"/>
                <w:b/>
                <w:bCs/>
                <w:sz w:val="16"/>
                <w:szCs w:val="16"/>
              </w:rPr>
              <w:t>Actual</w:t>
            </w:r>
            <w:r w:rsidRPr="003F4C8B">
              <w:rPr>
                <w:rFonts w:ascii="Calibri" w:eastAsia="Times New Roman" w:hAnsi="Calibri" w:cs="Times New Roman"/>
                <w:b/>
                <w:bCs/>
                <w:sz w:val="16"/>
                <w:szCs w:val="16"/>
              </w:rPr>
              <w:br/>
              <w:t>Expense</w:t>
            </w:r>
          </w:p>
        </w:tc>
        <w:tc>
          <w:tcPr>
            <w:tcW w:w="570" w:type="pct"/>
            <w:gridSpan w:val="2"/>
            <w:tcBorders>
              <w:top w:val="nil"/>
              <w:left w:val="nil"/>
              <w:bottom w:val="single" w:sz="8" w:space="0" w:color="auto"/>
              <w:right w:val="single" w:sz="4" w:space="0" w:color="auto"/>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6"/>
                <w:szCs w:val="16"/>
              </w:rPr>
            </w:pPr>
            <w:r w:rsidRPr="003F4C8B">
              <w:rPr>
                <w:rFonts w:ascii="Calibri" w:eastAsia="Times New Roman" w:hAnsi="Calibri" w:cs="Times New Roman"/>
                <w:b/>
                <w:bCs/>
                <w:sz w:val="16"/>
                <w:szCs w:val="16"/>
              </w:rPr>
              <w:t>Year End</w:t>
            </w:r>
            <w:r w:rsidRPr="003F4C8B">
              <w:rPr>
                <w:rFonts w:ascii="Calibri" w:eastAsia="Times New Roman" w:hAnsi="Calibri" w:cs="Times New Roman"/>
                <w:b/>
                <w:bCs/>
                <w:sz w:val="16"/>
                <w:szCs w:val="16"/>
              </w:rPr>
              <w:br/>
              <w:t>Budget</w:t>
            </w:r>
          </w:p>
        </w:tc>
        <w:tc>
          <w:tcPr>
            <w:tcW w:w="624" w:type="pct"/>
            <w:gridSpan w:val="2"/>
            <w:tcBorders>
              <w:top w:val="nil"/>
              <w:left w:val="nil"/>
              <w:bottom w:val="single" w:sz="8" w:space="0" w:color="auto"/>
              <w:right w:val="nil"/>
            </w:tcBorders>
            <w:shd w:val="clear" w:color="auto" w:fill="auto"/>
            <w:vAlign w:val="bottom"/>
            <w:hideMark/>
          </w:tcPr>
          <w:p w:rsidR="00CB573A" w:rsidRPr="003F4C8B" w:rsidRDefault="00CB573A" w:rsidP="00CB573A">
            <w:pPr>
              <w:spacing w:after="0" w:line="240" w:lineRule="auto"/>
              <w:jc w:val="center"/>
              <w:rPr>
                <w:rFonts w:ascii="Calibri" w:eastAsia="Times New Roman" w:hAnsi="Calibri" w:cs="Times New Roman"/>
                <w:b/>
                <w:bCs/>
                <w:sz w:val="16"/>
                <w:szCs w:val="16"/>
              </w:rPr>
            </w:pPr>
            <w:r w:rsidRPr="003F4C8B">
              <w:rPr>
                <w:rFonts w:ascii="Calibri" w:eastAsia="Times New Roman" w:hAnsi="Calibri" w:cs="Times New Roman"/>
                <w:b/>
                <w:bCs/>
                <w:sz w:val="16"/>
                <w:szCs w:val="16"/>
              </w:rPr>
              <w:t xml:space="preserve">As of </w:t>
            </w:r>
            <w:r w:rsidRPr="003F4C8B">
              <w:rPr>
                <w:rFonts w:ascii="Calibri" w:eastAsia="Times New Roman" w:hAnsi="Calibri" w:cs="Times New Roman"/>
                <w:b/>
                <w:bCs/>
                <w:sz w:val="16"/>
                <w:szCs w:val="16"/>
              </w:rPr>
              <w:br/>
              <w:t>3/31/2014</w:t>
            </w:r>
          </w:p>
        </w:tc>
        <w:tc>
          <w:tcPr>
            <w:tcW w:w="724" w:type="pct"/>
            <w:vMerge/>
            <w:tcBorders>
              <w:top w:val="single" w:sz="8" w:space="0" w:color="auto"/>
              <w:left w:val="single" w:sz="8" w:space="0" w:color="auto"/>
              <w:bottom w:val="single" w:sz="8" w:space="0" w:color="000000"/>
              <w:right w:val="single" w:sz="8" w:space="0" w:color="auto"/>
            </w:tcBorders>
            <w:vAlign w:val="center"/>
            <w:hideMark/>
          </w:tcPr>
          <w:p w:rsidR="00CB573A" w:rsidRPr="003F4C8B" w:rsidRDefault="00CB573A" w:rsidP="00CB573A">
            <w:pPr>
              <w:spacing w:after="0" w:line="240" w:lineRule="auto"/>
              <w:rPr>
                <w:rFonts w:ascii="Calibri" w:eastAsia="Times New Roman" w:hAnsi="Calibri" w:cs="Times New Roman"/>
                <w:b/>
                <w:bCs/>
                <w:sz w:val="16"/>
                <w:szCs w:val="16"/>
              </w:rPr>
            </w:pPr>
          </w:p>
        </w:tc>
      </w:tr>
      <w:tr w:rsidR="0017379E" w:rsidRPr="003F4C8B" w:rsidTr="001C07BF">
        <w:trPr>
          <w:trHeight w:val="288"/>
          <w:jc w:val="center"/>
        </w:trPr>
        <w:tc>
          <w:tcPr>
            <w:tcW w:w="572" w:type="pct"/>
            <w:gridSpan w:val="3"/>
            <w:tcBorders>
              <w:top w:val="single" w:sz="4" w:space="0" w:color="auto"/>
              <w:left w:val="single" w:sz="8" w:space="0" w:color="auto"/>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Water</w:t>
            </w:r>
          </w:p>
        </w:tc>
        <w:tc>
          <w:tcPr>
            <w:tcW w:w="613" w:type="pct"/>
            <w:gridSpan w:val="2"/>
            <w:tcBorders>
              <w:top w:val="single" w:sz="4" w:space="0" w:color="auto"/>
              <w:left w:val="nil"/>
              <w:bottom w:val="single" w:sz="4"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1,286,484 </w:t>
            </w:r>
          </w:p>
        </w:tc>
        <w:tc>
          <w:tcPr>
            <w:tcW w:w="751" w:type="pct"/>
            <w:gridSpan w:val="3"/>
            <w:tcBorders>
              <w:top w:val="single" w:sz="4" w:space="0" w:color="auto"/>
              <w:left w:val="nil"/>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1,200,043 </w:t>
            </w:r>
          </w:p>
        </w:tc>
        <w:tc>
          <w:tcPr>
            <w:tcW w:w="573" w:type="pct"/>
            <w:tcBorders>
              <w:top w:val="single" w:sz="4" w:space="0" w:color="auto"/>
              <w:left w:val="nil"/>
              <w:bottom w:val="single" w:sz="4"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1,412,267 </w:t>
            </w:r>
          </w:p>
        </w:tc>
        <w:tc>
          <w:tcPr>
            <w:tcW w:w="574" w:type="pct"/>
            <w:gridSpan w:val="2"/>
            <w:tcBorders>
              <w:top w:val="single" w:sz="4" w:space="0" w:color="auto"/>
              <w:left w:val="nil"/>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1,333,837 </w:t>
            </w:r>
          </w:p>
        </w:tc>
        <w:tc>
          <w:tcPr>
            <w:tcW w:w="570" w:type="pct"/>
            <w:gridSpan w:val="2"/>
            <w:tcBorders>
              <w:top w:val="single" w:sz="4" w:space="0" w:color="auto"/>
              <w:left w:val="nil"/>
              <w:bottom w:val="single" w:sz="4"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1,424,191 </w:t>
            </w:r>
          </w:p>
        </w:tc>
        <w:tc>
          <w:tcPr>
            <w:tcW w:w="617" w:type="pct"/>
            <w:tcBorders>
              <w:top w:val="single" w:sz="4" w:space="0" w:color="auto"/>
              <w:left w:val="nil"/>
              <w:bottom w:val="single" w:sz="4" w:space="0" w:color="auto"/>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942,021 </w:t>
            </w:r>
          </w:p>
        </w:tc>
        <w:tc>
          <w:tcPr>
            <w:tcW w:w="731" w:type="pct"/>
            <w:gridSpan w:val="2"/>
            <w:tcBorders>
              <w:top w:val="nil"/>
              <w:left w:val="single" w:sz="4" w:space="0" w:color="auto"/>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1,373,288 </w:t>
            </w:r>
          </w:p>
        </w:tc>
      </w:tr>
      <w:tr w:rsidR="0017379E" w:rsidRPr="003F4C8B" w:rsidTr="001C07BF">
        <w:trPr>
          <w:trHeight w:val="288"/>
          <w:jc w:val="center"/>
        </w:trPr>
        <w:tc>
          <w:tcPr>
            <w:tcW w:w="572" w:type="pct"/>
            <w:gridSpan w:val="3"/>
            <w:tcBorders>
              <w:top w:val="nil"/>
              <w:left w:val="single" w:sz="8" w:space="0" w:color="auto"/>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Sewer</w:t>
            </w:r>
          </w:p>
        </w:tc>
        <w:tc>
          <w:tcPr>
            <w:tcW w:w="613" w:type="pct"/>
            <w:gridSpan w:val="2"/>
            <w:tcBorders>
              <w:top w:val="nil"/>
              <w:left w:val="nil"/>
              <w:bottom w:val="single" w:sz="4"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1,286,893 </w:t>
            </w:r>
          </w:p>
        </w:tc>
        <w:tc>
          <w:tcPr>
            <w:tcW w:w="751" w:type="pct"/>
            <w:gridSpan w:val="3"/>
            <w:tcBorders>
              <w:top w:val="nil"/>
              <w:left w:val="nil"/>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1,122,700 </w:t>
            </w:r>
          </w:p>
        </w:tc>
        <w:tc>
          <w:tcPr>
            <w:tcW w:w="573" w:type="pct"/>
            <w:tcBorders>
              <w:top w:val="nil"/>
              <w:left w:val="nil"/>
              <w:bottom w:val="single" w:sz="4"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1,364,496 </w:t>
            </w:r>
          </w:p>
        </w:tc>
        <w:tc>
          <w:tcPr>
            <w:tcW w:w="574" w:type="pct"/>
            <w:gridSpan w:val="2"/>
            <w:tcBorders>
              <w:top w:val="nil"/>
              <w:left w:val="nil"/>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1,370,213 </w:t>
            </w:r>
          </w:p>
        </w:tc>
        <w:tc>
          <w:tcPr>
            <w:tcW w:w="570" w:type="pct"/>
            <w:gridSpan w:val="2"/>
            <w:tcBorders>
              <w:top w:val="nil"/>
              <w:left w:val="nil"/>
              <w:bottom w:val="single" w:sz="4"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1,270,953 </w:t>
            </w:r>
          </w:p>
        </w:tc>
        <w:tc>
          <w:tcPr>
            <w:tcW w:w="617" w:type="pct"/>
            <w:tcBorders>
              <w:top w:val="nil"/>
              <w:left w:val="nil"/>
              <w:bottom w:val="single" w:sz="4" w:space="0" w:color="auto"/>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830,148 </w:t>
            </w:r>
          </w:p>
        </w:tc>
        <w:tc>
          <w:tcPr>
            <w:tcW w:w="731" w:type="pct"/>
            <w:gridSpan w:val="2"/>
            <w:tcBorders>
              <w:top w:val="nil"/>
              <w:left w:val="single" w:sz="4" w:space="0" w:color="auto"/>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1,373,597 </w:t>
            </w:r>
          </w:p>
        </w:tc>
      </w:tr>
      <w:tr w:rsidR="0017379E" w:rsidRPr="003F4C8B" w:rsidTr="001C07BF">
        <w:trPr>
          <w:trHeight w:val="288"/>
          <w:jc w:val="center"/>
        </w:trPr>
        <w:tc>
          <w:tcPr>
            <w:tcW w:w="572" w:type="pct"/>
            <w:gridSpan w:val="3"/>
            <w:tcBorders>
              <w:top w:val="nil"/>
              <w:left w:val="single" w:sz="8" w:space="0" w:color="auto"/>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Contingency</w:t>
            </w:r>
          </w:p>
        </w:tc>
        <w:tc>
          <w:tcPr>
            <w:tcW w:w="613" w:type="pct"/>
            <w:gridSpan w:val="2"/>
            <w:tcBorders>
              <w:top w:val="nil"/>
              <w:left w:val="nil"/>
              <w:bottom w:val="single" w:sz="4"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 </w:t>
            </w:r>
          </w:p>
        </w:tc>
        <w:tc>
          <w:tcPr>
            <w:tcW w:w="751" w:type="pct"/>
            <w:gridSpan w:val="3"/>
            <w:tcBorders>
              <w:top w:val="nil"/>
              <w:left w:val="nil"/>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 </w:t>
            </w:r>
          </w:p>
        </w:tc>
        <w:tc>
          <w:tcPr>
            <w:tcW w:w="573" w:type="pct"/>
            <w:tcBorders>
              <w:top w:val="nil"/>
              <w:left w:val="nil"/>
              <w:bottom w:val="single" w:sz="4"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sz w:val="16"/>
                <w:szCs w:val="16"/>
              </w:rPr>
            </w:pPr>
            <w:r w:rsidRPr="003F4C8B">
              <w:rPr>
                <w:rFonts w:ascii="Calibri" w:eastAsia="Times New Roman" w:hAnsi="Calibri" w:cs="Times New Roman"/>
                <w:sz w:val="16"/>
                <w:szCs w:val="16"/>
              </w:rPr>
              <w:t xml:space="preserve"> $                     - </w:t>
            </w:r>
          </w:p>
        </w:tc>
        <w:tc>
          <w:tcPr>
            <w:tcW w:w="574" w:type="pct"/>
            <w:gridSpan w:val="2"/>
            <w:tcBorders>
              <w:top w:val="nil"/>
              <w:left w:val="nil"/>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sz w:val="16"/>
                <w:szCs w:val="16"/>
              </w:rPr>
            </w:pPr>
            <w:r w:rsidRPr="003F4C8B">
              <w:rPr>
                <w:rFonts w:ascii="Calibri" w:eastAsia="Times New Roman" w:hAnsi="Calibri" w:cs="Times New Roman"/>
                <w:sz w:val="16"/>
                <w:szCs w:val="16"/>
              </w:rPr>
              <w:t xml:space="preserve"> $                     - </w:t>
            </w:r>
          </w:p>
        </w:tc>
        <w:tc>
          <w:tcPr>
            <w:tcW w:w="570" w:type="pct"/>
            <w:gridSpan w:val="2"/>
            <w:tcBorders>
              <w:top w:val="nil"/>
              <w:left w:val="nil"/>
              <w:bottom w:val="single" w:sz="4"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sz w:val="16"/>
                <w:szCs w:val="16"/>
              </w:rPr>
            </w:pPr>
            <w:r w:rsidRPr="003F4C8B">
              <w:rPr>
                <w:rFonts w:ascii="Calibri" w:eastAsia="Times New Roman" w:hAnsi="Calibri" w:cs="Times New Roman"/>
                <w:sz w:val="16"/>
                <w:szCs w:val="16"/>
              </w:rPr>
              <w:t xml:space="preserve"> $        100,156 </w:t>
            </w:r>
          </w:p>
        </w:tc>
        <w:tc>
          <w:tcPr>
            <w:tcW w:w="617" w:type="pct"/>
            <w:tcBorders>
              <w:top w:val="nil"/>
              <w:left w:val="nil"/>
              <w:bottom w:val="single" w:sz="4" w:space="0" w:color="auto"/>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(1,901)</w:t>
            </w:r>
          </w:p>
        </w:tc>
        <w:tc>
          <w:tcPr>
            <w:tcW w:w="731" w:type="pct"/>
            <w:gridSpan w:val="2"/>
            <w:tcBorders>
              <w:top w:val="nil"/>
              <w:left w:val="single" w:sz="4" w:space="0" w:color="auto"/>
              <w:bottom w:val="single" w:sz="4"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w:t>
            </w:r>
            <w:r w:rsidR="00096B41">
              <w:rPr>
                <w:rFonts w:ascii="Calibri" w:eastAsia="Times New Roman" w:hAnsi="Calibri" w:cs="Times New Roman"/>
                <w:color w:val="000000"/>
                <w:sz w:val="16"/>
                <w:szCs w:val="16"/>
              </w:rPr>
              <w:t>66,9</w:t>
            </w:r>
            <w:r w:rsidRPr="003F4C8B">
              <w:rPr>
                <w:rFonts w:ascii="Calibri" w:eastAsia="Times New Roman" w:hAnsi="Calibri" w:cs="Times New Roman"/>
                <w:color w:val="000000"/>
                <w:sz w:val="16"/>
                <w:szCs w:val="16"/>
              </w:rPr>
              <w:t xml:space="preserve">00 </w:t>
            </w:r>
          </w:p>
        </w:tc>
      </w:tr>
      <w:tr w:rsidR="0017379E" w:rsidRPr="003F4C8B" w:rsidTr="001C07BF">
        <w:trPr>
          <w:trHeight w:val="300"/>
          <w:jc w:val="center"/>
        </w:trPr>
        <w:tc>
          <w:tcPr>
            <w:tcW w:w="572" w:type="pct"/>
            <w:gridSpan w:val="3"/>
            <w:tcBorders>
              <w:top w:val="nil"/>
              <w:left w:val="single" w:sz="8" w:space="0" w:color="auto"/>
              <w:bottom w:val="single" w:sz="8"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Incentive Grants</w:t>
            </w:r>
          </w:p>
        </w:tc>
        <w:tc>
          <w:tcPr>
            <w:tcW w:w="613" w:type="pct"/>
            <w:gridSpan w:val="2"/>
            <w:tcBorders>
              <w:top w:val="nil"/>
              <w:left w:val="nil"/>
              <w:bottom w:val="single" w:sz="8"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52,000 </w:t>
            </w:r>
          </w:p>
        </w:tc>
        <w:tc>
          <w:tcPr>
            <w:tcW w:w="751" w:type="pct"/>
            <w:gridSpan w:val="3"/>
            <w:tcBorders>
              <w:top w:val="nil"/>
              <w:left w:val="nil"/>
              <w:bottom w:val="single" w:sz="8"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52,000 </w:t>
            </w:r>
          </w:p>
        </w:tc>
        <w:tc>
          <w:tcPr>
            <w:tcW w:w="573" w:type="pct"/>
            <w:tcBorders>
              <w:top w:val="nil"/>
              <w:left w:val="nil"/>
              <w:bottom w:val="single" w:sz="8"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sz w:val="16"/>
                <w:szCs w:val="16"/>
              </w:rPr>
            </w:pPr>
            <w:r w:rsidRPr="003F4C8B">
              <w:rPr>
                <w:rFonts w:ascii="Calibri" w:eastAsia="Times New Roman" w:hAnsi="Calibri" w:cs="Times New Roman"/>
                <w:sz w:val="16"/>
                <w:szCs w:val="16"/>
              </w:rPr>
              <w:t xml:space="preserve"> $                     - </w:t>
            </w:r>
          </w:p>
        </w:tc>
        <w:tc>
          <w:tcPr>
            <w:tcW w:w="574" w:type="pct"/>
            <w:gridSpan w:val="2"/>
            <w:tcBorders>
              <w:top w:val="nil"/>
              <w:left w:val="nil"/>
              <w:bottom w:val="single" w:sz="8"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sz w:val="16"/>
                <w:szCs w:val="16"/>
              </w:rPr>
            </w:pPr>
            <w:r w:rsidRPr="003F4C8B">
              <w:rPr>
                <w:rFonts w:ascii="Calibri" w:eastAsia="Times New Roman" w:hAnsi="Calibri" w:cs="Times New Roman"/>
                <w:sz w:val="16"/>
                <w:szCs w:val="16"/>
              </w:rPr>
              <w:t xml:space="preserve"> $                     - </w:t>
            </w:r>
          </w:p>
        </w:tc>
        <w:tc>
          <w:tcPr>
            <w:tcW w:w="570" w:type="pct"/>
            <w:gridSpan w:val="2"/>
            <w:tcBorders>
              <w:top w:val="nil"/>
              <w:left w:val="nil"/>
              <w:bottom w:val="single" w:sz="8" w:space="0" w:color="auto"/>
              <w:right w:val="single" w:sz="4"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sz w:val="16"/>
                <w:szCs w:val="16"/>
              </w:rPr>
            </w:pPr>
            <w:r w:rsidRPr="003F4C8B">
              <w:rPr>
                <w:rFonts w:ascii="Calibri" w:eastAsia="Times New Roman" w:hAnsi="Calibri" w:cs="Times New Roman"/>
                <w:sz w:val="16"/>
                <w:szCs w:val="16"/>
              </w:rPr>
              <w:t xml:space="preserve"> $          30,000 </w:t>
            </w:r>
          </w:p>
        </w:tc>
        <w:tc>
          <w:tcPr>
            <w:tcW w:w="617" w:type="pct"/>
            <w:tcBorders>
              <w:top w:val="nil"/>
              <w:left w:val="nil"/>
              <w:bottom w:val="single" w:sz="8" w:space="0" w:color="auto"/>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30,000 </w:t>
            </w:r>
          </w:p>
        </w:tc>
        <w:tc>
          <w:tcPr>
            <w:tcW w:w="731" w:type="pct"/>
            <w:gridSpan w:val="2"/>
            <w:tcBorders>
              <w:top w:val="nil"/>
              <w:left w:val="single" w:sz="4" w:space="0" w:color="auto"/>
              <w:bottom w:val="single" w:sz="8" w:space="0" w:color="auto"/>
              <w:right w:val="single" w:sz="8" w:space="0" w:color="auto"/>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 </w:t>
            </w:r>
          </w:p>
        </w:tc>
      </w:tr>
      <w:tr w:rsidR="0017379E" w:rsidRPr="003F4C8B" w:rsidTr="001C07BF">
        <w:trPr>
          <w:trHeight w:val="288"/>
          <w:jc w:val="center"/>
        </w:trPr>
        <w:tc>
          <w:tcPr>
            <w:tcW w:w="572" w:type="pct"/>
            <w:gridSpan w:val="3"/>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p>
        </w:tc>
        <w:tc>
          <w:tcPr>
            <w:tcW w:w="700" w:type="pct"/>
            <w:gridSpan w:val="3"/>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p>
        </w:tc>
        <w:tc>
          <w:tcPr>
            <w:tcW w:w="664" w:type="pct"/>
            <w:gridSpan w:val="2"/>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p>
        </w:tc>
        <w:tc>
          <w:tcPr>
            <w:tcW w:w="573" w:type="pct"/>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Arial" w:eastAsia="Times New Roman" w:hAnsi="Arial" w:cs="Arial"/>
                <w:sz w:val="16"/>
                <w:szCs w:val="16"/>
              </w:rPr>
            </w:pPr>
          </w:p>
        </w:tc>
        <w:tc>
          <w:tcPr>
            <w:tcW w:w="574" w:type="pct"/>
            <w:gridSpan w:val="2"/>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Arial" w:eastAsia="Times New Roman" w:hAnsi="Arial" w:cs="Arial"/>
                <w:sz w:val="16"/>
                <w:szCs w:val="16"/>
              </w:rPr>
            </w:pPr>
          </w:p>
        </w:tc>
        <w:tc>
          <w:tcPr>
            <w:tcW w:w="570" w:type="pct"/>
            <w:gridSpan w:val="2"/>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Arial" w:eastAsia="Times New Roman" w:hAnsi="Arial" w:cs="Arial"/>
                <w:sz w:val="16"/>
                <w:szCs w:val="16"/>
              </w:rPr>
            </w:pPr>
          </w:p>
        </w:tc>
        <w:tc>
          <w:tcPr>
            <w:tcW w:w="624" w:type="pct"/>
            <w:gridSpan w:val="2"/>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p>
        </w:tc>
        <w:tc>
          <w:tcPr>
            <w:tcW w:w="724" w:type="pct"/>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p>
        </w:tc>
      </w:tr>
      <w:tr w:rsidR="0017379E" w:rsidRPr="003F4C8B" w:rsidTr="001C07BF">
        <w:trPr>
          <w:trHeight w:val="288"/>
          <w:jc w:val="center"/>
        </w:trPr>
        <w:tc>
          <w:tcPr>
            <w:tcW w:w="572" w:type="pct"/>
            <w:gridSpan w:val="3"/>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Total</w:t>
            </w:r>
          </w:p>
        </w:tc>
        <w:tc>
          <w:tcPr>
            <w:tcW w:w="700" w:type="pct"/>
            <w:gridSpan w:val="3"/>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2,625,377 </w:t>
            </w:r>
          </w:p>
        </w:tc>
        <w:tc>
          <w:tcPr>
            <w:tcW w:w="664" w:type="pct"/>
            <w:gridSpan w:val="2"/>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2,374,743 </w:t>
            </w:r>
          </w:p>
        </w:tc>
        <w:tc>
          <w:tcPr>
            <w:tcW w:w="573" w:type="pct"/>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2,776,763 </w:t>
            </w:r>
          </w:p>
        </w:tc>
        <w:tc>
          <w:tcPr>
            <w:tcW w:w="574" w:type="pct"/>
            <w:gridSpan w:val="2"/>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2,704,050 </w:t>
            </w:r>
          </w:p>
        </w:tc>
        <w:tc>
          <w:tcPr>
            <w:tcW w:w="570" w:type="pct"/>
            <w:gridSpan w:val="2"/>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2,825,300 </w:t>
            </w:r>
          </w:p>
        </w:tc>
        <w:tc>
          <w:tcPr>
            <w:tcW w:w="624" w:type="pct"/>
            <w:gridSpan w:val="2"/>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1,800,268 </w:t>
            </w:r>
          </w:p>
        </w:tc>
        <w:tc>
          <w:tcPr>
            <w:tcW w:w="724" w:type="pct"/>
            <w:tcBorders>
              <w:top w:val="nil"/>
              <w:left w:val="nil"/>
              <w:bottom w:val="nil"/>
              <w:right w:val="nil"/>
            </w:tcBorders>
            <w:shd w:val="clear" w:color="auto" w:fill="auto"/>
            <w:noWrap/>
            <w:vAlign w:val="bottom"/>
            <w:hideMark/>
          </w:tcPr>
          <w:p w:rsidR="00CB573A" w:rsidRPr="003F4C8B" w:rsidRDefault="00CB573A" w:rsidP="00CB573A">
            <w:pPr>
              <w:spacing w:after="0" w:line="240" w:lineRule="auto"/>
              <w:rPr>
                <w:rFonts w:ascii="Calibri" w:eastAsia="Times New Roman" w:hAnsi="Calibri" w:cs="Times New Roman"/>
                <w:color w:val="000000"/>
                <w:sz w:val="16"/>
                <w:szCs w:val="16"/>
              </w:rPr>
            </w:pPr>
            <w:r w:rsidRPr="003F4C8B">
              <w:rPr>
                <w:rFonts w:ascii="Calibri" w:eastAsia="Times New Roman" w:hAnsi="Calibri" w:cs="Times New Roman"/>
                <w:color w:val="000000"/>
                <w:sz w:val="16"/>
                <w:szCs w:val="16"/>
              </w:rPr>
              <w:t xml:space="preserve"> $             </w:t>
            </w:r>
            <w:r w:rsidR="00096B41">
              <w:rPr>
                <w:rFonts w:ascii="Calibri" w:eastAsia="Times New Roman" w:hAnsi="Calibri" w:cs="Times New Roman"/>
                <w:color w:val="000000"/>
                <w:sz w:val="16"/>
                <w:szCs w:val="16"/>
              </w:rPr>
              <w:t>2,813,7</w:t>
            </w:r>
            <w:r w:rsidRPr="003F4C8B">
              <w:rPr>
                <w:rFonts w:ascii="Calibri" w:eastAsia="Times New Roman" w:hAnsi="Calibri" w:cs="Times New Roman"/>
                <w:color w:val="000000"/>
                <w:sz w:val="16"/>
                <w:szCs w:val="16"/>
              </w:rPr>
              <w:t xml:space="preserve">85 </w:t>
            </w:r>
          </w:p>
        </w:tc>
      </w:tr>
    </w:tbl>
    <w:p w:rsidR="00813666" w:rsidRDefault="00813666" w:rsidP="00813666">
      <w:pPr>
        <w:spacing w:after="0" w:line="240" w:lineRule="auto"/>
        <w:rPr>
          <w:b/>
        </w:rPr>
      </w:pPr>
    </w:p>
    <w:p w:rsidR="00C77002" w:rsidRPr="000F2753" w:rsidRDefault="00C77002" w:rsidP="00813666">
      <w:pPr>
        <w:spacing w:after="0" w:line="240" w:lineRule="auto"/>
        <w:rPr>
          <w:color w:val="FF0000"/>
        </w:rPr>
      </w:pPr>
    </w:p>
    <w:p w:rsidR="00AC6191" w:rsidRDefault="00CB573A" w:rsidP="00AC6191">
      <w:pPr>
        <w:spacing w:after="0" w:line="240" w:lineRule="auto"/>
        <w:rPr>
          <w:b/>
        </w:rPr>
      </w:pPr>
      <w:r>
        <w:rPr>
          <w:b/>
        </w:rPr>
        <w:t>Enterprise Fund</w:t>
      </w:r>
      <w:r w:rsidR="00102AF0">
        <w:rPr>
          <w:b/>
        </w:rPr>
        <w:t xml:space="preserve">: </w:t>
      </w:r>
      <w:r w:rsidR="00AC6191">
        <w:rPr>
          <w:b/>
        </w:rPr>
        <w:t>Expenditure Highlights by Department</w:t>
      </w:r>
    </w:p>
    <w:p w:rsidR="00AC6191" w:rsidRDefault="00AC6191" w:rsidP="00AC6191">
      <w:pPr>
        <w:spacing w:after="0" w:line="240" w:lineRule="auto"/>
        <w:rPr>
          <w:b/>
        </w:rPr>
      </w:pPr>
    </w:p>
    <w:p w:rsidR="00AC6191" w:rsidRDefault="00AC6191" w:rsidP="00AC6191">
      <w:pPr>
        <w:spacing w:after="0" w:line="240" w:lineRule="auto"/>
      </w:pPr>
      <w:r>
        <w:tab/>
        <w:t>While not attempting to cover specifics for all of the 4 budgetary departments within the Water &amp; Sewer Fund, the following information are some highlights of the more significant expenditures and programs being proposed.  These projects, including some in minor expenditures that are departures from past practices, are summarized in the tables shown on the following pages.</w:t>
      </w:r>
      <w:r w:rsidR="00BD6D1F">
        <w:t xml:space="preserve">  </w:t>
      </w:r>
    </w:p>
    <w:p w:rsidR="00AC6191" w:rsidRDefault="00AC6191" w:rsidP="00AC6191">
      <w:pPr>
        <w:tabs>
          <w:tab w:val="left" w:pos="7116"/>
          <w:tab w:val="left" w:pos="7524"/>
        </w:tabs>
        <w:spacing w:after="0" w:line="240" w:lineRule="auto"/>
      </w:pPr>
      <w:r>
        <w:tab/>
      </w:r>
      <w:r>
        <w:tab/>
      </w:r>
    </w:p>
    <w:p w:rsidR="00462464" w:rsidRDefault="00AC6191" w:rsidP="00092B79">
      <w:r w:rsidRPr="00A154E6">
        <w:rPr>
          <w:b/>
          <w:u w:val="single"/>
        </w:rPr>
        <w:t>Water</w:t>
      </w:r>
      <w:r>
        <w:t>: The Water Department’s main function is to provide water</w:t>
      </w:r>
      <w:r w:rsidR="00462464">
        <w:t xml:space="preserve"> service to approximately 2,100</w:t>
      </w:r>
      <w:r w:rsidR="00384BC2">
        <w:t xml:space="preserve"> customers</w:t>
      </w:r>
      <w:r>
        <w:t>.</w:t>
      </w:r>
      <w:r w:rsidR="00092B79">
        <w:rPr>
          <w:rStyle w:val="FootnoteReference"/>
        </w:rPr>
        <w:footnoteReference w:id="35"/>
      </w:r>
      <w:r w:rsidR="00462464" w:rsidRPr="00462464">
        <w:t xml:space="preserve"> </w:t>
      </w:r>
      <w:r w:rsidR="00462464">
        <w:t xml:space="preserve"> The water department currently funds</w:t>
      </w:r>
      <w:r w:rsidR="00644609">
        <w:t xml:space="preserve"> 9</w:t>
      </w:r>
      <w:r w:rsidR="00706459">
        <w:t xml:space="preserve"> filled positions (1 public services director, 2 billing c</w:t>
      </w:r>
      <w:r w:rsidR="00462464">
        <w:t>lerks, 1 water quality specialist, and 4 full-time and 1 part-time distribution system employees).  There are currently 3 vacant water plant operator positions.  The Town is currently conducting an alternatives analysis.  This analysis will determine whether the Town continues to operate our 1 MGD water plant that treats raw water coming from the City Pond reservoir, or purchase water solely from Anson County which is currently used as a supplemental supply.  Until this analysis is finished, t</w:t>
      </w:r>
      <w:r w:rsidR="00092B79">
        <w:t>he Town will likely continue to obtain finished drinking water solely from Anso</w:t>
      </w:r>
      <w:r w:rsidR="00727E82">
        <w:t>n County</w:t>
      </w:r>
      <w:r w:rsidR="00462464">
        <w:t xml:space="preserve">.  In addition, we purchases water from Anson County as a supplemental and backup supply. </w:t>
      </w:r>
    </w:p>
    <w:p w:rsidR="00092B79" w:rsidRDefault="00092B79" w:rsidP="001C0C84">
      <w:r>
        <w:t xml:space="preserve">There are several notable expenditures in the water department.  First, </w:t>
      </w:r>
      <w:r w:rsidR="001C0C84">
        <w:t xml:space="preserve">$455,000 is included to purchase water solely from Anson County.  This could convert these funds back into water plant operational costs if the alternatives analysis concludes the Town should continue operating our water plant.  Second, </w:t>
      </w:r>
      <w:r>
        <w:t>per the engineering study,</w:t>
      </w:r>
      <w:r>
        <w:rPr>
          <w:rStyle w:val="FootnoteReference"/>
        </w:rPr>
        <w:footnoteReference w:id="36"/>
      </w:r>
      <w:r>
        <w:t xml:space="preserve"> $25,000 is included for distribution valve replacements and general system improvements.  </w:t>
      </w:r>
      <w:r w:rsidR="001C0C84">
        <w:t>Third</w:t>
      </w:r>
      <w:r>
        <w:t xml:space="preserve">, the Town puts $25,000 to continue to replace old water meters with radio meters.  </w:t>
      </w:r>
      <w:r w:rsidR="001C0C84">
        <w:t>Fourth</w:t>
      </w:r>
      <w:r>
        <w:t xml:space="preserve">, the Town fund $20,000 toward preliminary engineering work for infrastructure grants and $10,000 for the alternatives </w:t>
      </w:r>
      <w:r>
        <w:lastRenderedPageBreak/>
        <w:t xml:space="preserve">analysis study.  </w:t>
      </w:r>
      <w:r w:rsidR="001C0C84">
        <w:t>Fifth</w:t>
      </w:r>
      <w:r>
        <w:t>, the Town pays $15,000 for a water tank standby emergency generator,</w:t>
      </w:r>
      <w:r>
        <w:rPr>
          <w:rStyle w:val="FootnoteReference"/>
        </w:rPr>
        <w:footnoteReference w:id="37"/>
      </w:r>
      <w:r>
        <w:t xml:space="preserve"> safety shoring equipment, and a pipe saw.  </w:t>
      </w:r>
    </w:p>
    <w:p w:rsidR="00BC5E21" w:rsidRDefault="00BC5E21" w:rsidP="00BC5E21">
      <w:r w:rsidRPr="001C0C84">
        <w:rPr>
          <w:b/>
          <w:u w:val="single"/>
        </w:rPr>
        <w:t>Sewer</w:t>
      </w:r>
      <w:r>
        <w:t xml:space="preserve">: </w:t>
      </w:r>
      <w:r w:rsidR="00764014">
        <w:t xml:space="preserve"> </w:t>
      </w:r>
      <w:r>
        <w:t>The Sewer Department’s main function is providing sewer service to approximately 2,000 customers.  The Town maintains its collection system and pays for sewage to be treated at the Anson County Wastewater Facility.  This budget proposal continues the funding for 3 positions.</w:t>
      </w:r>
    </w:p>
    <w:p w:rsidR="00BC5E21" w:rsidRDefault="00BC5E21" w:rsidP="001C0C84">
      <w:r>
        <w:t xml:space="preserve">There are several notable expenditures within the sewer department.  First, </w:t>
      </w:r>
      <w:r w:rsidR="001C0C84">
        <w:t xml:space="preserve">$1,000,000 is budgeted to pay for Anson County to treat our waste.  This amount represents 72.8% of the entire sewer budget.  Second, </w:t>
      </w:r>
      <w:r>
        <w:t xml:space="preserve">there is $42,000 for a service truck.  </w:t>
      </w:r>
      <w:r w:rsidR="00EB3237">
        <w:t>This expenditure is replacing an eighteen year</w:t>
      </w:r>
      <w:r w:rsidR="001D42C6">
        <w:t>-</w:t>
      </w:r>
      <w:r w:rsidR="00EB3237">
        <w:t xml:space="preserve">old vehicle with </w:t>
      </w:r>
      <w:r w:rsidR="00BD6D1F">
        <w:t>a</w:t>
      </w:r>
      <w:r w:rsidR="001D42C6">
        <w:t xml:space="preserve"> larger pickup with the plan to outfit this truck in the future with </w:t>
      </w:r>
      <w:r w:rsidR="00764014">
        <w:t xml:space="preserve">a small crane.  Such a crane will allow the Town to avoid equipment rental costs in the future.  </w:t>
      </w:r>
      <w:r w:rsidR="001C0C84">
        <w:t>Third</w:t>
      </w:r>
      <w:r w:rsidR="004E6164">
        <w:t>, there is $20,000 to help cover the grant application engineering work for inf</w:t>
      </w:r>
      <w:r w:rsidR="001C0C84">
        <w:t>rastructure improvements.  Fourth</w:t>
      </w:r>
      <w:r w:rsidR="004E6164">
        <w:t xml:space="preserve">, there is $12,000 to purchase a line push camera, </w:t>
      </w:r>
      <w:r w:rsidR="00BD6D1F">
        <w:t>an essential piece of equipment</w:t>
      </w:r>
      <w:r w:rsidR="004E6164">
        <w:t xml:space="preserve">.  </w:t>
      </w:r>
    </w:p>
    <w:p w:rsidR="00764014" w:rsidRDefault="00092B79" w:rsidP="00764014">
      <w:r>
        <w:t xml:space="preserve"> </w:t>
      </w:r>
    </w:p>
    <w:p w:rsidR="001C07BF" w:rsidRDefault="001C07BF" w:rsidP="00764014">
      <w:pPr>
        <w:rPr>
          <w:b/>
        </w:rPr>
      </w:pPr>
    </w:p>
    <w:p w:rsidR="001C07BF" w:rsidRDefault="001C07BF" w:rsidP="00764014">
      <w:pPr>
        <w:rPr>
          <w:b/>
        </w:rPr>
      </w:pPr>
    </w:p>
    <w:p w:rsidR="001C07BF" w:rsidRDefault="001C07BF" w:rsidP="00764014">
      <w:pPr>
        <w:rPr>
          <w:b/>
        </w:rPr>
      </w:pPr>
    </w:p>
    <w:p w:rsidR="001C07BF" w:rsidRDefault="001C07BF" w:rsidP="00764014">
      <w:pPr>
        <w:rPr>
          <w:b/>
        </w:rPr>
      </w:pPr>
    </w:p>
    <w:p w:rsidR="001C07BF" w:rsidRDefault="001C07BF" w:rsidP="00764014">
      <w:pPr>
        <w:rPr>
          <w:b/>
        </w:rPr>
      </w:pPr>
    </w:p>
    <w:p w:rsidR="001C07BF" w:rsidRDefault="001C07BF" w:rsidP="00764014">
      <w:pPr>
        <w:rPr>
          <w:b/>
        </w:rPr>
      </w:pPr>
    </w:p>
    <w:p w:rsidR="001C07BF" w:rsidRDefault="001C07BF" w:rsidP="00764014">
      <w:pPr>
        <w:rPr>
          <w:b/>
        </w:rPr>
      </w:pPr>
    </w:p>
    <w:p w:rsidR="001C07BF" w:rsidRDefault="001C07BF" w:rsidP="00764014">
      <w:pPr>
        <w:rPr>
          <w:b/>
        </w:rPr>
      </w:pPr>
    </w:p>
    <w:p w:rsidR="001C07BF" w:rsidRDefault="001C07BF" w:rsidP="00764014">
      <w:pPr>
        <w:rPr>
          <w:b/>
        </w:rPr>
      </w:pPr>
    </w:p>
    <w:p w:rsidR="001C07BF" w:rsidRDefault="001C07BF" w:rsidP="00764014">
      <w:pPr>
        <w:rPr>
          <w:b/>
        </w:rPr>
      </w:pPr>
    </w:p>
    <w:p w:rsidR="001C07BF" w:rsidRDefault="001C07BF" w:rsidP="00764014">
      <w:pPr>
        <w:rPr>
          <w:b/>
        </w:rPr>
      </w:pPr>
    </w:p>
    <w:p w:rsidR="001C07BF" w:rsidRDefault="001C07BF" w:rsidP="00764014">
      <w:pPr>
        <w:rPr>
          <w:b/>
        </w:rPr>
      </w:pPr>
    </w:p>
    <w:p w:rsidR="00A26439" w:rsidRDefault="00A26439" w:rsidP="00764014">
      <w:pPr>
        <w:rPr>
          <w:b/>
        </w:rPr>
      </w:pPr>
    </w:p>
    <w:p w:rsidR="00A26439" w:rsidRDefault="00A26439" w:rsidP="00764014">
      <w:pPr>
        <w:rPr>
          <w:b/>
        </w:rPr>
      </w:pPr>
    </w:p>
    <w:p w:rsidR="001C07BF" w:rsidRDefault="001C07BF" w:rsidP="00764014">
      <w:pPr>
        <w:rPr>
          <w:b/>
        </w:rPr>
      </w:pPr>
    </w:p>
    <w:p w:rsidR="001B4DD7" w:rsidRPr="00764014" w:rsidRDefault="001B4DD7" w:rsidP="001B4DD7">
      <w:r>
        <w:rPr>
          <w:b/>
        </w:rPr>
        <w:lastRenderedPageBreak/>
        <w:t>Enterprise Fund: Cash Balance</w:t>
      </w:r>
    </w:p>
    <w:p w:rsidR="001B4DD7" w:rsidRDefault="001B4DD7" w:rsidP="001B4DD7">
      <w:pPr>
        <w:spacing w:after="0" w:line="240" w:lineRule="auto"/>
      </w:pPr>
      <w:r>
        <w:rPr>
          <w:b/>
        </w:rPr>
        <w:tab/>
      </w:r>
      <w:r>
        <w:t>Similar to the Fund Balance maintained by the General Fund, the amount of cash balance maintained by the Water &amp; Sewer Enterprise Fund is an important measure of financial health.  The chart and table below show the cash balance for the Water &amp; Sewer Enterprise Fund.</w:t>
      </w:r>
      <w:r>
        <w:rPr>
          <w:rStyle w:val="FootnoteReference"/>
        </w:rPr>
        <w:footnoteReference w:id="38"/>
      </w:r>
    </w:p>
    <w:p w:rsidR="001B4DD7" w:rsidRDefault="001B4DD7" w:rsidP="001B4DD7">
      <w:pPr>
        <w:tabs>
          <w:tab w:val="left" w:pos="5498"/>
        </w:tabs>
        <w:spacing w:after="0" w:line="240" w:lineRule="auto"/>
      </w:pPr>
      <w:r>
        <w:tab/>
      </w:r>
    </w:p>
    <w:p w:rsidR="001B4DD7" w:rsidRPr="00764014" w:rsidRDefault="001B4DD7" w:rsidP="001B4DD7">
      <w:pPr>
        <w:spacing w:after="0" w:line="240" w:lineRule="auto"/>
      </w:pPr>
    </w:p>
    <w:tbl>
      <w:tblPr>
        <w:tblW w:w="17256" w:type="dxa"/>
        <w:tblInd w:w="108" w:type="dxa"/>
        <w:tblLook w:val="04A0" w:firstRow="1" w:lastRow="0" w:firstColumn="1" w:lastColumn="0" w:noHBand="0" w:noVBand="1"/>
      </w:tblPr>
      <w:tblGrid>
        <w:gridCol w:w="9633"/>
        <w:gridCol w:w="2516"/>
        <w:gridCol w:w="1456"/>
        <w:gridCol w:w="1456"/>
        <w:gridCol w:w="1456"/>
        <w:gridCol w:w="1456"/>
        <w:gridCol w:w="1456"/>
        <w:gridCol w:w="1456"/>
        <w:gridCol w:w="1556"/>
        <w:gridCol w:w="1456"/>
        <w:gridCol w:w="1456"/>
      </w:tblGrid>
      <w:tr w:rsidR="001B4DD7" w:rsidRPr="00770DFE" w:rsidTr="00153734">
        <w:trPr>
          <w:trHeight w:val="288"/>
        </w:trPr>
        <w:tc>
          <w:tcPr>
            <w:tcW w:w="1536" w:type="dxa"/>
            <w:tcBorders>
              <w:top w:val="nil"/>
              <w:left w:val="nil"/>
              <w:bottom w:val="nil"/>
              <w:right w:val="nil"/>
            </w:tcBorders>
            <w:shd w:val="clear" w:color="auto" w:fill="auto"/>
            <w:noWrap/>
            <w:vAlign w:val="bottom"/>
          </w:tcPr>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2"/>
              <w:gridCol w:w="945"/>
              <w:gridCol w:w="824"/>
              <w:gridCol w:w="824"/>
              <w:gridCol w:w="945"/>
              <w:gridCol w:w="945"/>
              <w:gridCol w:w="945"/>
              <w:gridCol w:w="1026"/>
              <w:gridCol w:w="1151"/>
            </w:tblGrid>
            <w:tr w:rsidR="001B4DD7" w:rsidRPr="0017379E" w:rsidTr="00153734">
              <w:trPr>
                <w:trHeight w:val="288"/>
              </w:trPr>
              <w:tc>
                <w:tcPr>
                  <w:tcW w:w="967" w:type="pct"/>
                  <w:shd w:val="clear" w:color="auto" w:fill="auto"/>
                  <w:noWrap/>
                  <w:vAlign w:val="bottom"/>
                  <w:hideMark/>
                </w:tcPr>
                <w:p w:rsidR="001B4DD7" w:rsidRPr="0017379E" w:rsidRDefault="001B4DD7" w:rsidP="00153734">
                  <w:pPr>
                    <w:spacing w:after="0" w:line="240" w:lineRule="auto"/>
                    <w:rPr>
                      <w:rFonts w:ascii="Calibri" w:eastAsia="Times New Roman" w:hAnsi="Calibri" w:cs="Times New Roman"/>
                      <w:b/>
                      <w:bCs/>
                      <w:color w:val="000000"/>
                      <w:sz w:val="16"/>
                      <w:szCs w:val="16"/>
                    </w:rPr>
                  </w:pPr>
                  <w:r w:rsidRPr="0017379E">
                    <w:rPr>
                      <w:rFonts w:ascii="Calibri" w:eastAsia="Times New Roman" w:hAnsi="Calibri" w:cs="Times New Roman"/>
                      <w:b/>
                      <w:bCs/>
                      <w:color w:val="000000"/>
                      <w:sz w:val="16"/>
                      <w:szCs w:val="16"/>
                    </w:rPr>
                    <w:t>Fiscal Year Ending</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b/>
                      <w:bCs/>
                      <w:color w:val="000000"/>
                      <w:sz w:val="16"/>
                      <w:szCs w:val="16"/>
                    </w:rPr>
                  </w:pPr>
                  <w:r w:rsidRPr="0017379E">
                    <w:rPr>
                      <w:rFonts w:ascii="Calibri" w:eastAsia="Times New Roman" w:hAnsi="Calibri" w:cs="Times New Roman"/>
                      <w:b/>
                      <w:bCs/>
                      <w:color w:val="000000"/>
                      <w:sz w:val="16"/>
                      <w:szCs w:val="16"/>
                    </w:rPr>
                    <w:t>2009</w:t>
                  </w:r>
                </w:p>
              </w:tc>
              <w:tc>
                <w:tcPr>
                  <w:tcW w:w="435"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b/>
                      <w:bCs/>
                      <w:color w:val="000000"/>
                      <w:sz w:val="16"/>
                      <w:szCs w:val="16"/>
                    </w:rPr>
                  </w:pPr>
                  <w:r w:rsidRPr="0017379E">
                    <w:rPr>
                      <w:rFonts w:ascii="Calibri" w:eastAsia="Times New Roman" w:hAnsi="Calibri" w:cs="Times New Roman"/>
                      <w:b/>
                      <w:bCs/>
                      <w:color w:val="000000"/>
                      <w:sz w:val="16"/>
                      <w:szCs w:val="16"/>
                    </w:rPr>
                    <w:t>2010</w:t>
                  </w:r>
                </w:p>
              </w:tc>
              <w:tc>
                <w:tcPr>
                  <w:tcW w:w="435"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b/>
                      <w:bCs/>
                      <w:color w:val="000000"/>
                      <w:sz w:val="16"/>
                      <w:szCs w:val="16"/>
                    </w:rPr>
                  </w:pPr>
                  <w:r w:rsidRPr="0017379E">
                    <w:rPr>
                      <w:rFonts w:ascii="Calibri" w:eastAsia="Times New Roman" w:hAnsi="Calibri" w:cs="Times New Roman"/>
                      <w:b/>
                      <w:bCs/>
                      <w:color w:val="000000"/>
                      <w:sz w:val="16"/>
                      <w:szCs w:val="16"/>
                    </w:rPr>
                    <w:t>2011</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b/>
                      <w:bCs/>
                      <w:color w:val="000000"/>
                      <w:sz w:val="16"/>
                      <w:szCs w:val="16"/>
                    </w:rPr>
                  </w:pPr>
                  <w:r w:rsidRPr="0017379E">
                    <w:rPr>
                      <w:rFonts w:ascii="Calibri" w:eastAsia="Times New Roman" w:hAnsi="Calibri" w:cs="Times New Roman"/>
                      <w:b/>
                      <w:bCs/>
                      <w:color w:val="000000"/>
                      <w:sz w:val="16"/>
                      <w:szCs w:val="16"/>
                    </w:rPr>
                    <w:t>2012</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b/>
                      <w:bCs/>
                      <w:color w:val="000000"/>
                      <w:sz w:val="16"/>
                      <w:szCs w:val="16"/>
                    </w:rPr>
                  </w:pPr>
                  <w:r w:rsidRPr="0017379E">
                    <w:rPr>
                      <w:rFonts w:ascii="Calibri" w:eastAsia="Times New Roman" w:hAnsi="Calibri" w:cs="Times New Roman"/>
                      <w:b/>
                      <w:bCs/>
                      <w:color w:val="000000"/>
                      <w:sz w:val="16"/>
                      <w:szCs w:val="16"/>
                    </w:rPr>
                    <w:t>2013</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b/>
                      <w:bCs/>
                      <w:color w:val="000000"/>
                      <w:sz w:val="16"/>
                      <w:szCs w:val="16"/>
                    </w:rPr>
                  </w:pPr>
                  <w:r w:rsidRPr="0017379E">
                    <w:rPr>
                      <w:rFonts w:ascii="Calibri" w:eastAsia="Times New Roman" w:hAnsi="Calibri" w:cs="Times New Roman"/>
                      <w:b/>
                      <w:bCs/>
                      <w:color w:val="000000"/>
                      <w:sz w:val="16"/>
                      <w:szCs w:val="16"/>
                    </w:rPr>
                    <w:t>2014</w:t>
                  </w:r>
                </w:p>
              </w:tc>
              <w:tc>
                <w:tcPr>
                  <w:tcW w:w="545" w:type="pct"/>
                  <w:shd w:val="clear" w:color="auto" w:fill="auto"/>
                  <w:noWrap/>
                  <w:vAlign w:val="bottom"/>
                  <w:hideMark/>
                </w:tcPr>
                <w:p w:rsidR="001B4DD7" w:rsidRPr="0017379E" w:rsidRDefault="001B4DD7" w:rsidP="00153734">
                  <w:pPr>
                    <w:spacing w:after="0" w:line="240" w:lineRule="auto"/>
                    <w:rPr>
                      <w:rFonts w:ascii="Calibri" w:eastAsia="Times New Roman" w:hAnsi="Calibri" w:cs="Times New Roman"/>
                      <w:b/>
                      <w:bCs/>
                      <w:color w:val="000000"/>
                      <w:sz w:val="16"/>
                      <w:szCs w:val="16"/>
                    </w:rPr>
                  </w:pPr>
                  <w:r w:rsidRPr="0017379E">
                    <w:rPr>
                      <w:rFonts w:ascii="Calibri" w:eastAsia="Times New Roman" w:hAnsi="Calibri" w:cs="Times New Roman"/>
                      <w:b/>
                      <w:bCs/>
                      <w:color w:val="000000"/>
                      <w:sz w:val="16"/>
                      <w:szCs w:val="16"/>
                    </w:rPr>
                    <w:t>2015 (proj)*</w:t>
                  </w:r>
                </w:p>
              </w:tc>
              <w:tc>
                <w:tcPr>
                  <w:tcW w:w="613" w:type="pct"/>
                  <w:shd w:val="clear" w:color="auto" w:fill="auto"/>
                  <w:noWrap/>
                  <w:vAlign w:val="bottom"/>
                  <w:hideMark/>
                </w:tcPr>
                <w:p w:rsidR="001B4DD7" w:rsidRPr="0017379E" w:rsidRDefault="001B4DD7" w:rsidP="00153734">
                  <w:pPr>
                    <w:spacing w:after="0" w:line="240" w:lineRule="auto"/>
                    <w:rPr>
                      <w:rFonts w:ascii="Calibri" w:eastAsia="Times New Roman" w:hAnsi="Calibri" w:cs="Times New Roman"/>
                      <w:b/>
                      <w:bCs/>
                      <w:color w:val="000000"/>
                      <w:sz w:val="16"/>
                      <w:szCs w:val="16"/>
                    </w:rPr>
                  </w:pPr>
                  <w:r w:rsidRPr="0017379E">
                    <w:rPr>
                      <w:rFonts w:ascii="Calibri" w:eastAsia="Times New Roman" w:hAnsi="Calibri" w:cs="Times New Roman"/>
                      <w:b/>
                      <w:bCs/>
                      <w:color w:val="000000"/>
                      <w:sz w:val="16"/>
                      <w:szCs w:val="16"/>
                    </w:rPr>
                    <w:t>2016 (prop)**</w:t>
                  </w:r>
                </w:p>
              </w:tc>
            </w:tr>
            <w:tr w:rsidR="001B4DD7" w:rsidRPr="0017379E" w:rsidTr="00153734">
              <w:trPr>
                <w:trHeight w:val="288"/>
              </w:trPr>
              <w:tc>
                <w:tcPr>
                  <w:tcW w:w="967" w:type="pct"/>
                  <w:shd w:val="clear" w:color="auto" w:fill="auto"/>
                  <w:noWrap/>
                  <w:vAlign w:val="bottom"/>
                  <w:hideMark/>
                </w:tcPr>
                <w:p w:rsidR="001B4DD7" w:rsidRPr="0017379E" w:rsidRDefault="001B4DD7" w:rsidP="00153734">
                  <w:pPr>
                    <w:spacing w:after="0" w:line="240" w:lineRule="auto"/>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Cash Balance $</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 xml:space="preserve">$1,030,701 </w:t>
                  </w:r>
                </w:p>
              </w:tc>
              <w:tc>
                <w:tcPr>
                  <w:tcW w:w="435"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 xml:space="preserve">$924,923 </w:t>
                  </w:r>
                </w:p>
              </w:tc>
              <w:tc>
                <w:tcPr>
                  <w:tcW w:w="435"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 xml:space="preserve">$911,433 </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 xml:space="preserve">$1,037,513 </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 xml:space="preserve">$1,039,304 </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sz w:val="16"/>
                      <w:szCs w:val="16"/>
                    </w:rPr>
                  </w:pPr>
                  <w:r w:rsidRPr="0017379E">
                    <w:rPr>
                      <w:rFonts w:ascii="Calibri" w:eastAsia="Times New Roman" w:hAnsi="Calibri" w:cs="Times New Roman"/>
                      <w:sz w:val="16"/>
                      <w:szCs w:val="16"/>
                    </w:rPr>
                    <w:t xml:space="preserve">$1,072,136 </w:t>
                  </w:r>
                </w:p>
              </w:tc>
              <w:tc>
                <w:tcPr>
                  <w:tcW w:w="545"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 xml:space="preserve">$1,072,136 </w:t>
                  </w:r>
                </w:p>
              </w:tc>
              <w:tc>
                <w:tcPr>
                  <w:tcW w:w="613"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 xml:space="preserve">$1,072,136 </w:t>
                  </w:r>
                </w:p>
              </w:tc>
            </w:tr>
            <w:tr w:rsidR="001B4DD7" w:rsidRPr="0017379E" w:rsidTr="00153734">
              <w:trPr>
                <w:trHeight w:val="288"/>
              </w:trPr>
              <w:tc>
                <w:tcPr>
                  <w:tcW w:w="967" w:type="pct"/>
                  <w:shd w:val="clear" w:color="auto" w:fill="auto"/>
                  <w:noWrap/>
                  <w:vAlign w:val="bottom"/>
                  <w:hideMark/>
                </w:tcPr>
                <w:p w:rsidR="001B4DD7" w:rsidRPr="0017379E" w:rsidRDefault="001B4DD7" w:rsidP="00153734">
                  <w:pPr>
                    <w:spacing w:after="0" w:line="240" w:lineRule="auto"/>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Cash Balance %/Expend.</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46.10%</w:t>
                  </w:r>
                </w:p>
              </w:tc>
              <w:tc>
                <w:tcPr>
                  <w:tcW w:w="435"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39.50%</w:t>
                  </w:r>
                </w:p>
              </w:tc>
              <w:tc>
                <w:tcPr>
                  <w:tcW w:w="435"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39.00%</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44.70%</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43.90%</w:t>
                  </w:r>
                </w:p>
              </w:tc>
              <w:tc>
                <w:tcPr>
                  <w:tcW w:w="501"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39.80%</w:t>
                  </w:r>
                </w:p>
              </w:tc>
              <w:tc>
                <w:tcPr>
                  <w:tcW w:w="545"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37.94%</w:t>
                  </w:r>
                </w:p>
              </w:tc>
              <w:tc>
                <w:tcPr>
                  <w:tcW w:w="613" w:type="pct"/>
                  <w:shd w:val="clear" w:color="auto" w:fill="auto"/>
                  <w:noWrap/>
                  <w:vAlign w:val="bottom"/>
                  <w:hideMark/>
                </w:tcPr>
                <w:p w:rsidR="001B4DD7" w:rsidRPr="0017379E" w:rsidRDefault="001B4DD7" w:rsidP="00153734">
                  <w:pPr>
                    <w:spacing w:after="0" w:line="240" w:lineRule="auto"/>
                    <w:jc w:val="right"/>
                    <w:rPr>
                      <w:rFonts w:ascii="Calibri" w:eastAsia="Times New Roman" w:hAnsi="Calibri" w:cs="Times New Roman"/>
                      <w:color w:val="000000"/>
                      <w:sz w:val="16"/>
                      <w:szCs w:val="16"/>
                    </w:rPr>
                  </w:pPr>
                  <w:r w:rsidRPr="0017379E">
                    <w:rPr>
                      <w:rFonts w:ascii="Calibri" w:eastAsia="Times New Roman" w:hAnsi="Calibri" w:cs="Times New Roman"/>
                      <w:color w:val="000000"/>
                      <w:sz w:val="16"/>
                      <w:szCs w:val="16"/>
                    </w:rPr>
                    <w:t>37.20%</w:t>
                  </w:r>
                </w:p>
              </w:tc>
            </w:tr>
          </w:tbl>
          <w:p w:rsidR="001B4DD7" w:rsidRPr="00770DFE" w:rsidRDefault="001B4DD7" w:rsidP="00153734">
            <w:pPr>
              <w:spacing w:after="0" w:line="240" w:lineRule="auto"/>
              <w:rPr>
                <w:rFonts w:ascii="Calibri" w:eastAsia="Times New Roman" w:hAnsi="Calibri" w:cs="Times New Roman"/>
                <w:b/>
                <w:bCs/>
                <w:color w:val="000000"/>
              </w:rPr>
            </w:pPr>
          </w:p>
        </w:tc>
        <w:tc>
          <w:tcPr>
            <w:tcW w:w="2516" w:type="dxa"/>
            <w:tcBorders>
              <w:top w:val="nil"/>
              <w:left w:val="nil"/>
              <w:bottom w:val="nil"/>
              <w:right w:val="nil"/>
            </w:tcBorders>
            <w:shd w:val="clear" w:color="auto" w:fill="auto"/>
            <w:noWrap/>
            <w:vAlign w:val="bottom"/>
          </w:tcPr>
          <w:p w:rsidR="001B4DD7" w:rsidRPr="00770DFE" w:rsidRDefault="001B4DD7" w:rsidP="00153734">
            <w:pPr>
              <w:spacing w:after="0" w:line="240" w:lineRule="auto"/>
              <w:rPr>
                <w:rFonts w:ascii="Calibri" w:eastAsia="Times New Roman" w:hAnsi="Calibri" w:cs="Times New Roman"/>
                <w:b/>
                <w:bCs/>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b/>
                <w:bCs/>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b/>
                <w:bCs/>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b/>
                <w:bCs/>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b/>
                <w:bCs/>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b/>
                <w:bCs/>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b/>
                <w:bCs/>
                <w:color w:val="000000"/>
              </w:rPr>
            </w:pPr>
          </w:p>
        </w:tc>
        <w:tc>
          <w:tcPr>
            <w:tcW w:w="1556" w:type="dxa"/>
            <w:tcBorders>
              <w:top w:val="nil"/>
              <w:left w:val="nil"/>
              <w:bottom w:val="nil"/>
              <w:right w:val="nil"/>
            </w:tcBorders>
            <w:shd w:val="clear" w:color="auto" w:fill="auto"/>
            <w:noWrap/>
            <w:vAlign w:val="bottom"/>
          </w:tcPr>
          <w:p w:rsidR="001B4DD7" w:rsidRPr="00770DFE" w:rsidRDefault="001B4DD7" w:rsidP="00153734">
            <w:pPr>
              <w:spacing w:after="0" w:line="240" w:lineRule="auto"/>
              <w:rPr>
                <w:rFonts w:ascii="Calibri" w:eastAsia="Times New Roman" w:hAnsi="Calibri" w:cs="Times New Roman"/>
                <w:b/>
                <w:bCs/>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rPr>
                <w:rFonts w:ascii="Calibri" w:eastAsia="Times New Roman" w:hAnsi="Calibri" w:cs="Times New Roman"/>
                <w:b/>
                <w:bCs/>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rPr>
                <w:rFonts w:ascii="Calibri" w:eastAsia="Times New Roman" w:hAnsi="Calibri" w:cs="Times New Roman"/>
                <w:b/>
                <w:bCs/>
                <w:color w:val="000000"/>
              </w:rPr>
            </w:pPr>
          </w:p>
        </w:tc>
      </w:tr>
      <w:tr w:rsidR="001B4DD7" w:rsidRPr="00770DFE" w:rsidTr="00153734">
        <w:trPr>
          <w:trHeight w:val="288"/>
        </w:trPr>
        <w:tc>
          <w:tcPr>
            <w:tcW w:w="1536" w:type="dxa"/>
            <w:tcBorders>
              <w:top w:val="nil"/>
              <w:left w:val="nil"/>
              <w:bottom w:val="nil"/>
              <w:right w:val="nil"/>
            </w:tcBorders>
            <w:shd w:val="clear" w:color="auto" w:fill="auto"/>
            <w:noWrap/>
            <w:vAlign w:val="bottom"/>
          </w:tcPr>
          <w:p w:rsidR="001B4DD7" w:rsidRPr="00770DFE" w:rsidRDefault="001B4DD7" w:rsidP="00153734">
            <w:pPr>
              <w:spacing w:after="0" w:line="240" w:lineRule="auto"/>
              <w:rPr>
                <w:rFonts w:ascii="Calibri" w:eastAsia="Times New Roman" w:hAnsi="Calibri" w:cs="Times New Roman"/>
                <w:b/>
                <w:bCs/>
                <w:color w:val="000000"/>
              </w:rPr>
            </w:pPr>
          </w:p>
        </w:tc>
        <w:tc>
          <w:tcPr>
            <w:tcW w:w="2516" w:type="dxa"/>
            <w:tcBorders>
              <w:top w:val="nil"/>
              <w:left w:val="nil"/>
              <w:bottom w:val="nil"/>
              <w:right w:val="nil"/>
            </w:tcBorders>
            <w:shd w:val="clear" w:color="auto" w:fill="auto"/>
            <w:noWrap/>
            <w:vAlign w:val="bottom"/>
          </w:tcPr>
          <w:p w:rsidR="001B4DD7" w:rsidRPr="00770DFE" w:rsidRDefault="001B4DD7" w:rsidP="00153734">
            <w:pPr>
              <w:spacing w:after="0" w:line="240" w:lineRule="auto"/>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rPr>
            </w:pPr>
          </w:p>
        </w:tc>
        <w:tc>
          <w:tcPr>
            <w:tcW w:w="15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r>
      <w:tr w:rsidR="001B4DD7" w:rsidRPr="00770DFE" w:rsidTr="00153734">
        <w:trPr>
          <w:trHeight w:val="288"/>
        </w:trPr>
        <w:tc>
          <w:tcPr>
            <w:tcW w:w="1536" w:type="dxa"/>
            <w:tcBorders>
              <w:top w:val="nil"/>
              <w:left w:val="nil"/>
              <w:bottom w:val="nil"/>
              <w:right w:val="nil"/>
            </w:tcBorders>
            <w:shd w:val="clear" w:color="auto" w:fill="auto"/>
            <w:noWrap/>
            <w:vAlign w:val="bottom"/>
          </w:tcPr>
          <w:p w:rsidR="001B4DD7" w:rsidRPr="00770DFE" w:rsidRDefault="001B4DD7" w:rsidP="00153734">
            <w:pPr>
              <w:spacing w:after="0" w:line="240" w:lineRule="auto"/>
              <w:rPr>
                <w:rFonts w:ascii="Calibri" w:eastAsia="Times New Roman" w:hAnsi="Calibri" w:cs="Times New Roman"/>
                <w:color w:val="000000"/>
              </w:rPr>
            </w:pPr>
          </w:p>
        </w:tc>
        <w:tc>
          <w:tcPr>
            <w:tcW w:w="2516" w:type="dxa"/>
            <w:tcBorders>
              <w:top w:val="nil"/>
              <w:left w:val="nil"/>
              <w:bottom w:val="nil"/>
              <w:right w:val="nil"/>
            </w:tcBorders>
            <w:shd w:val="clear" w:color="auto" w:fill="auto"/>
            <w:noWrap/>
            <w:vAlign w:val="bottom"/>
          </w:tcPr>
          <w:p w:rsidR="001B4DD7" w:rsidRPr="00770DFE" w:rsidRDefault="001B4DD7" w:rsidP="00153734">
            <w:pPr>
              <w:spacing w:after="0" w:line="240" w:lineRule="auto"/>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5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c>
          <w:tcPr>
            <w:tcW w:w="1456" w:type="dxa"/>
            <w:tcBorders>
              <w:top w:val="nil"/>
              <w:left w:val="nil"/>
              <w:bottom w:val="nil"/>
              <w:right w:val="nil"/>
            </w:tcBorders>
            <w:shd w:val="clear" w:color="auto" w:fill="auto"/>
            <w:noWrap/>
            <w:vAlign w:val="bottom"/>
          </w:tcPr>
          <w:p w:rsidR="001B4DD7" w:rsidRPr="00770DFE" w:rsidRDefault="001B4DD7" w:rsidP="00153734">
            <w:pPr>
              <w:spacing w:after="0" w:line="240" w:lineRule="auto"/>
              <w:jc w:val="right"/>
              <w:rPr>
                <w:rFonts w:ascii="Calibri" w:eastAsia="Times New Roman" w:hAnsi="Calibri" w:cs="Times New Roman"/>
                <w:color w:val="000000"/>
              </w:rPr>
            </w:pPr>
          </w:p>
        </w:tc>
      </w:tr>
    </w:tbl>
    <w:p w:rsidR="001B4DD7" w:rsidRDefault="001B4DD7" w:rsidP="001B4DD7">
      <w:pPr>
        <w:spacing w:after="0" w:line="240" w:lineRule="auto"/>
        <w:jc w:val="center"/>
        <w:rPr>
          <w:b/>
        </w:rPr>
      </w:pPr>
      <w:r>
        <w:rPr>
          <w:noProof/>
        </w:rPr>
        <w:drawing>
          <wp:inline distT="0" distB="0" distL="0" distR="0" wp14:anchorId="6786B1C0" wp14:editId="355E0996">
            <wp:extent cx="4572000" cy="2743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B4DD7" w:rsidRDefault="001B4DD7" w:rsidP="001B4DD7">
      <w:pPr>
        <w:tabs>
          <w:tab w:val="left" w:pos="6044"/>
        </w:tabs>
        <w:spacing w:after="0" w:line="240" w:lineRule="auto"/>
        <w:rPr>
          <w:b/>
        </w:rPr>
      </w:pPr>
    </w:p>
    <w:p w:rsidR="001B4DD7" w:rsidRDefault="001B4DD7" w:rsidP="001B4DD7">
      <w:pPr>
        <w:tabs>
          <w:tab w:val="left" w:pos="6044"/>
        </w:tabs>
        <w:spacing w:after="0" w:line="240" w:lineRule="auto"/>
        <w:rPr>
          <w:b/>
        </w:rPr>
      </w:pPr>
    </w:p>
    <w:p w:rsidR="001B4DD7" w:rsidRDefault="001B4DD7" w:rsidP="001B4DD7">
      <w:pPr>
        <w:spacing w:after="0" w:line="240" w:lineRule="auto"/>
        <w:rPr>
          <w:b/>
          <w:u w:val="single"/>
        </w:rPr>
      </w:pPr>
    </w:p>
    <w:p w:rsidR="001B4DD7" w:rsidRDefault="001B4DD7" w:rsidP="001B4DD7">
      <w:pPr>
        <w:spacing w:after="0" w:line="240" w:lineRule="auto"/>
        <w:jc w:val="center"/>
        <w:rPr>
          <w:b/>
          <w:u w:val="single"/>
        </w:rPr>
      </w:pPr>
    </w:p>
    <w:p w:rsidR="001B4DD7" w:rsidRDefault="001B4DD7" w:rsidP="009A7EB2">
      <w:pPr>
        <w:tabs>
          <w:tab w:val="left" w:pos="6044"/>
        </w:tabs>
        <w:spacing w:after="0" w:line="240" w:lineRule="auto"/>
        <w:rPr>
          <w:b/>
        </w:rPr>
      </w:pPr>
    </w:p>
    <w:p w:rsidR="001B4DD7" w:rsidRDefault="001B4DD7" w:rsidP="009A7EB2">
      <w:pPr>
        <w:tabs>
          <w:tab w:val="left" w:pos="6044"/>
        </w:tabs>
        <w:spacing w:after="0" w:line="240" w:lineRule="auto"/>
        <w:rPr>
          <w:b/>
        </w:rPr>
      </w:pPr>
    </w:p>
    <w:p w:rsidR="001B4DD7" w:rsidRDefault="001B4DD7" w:rsidP="009A7EB2">
      <w:pPr>
        <w:tabs>
          <w:tab w:val="left" w:pos="6044"/>
        </w:tabs>
        <w:spacing w:after="0" w:line="240" w:lineRule="auto"/>
        <w:rPr>
          <w:b/>
        </w:rPr>
      </w:pPr>
    </w:p>
    <w:p w:rsidR="001B4DD7" w:rsidRDefault="001B4DD7" w:rsidP="009A7EB2">
      <w:pPr>
        <w:tabs>
          <w:tab w:val="left" w:pos="6044"/>
        </w:tabs>
        <w:spacing w:after="0" w:line="240" w:lineRule="auto"/>
        <w:rPr>
          <w:b/>
        </w:rPr>
      </w:pPr>
    </w:p>
    <w:p w:rsidR="001B4DD7" w:rsidRDefault="001B4DD7" w:rsidP="009A7EB2">
      <w:pPr>
        <w:tabs>
          <w:tab w:val="left" w:pos="6044"/>
        </w:tabs>
        <w:spacing w:after="0" w:line="240" w:lineRule="auto"/>
        <w:rPr>
          <w:b/>
        </w:rPr>
      </w:pPr>
    </w:p>
    <w:p w:rsidR="001B4DD7" w:rsidRDefault="001B4DD7" w:rsidP="009A7EB2">
      <w:pPr>
        <w:tabs>
          <w:tab w:val="left" w:pos="6044"/>
        </w:tabs>
        <w:spacing w:after="0" w:line="240" w:lineRule="auto"/>
        <w:rPr>
          <w:b/>
        </w:rPr>
      </w:pPr>
    </w:p>
    <w:p w:rsidR="001B4DD7" w:rsidRDefault="001B4DD7" w:rsidP="009A7EB2">
      <w:pPr>
        <w:tabs>
          <w:tab w:val="left" w:pos="6044"/>
        </w:tabs>
        <w:spacing w:after="0" w:line="240" w:lineRule="auto"/>
        <w:rPr>
          <w:b/>
        </w:rPr>
      </w:pPr>
    </w:p>
    <w:p w:rsidR="001B4DD7" w:rsidRDefault="001B4DD7" w:rsidP="009A7EB2">
      <w:pPr>
        <w:tabs>
          <w:tab w:val="left" w:pos="6044"/>
        </w:tabs>
        <w:spacing w:after="0" w:line="240" w:lineRule="auto"/>
        <w:rPr>
          <w:b/>
        </w:rPr>
      </w:pPr>
    </w:p>
    <w:p w:rsidR="00A26439" w:rsidRDefault="00A26439" w:rsidP="009A7EB2">
      <w:pPr>
        <w:tabs>
          <w:tab w:val="left" w:pos="6044"/>
        </w:tabs>
        <w:spacing w:after="0" w:line="240" w:lineRule="auto"/>
        <w:rPr>
          <w:b/>
        </w:rPr>
      </w:pPr>
    </w:p>
    <w:p w:rsidR="00A26439" w:rsidRDefault="00A26439" w:rsidP="009A7EB2">
      <w:pPr>
        <w:tabs>
          <w:tab w:val="left" w:pos="6044"/>
        </w:tabs>
        <w:spacing w:after="0" w:line="240" w:lineRule="auto"/>
        <w:rPr>
          <w:b/>
        </w:rPr>
      </w:pPr>
    </w:p>
    <w:p w:rsidR="001B4DD7" w:rsidRDefault="001B4DD7" w:rsidP="009A7EB2">
      <w:pPr>
        <w:tabs>
          <w:tab w:val="left" w:pos="6044"/>
        </w:tabs>
        <w:spacing w:after="0" w:line="240" w:lineRule="auto"/>
        <w:rPr>
          <w:b/>
        </w:rPr>
      </w:pPr>
    </w:p>
    <w:p w:rsidR="001B4DD7" w:rsidRDefault="001B4DD7" w:rsidP="009A7EB2">
      <w:pPr>
        <w:tabs>
          <w:tab w:val="left" w:pos="6044"/>
        </w:tabs>
        <w:spacing w:after="0" w:line="240" w:lineRule="auto"/>
        <w:rPr>
          <w:b/>
        </w:rPr>
      </w:pPr>
    </w:p>
    <w:p w:rsidR="009A7EB2" w:rsidRDefault="009A7EB2" w:rsidP="009A7EB2">
      <w:pPr>
        <w:tabs>
          <w:tab w:val="left" w:pos="6044"/>
        </w:tabs>
        <w:spacing w:after="0" w:line="240" w:lineRule="auto"/>
        <w:rPr>
          <w:b/>
        </w:rPr>
      </w:pPr>
      <w:r>
        <w:rPr>
          <w:b/>
        </w:rPr>
        <w:lastRenderedPageBreak/>
        <w:t>Enterprise Fund: Water</w:t>
      </w:r>
      <w:r w:rsidR="001C07BF">
        <w:rPr>
          <w:b/>
        </w:rPr>
        <w:t xml:space="preserve"> </w:t>
      </w:r>
      <w:r w:rsidR="001B4DD7">
        <w:rPr>
          <w:b/>
        </w:rPr>
        <w:t>Department Expenditures</w:t>
      </w:r>
    </w:p>
    <w:p w:rsidR="009A7EB2" w:rsidRDefault="009A7EB2" w:rsidP="009A7EB2">
      <w:pPr>
        <w:tabs>
          <w:tab w:val="left" w:pos="6044"/>
        </w:tabs>
        <w:spacing w:after="0" w:line="240" w:lineRule="auto"/>
        <w:rPr>
          <w:b/>
        </w:rPr>
      </w:pPr>
    </w:p>
    <w:p w:rsidR="009A7EB2" w:rsidRDefault="009A7EB2" w:rsidP="009A7EB2">
      <w:pPr>
        <w:tabs>
          <w:tab w:val="left" w:pos="6044"/>
        </w:tabs>
        <w:spacing w:after="0" w:line="240" w:lineRule="auto"/>
        <w:rPr>
          <w:b/>
        </w:rPr>
      </w:pPr>
    </w:p>
    <w:p w:rsidR="009A7EB2" w:rsidRDefault="009A7EB2" w:rsidP="009A7EB2">
      <w:pPr>
        <w:tabs>
          <w:tab w:val="left" w:pos="6044"/>
        </w:tabs>
        <w:spacing w:after="0" w:line="240" w:lineRule="auto"/>
        <w:jc w:val="center"/>
        <w:rPr>
          <w:b/>
        </w:rPr>
      </w:pPr>
      <w:r>
        <w:rPr>
          <w:noProof/>
        </w:rPr>
        <w:drawing>
          <wp:inline distT="0" distB="0" distL="0" distR="0" wp14:anchorId="3B106623" wp14:editId="7F2B231B">
            <wp:extent cx="4690110" cy="2636520"/>
            <wp:effectExtent l="0" t="0" r="15240" b="1143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A7EB2" w:rsidRDefault="009A7EB2" w:rsidP="009A7EB2">
      <w:pPr>
        <w:tabs>
          <w:tab w:val="left" w:pos="6044"/>
        </w:tabs>
        <w:spacing w:after="0" w:line="240" w:lineRule="auto"/>
        <w:rPr>
          <w:b/>
        </w:rPr>
      </w:pPr>
    </w:p>
    <w:tbl>
      <w:tblPr>
        <w:tblW w:w="5000" w:type="pct"/>
        <w:tblLook w:val="04A0" w:firstRow="1" w:lastRow="0" w:firstColumn="1" w:lastColumn="0" w:noHBand="0" w:noVBand="1"/>
      </w:tblPr>
      <w:tblGrid>
        <w:gridCol w:w="3539"/>
        <w:gridCol w:w="1086"/>
        <w:gridCol w:w="1086"/>
        <w:gridCol w:w="852"/>
        <w:gridCol w:w="852"/>
        <w:gridCol w:w="853"/>
        <w:gridCol w:w="899"/>
        <w:gridCol w:w="1129"/>
      </w:tblGrid>
      <w:tr w:rsidR="009A7EB2" w:rsidRPr="009A7EB2" w:rsidTr="009A7EB2">
        <w:trPr>
          <w:trHeight w:val="645"/>
        </w:trPr>
        <w:tc>
          <w:tcPr>
            <w:tcW w:w="1720" w:type="pct"/>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9A7EB2" w:rsidRPr="009A7EB2" w:rsidRDefault="009A7EB2" w:rsidP="009A7EB2">
            <w:pPr>
              <w:spacing w:after="0" w:line="240" w:lineRule="auto"/>
              <w:jc w:val="center"/>
              <w:rPr>
                <w:rFonts w:ascii="Calibri" w:eastAsia="Times New Roman" w:hAnsi="Calibri" w:cs="Times New Roman"/>
                <w:b/>
                <w:bCs/>
                <w:color w:val="000000"/>
                <w:sz w:val="12"/>
                <w:szCs w:val="12"/>
              </w:rPr>
            </w:pPr>
            <w:r w:rsidRPr="009A7EB2">
              <w:rPr>
                <w:rFonts w:ascii="Calibri" w:eastAsia="Times New Roman" w:hAnsi="Calibri" w:cs="Times New Roman"/>
                <w:b/>
                <w:bCs/>
                <w:color w:val="000000"/>
                <w:sz w:val="12"/>
                <w:szCs w:val="12"/>
              </w:rPr>
              <w:t xml:space="preserve">EXPENDITURES </w:t>
            </w:r>
          </w:p>
        </w:tc>
        <w:tc>
          <w:tcPr>
            <w:tcW w:w="1058" w:type="pct"/>
            <w:gridSpan w:val="2"/>
            <w:tcBorders>
              <w:top w:val="single" w:sz="8" w:space="0" w:color="auto"/>
              <w:left w:val="nil"/>
              <w:bottom w:val="single" w:sz="8" w:space="0" w:color="auto"/>
              <w:right w:val="single" w:sz="8" w:space="0" w:color="000000"/>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color w:val="000000"/>
                <w:sz w:val="12"/>
                <w:szCs w:val="12"/>
              </w:rPr>
            </w:pPr>
            <w:r w:rsidRPr="009A7EB2">
              <w:rPr>
                <w:rFonts w:ascii="Calibri" w:eastAsia="Times New Roman" w:hAnsi="Calibri" w:cs="Times New Roman"/>
                <w:b/>
                <w:bCs/>
                <w:color w:val="000000"/>
                <w:sz w:val="12"/>
                <w:szCs w:val="12"/>
              </w:rPr>
              <w:t xml:space="preserve"> FY 12/13</w:t>
            </w:r>
            <w:r w:rsidRPr="009A7EB2">
              <w:rPr>
                <w:rFonts w:ascii="Calibri" w:eastAsia="Times New Roman" w:hAnsi="Calibri" w:cs="Times New Roman"/>
                <w:b/>
                <w:bCs/>
                <w:color w:val="000000"/>
                <w:sz w:val="12"/>
                <w:szCs w:val="12"/>
              </w:rPr>
              <w:br/>
              <w:t xml:space="preserve">BUDGET </w:t>
            </w:r>
          </w:p>
        </w:tc>
        <w:tc>
          <w:tcPr>
            <w:tcW w:w="830" w:type="pct"/>
            <w:gridSpan w:val="2"/>
            <w:tcBorders>
              <w:top w:val="single" w:sz="8" w:space="0" w:color="auto"/>
              <w:left w:val="nil"/>
              <w:bottom w:val="single" w:sz="8" w:space="0" w:color="auto"/>
              <w:right w:val="single" w:sz="8" w:space="0" w:color="000000"/>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FY 13/14</w:t>
            </w:r>
            <w:r w:rsidRPr="009A7EB2">
              <w:rPr>
                <w:rFonts w:ascii="Calibri" w:eastAsia="Times New Roman" w:hAnsi="Calibri" w:cs="Times New Roman"/>
                <w:b/>
                <w:bCs/>
                <w:sz w:val="12"/>
                <w:szCs w:val="12"/>
              </w:rPr>
              <w:br/>
              <w:t xml:space="preserve">BUDGET </w:t>
            </w:r>
          </w:p>
        </w:tc>
        <w:tc>
          <w:tcPr>
            <w:tcW w:w="843" w:type="pct"/>
            <w:gridSpan w:val="2"/>
            <w:tcBorders>
              <w:top w:val="single" w:sz="8" w:space="0" w:color="auto"/>
              <w:left w:val="nil"/>
              <w:bottom w:val="single" w:sz="8" w:space="0" w:color="auto"/>
              <w:right w:val="single" w:sz="8" w:space="0" w:color="000000"/>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FY 14/15</w:t>
            </w:r>
            <w:r w:rsidRPr="009A7EB2">
              <w:rPr>
                <w:rFonts w:ascii="Calibri" w:eastAsia="Times New Roman" w:hAnsi="Calibri" w:cs="Times New Roman"/>
                <w:b/>
                <w:bCs/>
                <w:sz w:val="12"/>
                <w:szCs w:val="12"/>
              </w:rPr>
              <w:br/>
              <w:t xml:space="preserve">BUDGET </w:t>
            </w:r>
          </w:p>
        </w:tc>
        <w:tc>
          <w:tcPr>
            <w:tcW w:w="549"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FY 15/16</w:t>
            </w:r>
            <w:r w:rsidRPr="009A7EB2">
              <w:rPr>
                <w:rFonts w:ascii="Calibri" w:eastAsia="Times New Roman" w:hAnsi="Calibri" w:cs="Times New Roman"/>
                <w:b/>
                <w:bCs/>
                <w:sz w:val="12"/>
                <w:szCs w:val="12"/>
              </w:rPr>
              <w:br/>
              <w:t>Adopted Budget</w:t>
            </w:r>
          </w:p>
        </w:tc>
      </w:tr>
      <w:tr w:rsidR="009A7EB2" w:rsidRPr="009A7EB2" w:rsidTr="009A7EB2">
        <w:trPr>
          <w:trHeight w:val="555"/>
        </w:trPr>
        <w:tc>
          <w:tcPr>
            <w:tcW w:w="1720" w:type="pct"/>
            <w:vMerge/>
            <w:tcBorders>
              <w:top w:val="single" w:sz="8" w:space="0" w:color="auto"/>
              <w:left w:val="single" w:sz="8" w:space="0" w:color="auto"/>
              <w:bottom w:val="single" w:sz="4" w:space="0" w:color="000000"/>
              <w:right w:val="single" w:sz="8" w:space="0" w:color="auto"/>
            </w:tcBorders>
            <w:vAlign w:val="center"/>
            <w:hideMark/>
          </w:tcPr>
          <w:p w:rsidR="009A7EB2" w:rsidRPr="009A7EB2" w:rsidRDefault="009A7EB2" w:rsidP="009A7EB2">
            <w:pPr>
              <w:spacing w:after="0" w:line="240" w:lineRule="auto"/>
              <w:rPr>
                <w:rFonts w:ascii="Calibri" w:eastAsia="Times New Roman" w:hAnsi="Calibri" w:cs="Times New Roman"/>
                <w:b/>
                <w:bCs/>
                <w:color w:val="000000"/>
                <w:sz w:val="12"/>
                <w:szCs w:val="12"/>
              </w:rPr>
            </w:pPr>
          </w:p>
        </w:tc>
        <w:tc>
          <w:tcPr>
            <w:tcW w:w="529" w:type="pct"/>
            <w:tcBorders>
              <w:top w:val="nil"/>
              <w:left w:val="nil"/>
              <w:bottom w:val="single" w:sz="4" w:space="0" w:color="auto"/>
              <w:right w:val="single" w:sz="4"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Year End</w:t>
            </w:r>
            <w:r w:rsidRPr="009A7EB2">
              <w:rPr>
                <w:rFonts w:ascii="Calibri" w:eastAsia="Times New Roman" w:hAnsi="Calibri" w:cs="Times New Roman"/>
                <w:b/>
                <w:bCs/>
                <w:sz w:val="12"/>
                <w:szCs w:val="12"/>
              </w:rPr>
              <w:br/>
              <w:t>Budget</w:t>
            </w:r>
          </w:p>
        </w:tc>
        <w:tc>
          <w:tcPr>
            <w:tcW w:w="529" w:type="pct"/>
            <w:tcBorders>
              <w:top w:val="nil"/>
              <w:left w:val="nil"/>
              <w:bottom w:val="single" w:sz="4" w:space="0" w:color="auto"/>
              <w:right w:val="single" w:sz="8"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Actual</w:t>
            </w:r>
            <w:r w:rsidRPr="009A7EB2">
              <w:rPr>
                <w:rFonts w:ascii="Calibri" w:eastAsia="Times New Roman" w:hAnsi="Calibri" w:cs="Times New Roman"/>
                <w:b/>
                <w:bCs/>
                <w:sz w:val="12"/>
                <w:szCs w:val="12"/>
              </w:rPr>
              <w:br/>
              <w:t>Expenditure</w:t>
            </w:r>
          </w:p>
        </w:tc>
        <w:tc>
          <w:tcPr>
            <w:tcW w:w="415" w:type="pct"/>
            <w:tcBorders>
              <w:top w:val="nil"/>
              <w:left w:val="nil"/>
              <w:bottom w:val="single" w:sz="4" w:space="0" w:color="auto"/>
              <w:right w:val="single" w:sz="4"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Year End</w:t>
            </w:r>
            <w:r w:rsidRPr="009A7EB2">
              <w:rPr>
                <w:rFonts w:ascii="Calibri" w:eastAsia="Times New Roman" w:hAnsi="Calibri" w:cs="Times New Roman"/>
                <w:b/>
                <w:bCs/>
                <w:sz w:val="12"/>
                <w:szCs w:val="12"/>
              </w:rPr>
              <w:br/>
              <w:t>Budget</w:t>
            </w:r>
          </w:p>
        </w:tc>
        <w:tc>
          <w:tcPr>
            <w:tcW w:w="415" w:type="pct"/>
            <w:tcBorders>
              <w:top w:val="nil"/>
              <w:left w:val="nil"/>
              <w:bottom w:val="single" w:sz="4" w:space="0" w:color="auto"/>
              <w:right w:val="single" w:sz="8"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Actual</w:t>
            </w:r>
            <w:r w:rsidRPr="009A7EB2">
              <w:rPr>
                <w:rFonts w:ascii="Calibri" w:eastAsia="Times New Roman" w:hAnsi="Calibri" w:cs="Times New Roman"/>
                <w:b/>
                <w:bCs/>
                <w:sz w:val="12"/>
                <w:szCs w:val="12"/>
              </w:rPr>
              <w:br/>
              <w:t>Expenditure</w:t>
            </w:r>
          </w:p>
        </w:tc>
        <w:tc>
          <w:tcPr>
            <w:tcW w:w="415" w:type="pct"/>
            <w:tcBorders>
              <w:top w:val="nil"/>
              <w:left w:val="nil"/>
              <w:bottom w:val="single" w:sz="4" w:space="0" w:color="auto"/>
              <w:right w:val="single" w:sz="4"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Year End</w:t>
            </w:r>
            <w:r w:rsidRPr="009A7EB2">
              <w:rPr>
                <w:rFonts w:ascii="Calibri" w:eastAsia="Times New Roman" w:hAnsi="Calibri" w:cs="Times New Roman"/>
                <w:b/>
                <w:bCs/>
                <w:sz w:val="12"/>
                <w:szCs w:val="12"/>
              </w:rPr>
              <w:br/>
              <w:t>Budget</w:t>
            </w:r>
          </w:p>
        </w:tc>
        <w:tc>
          <w:tcPr>
            <w:tcW w:w="428" w:type="pct"/>
            <w:tcBorders>
              <w:top w:val="nil"/>
              <w:left w:val="nil"/>
              <w:bottom w:val="single" w:sz="4" w:space="0" w:color="auto"/>
              <w:right w:val="single" w:sz="8"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 xml:space="preserve">As of </w:t>
            </w:r>
            <w:r w:rsidRPr="009A7EB2">
              <w:rPr>
                <w:rFonts w:ascii="Calibri" w:eastAsia="Times New Roman" w:hAnsi="Calibri" w:cs="Times New Roman"/>
                <w:b/>
                <w:bCs/>
                <w:sz w:val="12"/>
                <w:szCs w:val="12"/>
              </w:rPr>
              <w:br/>
              <w:t>3/31/2015</w:t>
            </w:r>
          </w:p>
        </w:tc>
        <w:tc>
          <w:tcPr>
            <w:tcW w:w="549" w:type="pct"/>
            <w:vMerge/>
            <w:tcBorders>
              <w:top w:val="single" w:sz="8" w:space="0" w:color="auto"/>
              <w:left w:val="single" w:sz="8" w:space="0" w:color="auto"/>
              <w:bottom w:val="single" w:sz="4" w:space="0" w:color="000000"/>
              <w:right w:val="single" w:sz="8" w:space="0" w:color="auto"/>
            </w:tcBorders>
            <w:vAlign w:val="center"/>
            <w:hideMark/>
          </w:tcPr>
          <w:p w:rsidR="009A7EB2" w:rsidRPr="009A7EB2" w:rsidRDefault="009A7EB2" w:rsidP="009A7EB2">
            <w:pPr>
              <w:spacing w:after="0" w:line="240" w:lineRule="auto"/>
              <w:rPr>
                <w:rFonts w:ascii="Calibri" w:eastAsia="Times New Roman" w:hAnsi="Calibri" w:cs="Times New Roman"/>
                <w:b/>
                <w:bCs/>
                <w:sz w:val="12"/>
                <w:szCs w:val="12"/>
              </w:rPr>
            </w:pP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30-810-00  WATER DEPT. </w:t>
            </w:r>
          </w:p>
        </w:tc>
        <w:tc>
          <w:tcPr>
            <w:tcW w:w="529" w:type="pct"/>
            <w:tcBorders>
              <w:top w:val="nil"/>
              <w:left w:val="nil"/>
              <w:bottom w:val="single" w:sz="4"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529"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15" w:type="pct"/>
            <w:tcBorders>
              <w:top w:val="nil"/>
              <w:left w:val="nil"/>
              <w:bottom w:val="single" w:sz="4" w:space="0" w:color="auto"/>
              <w:right w:val="single" w:sz="4" w:space="0" w:color="auto"/>
            </w:tcBorders>
            <w:shd w:val="clear" w:color="auto" w:fill="auto"/>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15" w:type="pct"/>
            <w:tcBorders>
              <w:top w:val="nil"/>
              <w:left w:val="nil"/>
              <w:bottom w:val="single" w:sz="4"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28"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30-810-02  SALARIES AND WAGES </w:t>
            </w:r>
          </w:p>
        </w:tc>
        <w:tc>
          <w:tcPr>
            <w:tcW w:w="529" w:type="pct"/>
            <w:tcBorders>
              <w:top w:val="nil"/>
              <w:left w:val="nil"/>
              <w:bottom w:val="single" w:sz="4" w:space="0" w:color="auto"/>
              <w:right w:val="single" w:sz="4"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391,599 </w:t>
            </w:r>
          </w:p>
        </w:tc>
        <w:tc>
          <w:tcPr>
            <w:tcW w:w="529" w:type="pct"/>
            <w:tcBorders>
              <w:top w:val="nil"/>
              <w:left w:val="nil"/>
              <w:bottom w:val="single" w:sz="4" w:space="0" w:color="auto"/>
              <w:right w:val="single" w:sz="8"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393,696 </w:t>
            </w:r>
          </w:p>
        </w:tc>
        <w:tc>
          <w:tcPr>
            <w:tcW w:w="415" w:type="pct"/>
            <w:tcBorders>
              <w:top w:val="nil"/>
              <w:left w:val="nil"/>
              <w:bottom w:val="single" w:sz="4" w:space="0" w:color="auto"/>
              <w:right w:val="single" w:sz="4"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407,067 </w:t>
            </w:r>
          </w:p>
        </w:tc>
        <w:tc>
          <w:tcPr>
            <w:tcW w:w="415" w:type="pct"/>
            <w:tcBorders>
              <w:top w:val="nil"/>
              <w:left w:val="nil"/>
              <w:bottom w:val="single" w:sz="4" w:space="0" w:color="auto"/>
              <w:right w:val="single" w:sz="8"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398,534 </w:t>
            </w:r>
          </w:p>
        </w:tc>
        <w:tc>
          <w:tcPr>
            <w:tcW w:w="415" w:type="pct"/>
            <w:tcBorders>
              <w:top w:val="nil"/>
              <w:left w:val="nil"/>
              <w:bottom w:val="single" w:sz="4" w:space="0" w:color="auto"/>
              <w:right w:val="single" w:sz="4"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394,943 </w:t>
            </w:r>
          </w:p>
        </w:tc>
        <w:tc>
          <w:tcPr>
            <w:tcW w:w="428" w:type="pct"/>
            <w:tcBorders>
              <w:top w:val="nil"/>
              <w:left w:val="nil"/>
              <w:bottom w:val="single" w:sz="4" w:space="0" w:color="auto"/>
              <w:right w:val="single" w:sz="8" w:space="0" w:color="auto"/>
            </w:tcBorders>
            <w:shd w:val="clear" w:color="000000" w:fill="FFFF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258,306 </w:t>
            </w:r>
          </w:p>
        </w:tc>
        <w:tc>
          <w:tcPr>
            <w:tcW w:w="549" w:type="pct"/>
            <w:tcBorders>
              <w:top w:val="nil"/>
              <w:left w:val="nil"/>
              <w:bottom w:val="single" w:sz="4" w:space="0" w:color="auto"/>
              <w:right w:val="single" w:sz="8"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304,538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30-810-04  PROFESSIONAL SERVICES </w:t>
            </w:r>
          </w:p>
        </w:tc>
        <w:tc>
          <w:tcPr>
            <w:tcW w:w="529"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75,000 </w:t>
            </w:r>
          </w:p>
        </w:tc>
        <w:tc>
          <w:tcPr>
            <w:tcW w:w="529"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3,178 </w:t>
            </w:r>
          </w:p>
        </w:tc>
        <w:tc>
          <w:tcPr>
            <w:tcW w:w="415"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4,999 </w:t>
            </w:r>
          </w:p>
        </w:tc>
        <w:tc>
          <w:tcPr>
            <w:tcW w:w="415"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4,083 </w:t>
            </w:r>
          </w:p>
        </w:tc>
        <w:tc>
          <w:tcPr>
            <w:tcW w:w="415"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23,000 </w:t>
            </w:r>
          </w:p>
        </w:tc>
        <w:tc>
          <w:tcPr>
            <w:tcW w:w="428"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4,300 </w:t>
            </w:r>
          </w:p>
        </w:tc>
        <w:tc>
          <w:tcPr>
            <w:tcW w:w="549"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35,000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30-810-05  FICA EXPENSE </w:t>
            </w:r>
          </w:p>
        </w:tc>
        <w:tc>
          <w:tcPr>
            <w:tcW w:w="529"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29,958 </w:t>
            </w:r>
          </w:p>
        </w:tc>
        <w:tc>
          <w:tcPr>
            <w:tcW w:w="529"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28,011 </w:t>
            </w:r>
          </w:p>
        </w:tc>
        <w:tc>
          <w:tcPr>
            <w:tcW w:w="41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30,570 </w:t>
            </w:r>
          </w:p>
        </w:tc>
        <w:tc>
          <w:tcPr>
            <w:tcW w:w="415"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29,918 </w:t>
            </w:r>
          </w:p>
        </w:tc>
        <w:tc>
          <w:tcPr>
            <w:tcW w:w="41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30,443 </w:t>
            </w:r>
          </w:p>
        </w:tc>
        <w:tc>
          <w:tcPr>
            <w:tcW w:w="42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19,690 </w:t>
            </w:r>
          </w:p>
        </w:tc>
        <w:tc>
          <w:tcPr>
            <w:tcW w:w="549"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23,298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30-810-06  GROUP INSURANCE </w:t>
            </w:r>
          </w:p>
        </w:tc>
        <w:tc>
          <w:tcPr>
            <w:tcW w:w="529"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64,152 </w:t>
            </w:r>
          </w:p>
        </w:tc>
        <w:tc>
          <w:tcPr>
            <w:tcW w:w="529"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60,022 </w:t>
            </w:r>
          </w:p>
        </w:tc>
        <w:tc>
          <w:tcPr>
            <w:tcW w:w="41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57,090 </w:t>
            </w:r>
          </w:p>
        </w:tc>
        <w:tc>
          <w:tcPr>
            <w:tcW w:w="415"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58,322 </w:t>
            </w:r>
          </w:p>
        </w:tc>
        <w:tc>
          <w:tcPr>
            <w:tcW w:w="41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72,600 </w:t>
            </w:r>
          </w:p>
        </w:tc>
        <w:tc>
          <w:tcPr>
            <w:tcW w:w="42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45,390 </w:t>
            </w:r>
          </w:p>
        </w:tc>
        <w:tc>
          <w:tcPr>
            <w:tcW w:w="549"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55,368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30-810-07  RETIREMENT </w:t>
            </w:r>
          </w:p>
        </w:tc>
        <w:tc>
          <w:tcPr>
            <w:tcW w:w="529"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42,057 </w:t>
            </w:r>
          </w:p>
        </w:tc>
        <w:tc>
          <w:tcPr>
            <w:tcW w:w="529"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41,293 </w:t>
            </w:r>
          </w:p>
        </w:tc>
        <w:tc>
          <w:tcPr>
            <w:tcW w:w="41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47,162 </w:t>
            </w:r>
          </w:p>
        </w:tc>
        <w:tc>
          <w:tcPr>
            <w:tcW w:w="415"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46,209 </w:t>
            </w:r>
          </w:p>
        </w:tc>
        <w:tc>
          <w:tcPr>
            <w:tcW w:w="41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42,702 </w:t>
            </w:r>
          </w:p>
        </w:tc>
        <w:tc>
          <w:tcPr>
            <w:tcW w:w="42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30,121 </w:t>
            </w:r>
          </w:p>
        </w:tc>
        <w:tc>
          <w:tcPr>
            <w:tcW w:w="549"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32,362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30-810-09  LIFE INSURANCE </w:t>
            </w:r>
          </w:p>
        </w:tc>
        <w:tc>
          <w:tcPr>
            <w:tcW w:w="529"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1,200 </w:t>
            </w:r>
          </w:p>
        </w:tc>
        <w:tc>
          <w:tcPr>
            <w:tcW w:w="529"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1,208 </w:t>
            </w:r>
          </w:p>
        </w:tc>
        <w:tc>
          <w:tcPr>
            <w:tcW w:w="41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 </w:t>
            </w:r>
          </w:p>
        </w:tc>
        <w:tc>
          <w:tcPr>
            <w:tcW w:w="415"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1,261 </w:t>
            </w:r>
          </w:p>
        </w:tc>
        <w:tc>
          <w:tcPr>
            <w:tcW w:w="41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 </w:t>
            </w:r>
          </w:p>
        </w:tc>
        <w:tc>
          <w:tcPr>
            <w:tcW w:w="42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817 </w:t>
            </w:r>
          </w:p>
        </w:tc>
        <w:tc>
          <w:tcPr>
            <w:tcW w:w="549"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914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30-810-11  TELEPHONE AND POSTAGE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13,000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12,035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12,000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11,777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11,500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7,628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12,832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30-810-13  UTILITIES </w:t>
            </w:r>
          </w:p>
        </w:tc>
        <w:tc>
          <w:tcPr>
            <w:tcW w:w="529"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62,000 </w:t>
            </w:r>
          </w:p>
        </w:tc>
        <w:tc>
          <w:tcPr>
            <w:tcW w:w="529"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26,241 </w:t>
            </w:r>
          </w:p>
        </w:tc>
        <w:tc>
          <w:tcPr>
            <w:tcW w:w="415"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45,000 </w:t>
            </w:r>
          </w:p>
        </w:tc>
        <w:tc>
          <w:tcPr>
            <w:tcW w:w="415"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35,046 </w:t>
            </w:r>
          </w:p>
        </w:tc>
        <w:tc>
          <w:tcPr>
            <w:tcW w:w="415"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50,000 </w:t>
            </w:r>
          </w:p>
        </w:tc>
        <w:tc>
          <w:tcPr>
            <w:tcW w:w="428"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19,345 </w:t>
            </w:r>
          </w:p>
        </w:tc>
        <w:tc>
          <w:tcPr>
            <w:tcW w:w="549"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26,000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30-810-14  TRAVEL AND TRAINING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3,500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1,177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1,650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2,191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3,000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30-810-15  MAINT. &amp; REPAIR BUILDI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16,000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2,572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282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6,600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1,347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8,000 </w:t>
            </w:r>
          </w:p>
        </w:tc>
      </w:tr>
      <w:tr w:rsidR="009A7EB2" w:rsidRPr="009A7EB2" w:rsidTr="009A7EB2">
        <w:trPr>
          <w:trHeight w:val="300"/>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30-810-16  MAINT. &amp; REPAIR EQUIPM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45,000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39,490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34,500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31,348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45,000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17,189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30-810-17  MAINT. &amp; REPAIR-VEHICL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4,940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2,315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2,729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30-810-20 WORPLACE SAFETY COMPLIANCE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315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30-810-26  ADVERTISING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159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371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30-810-30  GASOLINE AND OIL </w:t>
            </w:r>
          </w:p>
        </w:tc>
        <w:tc>
          <w:tcPr>
            <w:tcW w:w="529"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19,000 </w:t>
            </w:r>
          </w:p>
        </w:tc>
        <w:tc>
          <w:tcPr>
            <w:tcW w:w="529"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17,529 </w:t>
            </w:r>
          </w:p>
        </w:tc>
        <w:tc>
          <w:tcPr>
            <w:tcW w:w="415"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21,000 </w:t>
            </w:r>
          </w:p>
        </w:tc>
        <w:tc>
          <w:tcPr>
            <w:tcW w:w="415"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16,880 </w:t>
            </w:r>
          </w:p>
        </w:tc>
        <w:tc>
          <w:tcPr>
            <w:tcW w:w="415"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18,000 </w:t>
            </w:r>
          </w:p>
        </w:tc>
        <w:tc>
          <w:tcPr>
            <w:tcW w:w="428"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9,559 </w:t>
            </w:r>
          </w:p>
        </w:tc>
        <w:tc>
          <w:tcPr>
            <w:tcW w:w="549"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30-810-31  TIRES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2,891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1,197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292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30-810-32  OFFICE SUPPLIES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4,952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5,000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4,989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5,000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4,225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6,500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30-810-33  SUPPLIES AND MATERIALS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65,000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33,449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43,500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40,931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53,200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19,470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48,000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30-810-34  CHEMICALS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55,000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69,314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146,125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143,614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52,000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37,844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lastRenderedPageBreak/>
              <w:t xml:space="preserve"> 30-810-36  UNIFORMS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4,648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5,500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5,240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6,500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5,201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4,500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30-810-45  CONTRACTED SERVICES </w:t>
            </w:r>
          </w:p>
        </w:tc>
        <w:tc>
          <w:tcPr>
            <w:tcW w:w="529"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8,000 </w:t>
            </w:r>
          </w:p>
        </w:tc>
        <w:tc>
          <w:tcPr>
            <w:tcW w:w="529"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2,294 </w:t>
            </w:r>
          </w:p>
        </w:tc>
        <w:tc>
          <w:tcPr>
            <w:tcW w:w="415"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6,000 </w:t>
            </w:r>
          </w:p>
        </w:tc>
        <w:tc>
          <w:tcPr>
            <w:tcW w:w="415"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5,610 </w:t>
            </w:r>
          </w:p>
        </w:tc>
        <w:tc>
          <w:tcPr>
            <w:tcW w:w="415"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8,000 </w:t>
            </w:r>
          </w:p>
        </w:tc>
        <w:tc>
          <w:tcPr>
            <w:tcW w:w="428"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5,774 </w:t>
            </w:r>
          </w:p>
        </w:tc>
        <w:tc>
          <w:tcPr>
            <w:tcW w:w="549"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30-810-46 GROW GREEN COMMITMENT </w:t>
            </w:r>
          </w:p>
        </w:tc>
        <w:tc>
          <w:tcPr>
            <w:tcW w:w="529"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30,000 </w:t>
            </w:r>
          </w:p>
        </w:tc>
        <w:tc>
          <w:tcPr>
            <w:tcW w:w="415"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30,000 </w:t>
            </w:r>
          </w:p>
        </w:tc>
        <w:tc>
          <w:tcPr>
            <w:tcW w:w="415"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30-810-48  WATER PURCHASES </w:t>
            </w:r>
          </w:p>
        </w:tc>
        <w:tc>
          <w:tcPr>
            <w:tcW w:w="529"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80,000 </w:t>
            </w:r>
          </w:p>
        </w:tc>
        <w:tc>
          <w:tcPr>
            <w:tcW w:w="529"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225,552 </w:t>
            </w:r>
          </w:p>
        </w:tc>
        <w:tc>
          <w:tcPr>
            <w:tcW w:w="415"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258,000 </w:t>
            </w:r>
          </w:p>
        </w:tc>
        <w:tc>
          <w:tcPr>
            <w:tcW w:w="415"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238,961 </w:t>
            </w:r>
          </w:p>
        </w:tc>
        <w:tc>
          <w:tcPr>
            <w:tcW w:w="415" w:type="pct"/>
            <w:tcBorders>
              <w:top w:val="nil"/>
              <w:left w:val="nil"/>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335,000 </w:t>
            </w:r>
          </w:p>
        </w:tc>
        <w:tc>
          <w:tcPr>
            <w:tcW w:w="428"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240,665 </w:t>
            </w:r>
          </w:p>
        </w:tc>
        <w:tc>
          <w:tcPr>
            <w:tcW w:w="549" w:type="pct"/>
            <w:tcBorders>
              <w:top w:val="nil"/>
              <w:left w:val="nil"/>
              <w:bottom w:val="single" w:sz="4" w:space="0" w:color="auto"/>
              <w:right w:val="single" w:sz="8"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455,000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30-810-49  METER BOXES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14,960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23,800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14,340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30-810-51  BAD DEBT EXPENSE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30-810-52 DEBT PRINCIPAL-UPTOWN WATER LINES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92,599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92,600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92,599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92,600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30-810-53 DEBT INTEREST-UPTOWN WATER LINES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20,280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19,196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18,255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18,251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16,225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30-810-54  INSURANCE AND BONDS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20,000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20,549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22,960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22,807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26,225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16,737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26,225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30-810-55 LOAN PAYMENT SUNTRUST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4,599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396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5,410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300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5,401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5,400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5,401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30-810-56 PLANNING GRANT EXPENSE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9,000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21,038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17,000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30-810-57  MISC.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30-810-59  DEPRECIATION-WATER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111,900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127,677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30-810-62 WATER PLANT PROJECT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24,058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24,058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30-810-72  CAPITAL OUTLAY-BUILDIN </w:t>
            </w:r>
          </w:p>
        </w:tc>
        <w:tc>
          <w:tcPr>
            <w:tcW w:w="529"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30-810-74  CAPITAL OUTLAY-EQUIPME </w:t>
            </w:r>
          </w:p>
        </w:tc>
        <w:tc>
          <w:tcPr>
            <w:tcW w:w="529"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20,000 </w:t>
            </w:r>
          </w:p>
        </w:tc>
        <w:tc>
          <w:tcPr>
            <w:tcW w:w="529"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2,000 </w:t>
            </w:r>
          </w:p>
        </w:tc>
        <w:tc>
          <w:tcPr>
            <w:tcW w:w="415"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7,500 </w:t>
            </w:r>
          </w:p>
        </w:tc>
        <w:tc>
          <w:tcPr>
            <w:tcW w:w="42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4,773 </w:t>
            </w:r>
          </w:p>
        </w:tc>
        <w:tc>
          <w:tcPr>
            <w:tcW w:w="549"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30-810-75  Waterline Ext. Improve </w:t>
            </w:r>
          </w:p>
        </w:tc>
        <w:tc>
          <w:tcPr>
            <w:tcW w:w="529"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100,000 </w:t>
            </w:r>
          </w:p>
        </w:tc>
        <w:tc>
          <w:tcPr>
            <w:tcW w:w="529"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nil"/>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30-810-76  Water Line Relocation </w:t>
            </w:r>
          </w:p>
        </w:tc>
        <w:tc>
          <w:tcPr>
            <w:tcW w:w="529"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nil"/>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10,000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30-810-77  Debt Principal-Water P </w:t>
            </w:r>
          </w:p>
        </w:tc>
        <w:tc>
          <w:tcPr>
            <w:tcW w:w="529"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29,038 </w:t>
            </w:r>
          </w:p>
        </w:tc>
        <w:tc>
          <w:tcPr>
            <w:tcW w:w="529"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30,140 </w:t>
            </w:r>
          </w:p>
        </w:tc>
        <w:tc>
          <w:tcPr>
            <w:tcW w:w="415"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31,222 </w:t>
            </w:r>
          </w:p>
        </w:tc>
        <w:tc>
          <w:tcPr>
            <w:tcW w:w="42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23,333 </w:t>
            </w:r>
          </w:p>
        </w:tc>
        <w:tc>
          <w:tcPr>
            <w:tcW w:w="549" w:type="pct"/>
            <w:tcBorders>
              <w:top w:val="nil"/>
              <w:left w:val="nil"/>
              <w:bottom w:val="single" w:sz="4" w:space="0" w:color="auto"/>
              <w:right w:val="nil"/>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31,227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30-810-78  Debt Interest-Water Pl </w:t>
            </w:r>
          </w:p>
        </w:tc>
        <w:tc>
          <w:tcPr>
            <w:tcW w:w="529"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6,781 </w:t>
            </w:r>
          </w:p>
        </w:tc>
        <w:tc>
          <w:tcPr>
            <w:tcW w:w="529"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6,755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5,709 </w:t>
            </w:r>
          </w:p>
        </w:tc>
        <w:tc>
          <w:tcPr>
            <w:tcW w:w="415"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5,552 </w:t>
            </w:r>
          </w:p>
        </w:tc>
        <w:tc>
          <w:tcPr>
            <w:tcW w:w="41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4,600 </w:t>
            </w:r>
          </w:p>
        </w:tc>
        <w:tc>
          <w:tcPr>
            <w:tcW w:w="42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3,531 </w:t>
            </w:r>
          </w:p>
        </w:tc>
        <w:tc>
          <w:tcPr>
            <w:tcW w:w="549" w:type="pct"/>
            <w:tcBorders>
              <w:top w:val="nil"/>
              <w:left w:val="nil"/>
              <w:bottom w:val="single" w:sz="4" w:space="0" w:color="auto"/>
              <w:right w:val="nil"/>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4,598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30-810-80  WATER REFUNDS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246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30-810-91  CONT. TO CDBG PROJECT </w:t>
            </w:r>
          </w:p>
        </w:tc>
        <w:tc>
          <w:tcPr>
            <w:tcW w:w="529"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24,000 </w:t>
            </w:r>
          </w:p>
        </w:tc>
        <w:tc>
          <w:tcPr>
            <w:tcW w:w="52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2,700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500 </w:t>
            </w:r>
          </w:p>
        </w:tc>
        <w:tc>
          <w:tcPr>
            <w:tcW w:w="415"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25,000 </w:t>
            </w:r>
          </w:p>
        </w:tc>
        <w:tc>
          <w:tcPr>
            <w:tcW w:w="428"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25,000 </w:t>
            </w:r>
          </w:p>
        </w:tc>
        <w:tc>
          <w:tcPr>
            <w:tcW w:w="54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30-810-92  TRANSFER TO GEN FUND </w:t>
            </w:r>
          </w:p>
        </w:tc>
        <w:tc>
          <w:tcPr>
            <w:tcW w:w="529"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49,000 </w:t>
            </w:r>
          </w:p>
        </w:tc>
        <w:tc>
          <w:tcPr>
            <w:tcW w:w="52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4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30-810-93  FEES FOR CHECK MACHINE </w:t>
            </w:r>
          </w:p>
        </w:tc>
        <w:tc>
          <w:tcPr>
            <w:tcW w:w="529"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4,100 </w:t>
            </w:r>
          </w:p>
        </w:tc>
        <w:tc>
          <w:tcPr>
            <w:tcW w:w="52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3,171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4,600 </w:t>
            </w:r>
          </w:p>
        </w:tc>
        <w:tc>
          <w:tcPr>
            <w:tcW w:w="41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8,920 </w:t>
            </w:r>
          </w:p>
        </w:tc>
        <w:tc>
          <w:tcPr>
            <w:tcW w:w="41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6,600 </w:t>
            </w:r>
          </w:p>
        </w:tc>
        <w:tc>
          <w:tcPr>
            <w:tcW w:w="42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5,289 </w:t>
            </w:r>
          </w:p>
        </w:tc>
        <w:tc>
          <w:tcPr>
            <w:tcW w:w="549"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7,200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30-810-94  Transfer To Dora Stree </w:t>
            </w:r>
          </w:p>
        </w:tc>
        <w:tc>
          <w:tcPr>
            <w:tcW w:w="529"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 </w:t>
            </w:r>
          </w:p>
        </w:tc>
        <w:tc>
          <w:tcPr>
            <w:tcW w:w="54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30-810-95  Transfer To Incubator </w:t>
            </w:r>
          </w:p>
        </w:tc>
        <w:tc>
          <w:tcPr>
            <w:tcW w:w="529"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10,834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 </w:t>
            </w:r>
          </w:p>
        </w:tc>
        <w:tc>
          <w:tcPr>
            <w:tcW w:w="54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30-810-96 TRANSFER TO WATER PLANT PROJECT </w:t>
            </w:r>
          </w:p>
        </w:tc>
        <w:tc>
          <w:tcPr>
            <w:tcW w:w="529"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50,000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28"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w:t>
            </w:r>
          </w:p>
        </w:tc>
        <w:tc>
          <w:tcPr>
            <w:tcW w:w="54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288"/>
        </w:trPr>
        <w:tc>
          <w:tcPr>
            <w:tcW w:w="1720" w:type="pct"/>
            <w:tcBorders>
              <w:top w:val="nil"/>
              <w:left w:val="single" w:sz="8" w:space="0" w:color="auto"/>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30-810-97 TRANSFER TO UPTOWN WATER LINES</w:t>
            </w:r>
          </w:p>
        </w:tc>
        <w:tc>
          <w:tcPr>
            <w:tcW w:w="529"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 </w:t>
            </w:r>
          </w:p>
        </w:tc>
        <w:tc>
          <w:tcPr>
            <w:tcW w:w="52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10,000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 </w:t>
            </w:r>
          </w:p>
        </w:tc>
        <w:tc>
          <w:tcPr>
            <w:tcW w:w="415"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 </w:t>
            </w:r>
          </w:p>
        </w:tc>
        <w:tc>
          <w:tcPr>
            <w:tcW w:w="41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w:t>
            </w:r>
          </w:p>
        </w:tc>
        <w:tc>
          <w:tcPr>
            <w:tcW w:w="428"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w:t>
            </w:r>
          </w:p>
        </w:tc>
        <w:tc>
          <w:tcPr>
            <w:tcW w:w="549"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9A7EB2">
        <w:trPr>
          <w:trHeight w:val="300"/>
        </w:trPr>
        <w:tc>
          <w:tcPr>
            <w:tcW w:w="1720" w:type="pct"/>
            <w:tcBorders>
              <w:top w:val="nil"/>
              <w:left w:val="single" w:sz="8" w:space="0" w:color="auto"/>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w:t>
            </w:r>
          </w:p>
        </w:tc>
        <w:tc>
          <w:tcPr>
            <w:tcW w:w="529" w:type="pct"/>
            <w:tcBorders>
              <w:top w:val="nil"/>
              <w:left w:val="nil"/>
              <w:bottom w:val="single" w:sz="4"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w:t>
            </w:r>
          </w:p>
        </w:tc>
        <w:tc>
          <w:tcPr>
            <w:tcW w:w="529"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w:t>
            </w:r>
          </w:p>
        </w:tc>
        <w:tc>
          <w:tcPr>
            <w:tcW w:w="415" w:type="pct"/>
            <w:tcBorders>
              <w:top w:val="nil"/>
              <w:left w:val="nil"/>
              <w:bottom w:val="single" w:sz="4"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w:t>
            </w:r>
          </w:p>
        </w:tc>
        <w:tc>
          <w:tcPr>
            <w:tcW w:w="415"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w:t>
            </w:r>
          </w:p>
        </w:tc>
        <w:tc>
          <w:tcPr>
            <w:tcW w:w="415" w:type="pct"/>
            <w:tcBorders>
              <w:top w:val="nil"/>
              <w:left w:val="nil"/>
              <w:bottom w:val="single" w:sz="4"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w:t>
            </w:r>
          </w:p>
        </w:tc>
        <w:tc>
          <w:tcPr>
            <w:tcW w:w="428"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w:t>
            </w:r>
          </w:p>
        </w:tc>
        <w:tc>
          <w:tcPr>
            <w:tcW w:w="549"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r>
      <w:tr w:rsidR="009A7EB2" w:rsidRPr="009A7EB2" w:rsidTr="009A7EB2">
        <w:trPr>
          <w:trHeight w:val="300"/>
        </w:trPr>
        <w:tc>
          <w:tcPr>
            <w:tcW w:w="1720" w:type="pct"/>
            <w:tcBorders>
              <w:top w:val="nil"/>
              <w:left w:val="single" w:sz="8" w:space="0" w:color="auto"/>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TOTALS </w:t>
            </w:r>
          </w:p>
        </w:tc>
        <w:tc>
          <w:tcPr>
            <w:tcW w:w="529" w:type="pct"/>
            <w:tcBorders>
              <w:top w:val="nil"/>
              <w:left w:val="nil"/>
              <w:bottom w:val="single" w:sz="8"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1,286,484.00 </w:t>
            </w:r>
          </w:p>
        </w:tc>
        <w:tc>
          <w:tcPr>
            <w:tcW w:w="529" w:type="pct"/>
            <w:tcBorders>
              <w:top w:val="nil"/>
              <w:left w:val="nil"/>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1,200,043.00 </w:t>
            </w:r>
          </w:p>
        </w:tc>
        <w:tc>
          <w:tcPr>
            <w:tcW w:w="415" w:type="pct"/>
            <w:tcBorders>
              <w:top w:val="nil"/>
              <w:left w:val="nil"/>
              <w:bottom w:val="single" w:sz="8"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1,412,267 </w:t>
            </w:r>
          </w:p>
        </w:tc>
        <w:tc>
          <w:tcPr>
            <w:tcW w:w="415" w:type="pct"/>
            <w:tcBorders>
              <w:top w:val="nil"/>
              <w:left w:val="nil"/>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1,333,837 </w:t>
            </w:r>
          </w:p>
        </w:tc>
        <w:tc>
          <w:tcPr>
            <w:tcW w:w="415" w:type="pct"/>
            <w:tcBorders>
              <w:top w:val="nil"/>
              <w:left w:val="nil"/>
              <w:bottom w:val="single" w:sz="8"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1,424,191 </w:t>
            </w:r>
          </w:p>
        </w:tc>
        <w:tc>
          <w:tcPr>
            <w:tcW w:w="428" w:type="pct"/>
            <w:tcBorders>
              <w:top w:val="nil"/>
              <w:left w:val="nil"/>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942,021 </w:t>
            </w:r>
          </w:p>
        </w:tc>
        <w:tc>
          <w:tcPr>
            <w:tcW w:w="549" w:type="pct"/>
            <w:tcBorders>
              <w:top w:val="nil"/>
              <w:left w:val="nil"/>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sz w:val="12"/>
                <w:szCs w:val="12"/>
              </w:rPr>
            </w:pPr>
            <w:r w:rsidRPr="009A7EB2">
              <w:rPr>
                <w:rFonts w:ascii="Calibri" w:eastAsia="Times New Roman" w:hAnsi="Calibri" w:cs="Times New Roman"/>
                <w:sz w:val="12"/>
                <w:szCs w:val="12"/>
              </w:rPr>
              <w:t xml:space="preserve"> $          1,373,288 </w:t>
            </w:r>
          </w:p>
        </w:tc>
      </w:tr>
      <w:tr w:rsidR="009A7EB2" w:rsidRPr="009A7EB2" w:rsidTr="009A7EB2">
        <w:trPr>
          <w:trHeight w:val="288"/>
        </w:trPr>
        <w:tc>
          <w:tcPr>
            <w:tcW w:w="172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2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4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9A7EB2">
        <w:trPr>
          <w:trHeight w:val="288"/>
        </w:trPr>
        <w:tc>
          <w:tcPr>
            <w:tcW w:w="1720"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1. Salaries</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304,538 </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b/>
                <w:bCs/>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b/>
                <w:bCs/>
                <w:color w:val="000000"/>
                <w:sz w:val="12"/>
                <w:szCs w:val="12"/>
              </w:rPr>
            </w:pPr>
          </w:p>
        </w:tc>
        <w:tc>
          <w:tcPr>
            <w:tcW w:w="42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4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9A7EB2">
        <w:trPr>
          <w:trHeight w:val="288"/>
        </w:trPr>
        <w:tc>
          <w:tcPr>
            <w:tcW w:w="1720" w:type="pct"/>
            <w:tcBorders>
              <w:top w:val="nil"/>
              <w:left w:val="single" w:sz="4" w:space="0" w:color="auto"/>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2. Benefits</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111,942 </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2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4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9A7EB2">
        <w:trPr>
          <w:trHeight w:val="288"/>
        </w:trPr>
        <w:tc>
          <w:tcPr>
            <w:tcW w:w="1720" w:type="pct"/>
            <w:tcBorders>
              <w:top w:val="nil"/>
              <w:left w:val="single" w:sz="4" w:space="0" w:color="auto"/>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3. Supples and Support</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325,983 </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2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4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9A7EB2">
        <w:trPr>
          <w:trHeight w:val="288"/>
        </w:trPr>
        <w:tc>
          <w:tcPr>
            <w:tcW w:w="1720" w:type="pct"/>
            <w:tcBorders>
              <w:top w:val="nil"/>
              <w:left w:val="single" w:sz="4" w:space="0" w:color="auto"/>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4. Utilities and Fuel</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45,000 </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2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4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9A7EB2">
        <w:trPr>
          <w:trHeight w:val="288"/>
        </w:trPr>
        <w:tc>
          <w:tcPr>
            <w:tcW w:w="1720" w:type="pct"/>
            <w:tcBorders>
              <w:top w:val="nil"/>
              <w:left w:val="single" w:sz="4" w:space="0" w:color="auto"/>
              <w:bottom w:val="single" w:sz="4" w:space="0" w:color="auto"/>
              <w:right w:val="single" w:sz="4" w:space="0" w:color="auto"/>
            </w:tcBorders>
            <w:shd w:val="clear" w:color="000000" w:fill="00FF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5. Contracted &amp; Professional </w:t>
            </w:r>
            <w:r w:rsidR="008E146A" w:rsidRPr="009A7EB2">
              <w:rPr>
                <w:rFonts w:ascii="Calibri" w:eastAsia="Times New Roman" w:hAnsi="Calibri" w:cs="Times New Roman"/>
                <w:color w:val="000000"/>
                <w:sz w:val="12"/>
                <w:szCs w:val="12"/>
              </w:rPr>
              <w:t>Services</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500,000 </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b/>
                <w:bCs/>
                <w:color w:val="000000"/>
                <w:sz w:val="12"/>
                <w:szCs w:val="12"/>
              </w:rPr>
            </w:pPr>
          </w:p>
        </w:tc>
        <w:tc>
          <w:tcPr>
            <w:tcW w:w="42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4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9A7EB2">
        <w:trPr>
          <w:trHeight w:val="288"/>
        </w:trPr>
        <w:tc>
          <w:tcPr>
            <w:tcW w:w="1720" w:type="pct"/>
            <w:tcBorders>
              <w:top w:val="nil"/>
              <w:left w:val="single" w:sz="4" w:space="0" w:color="auto"/>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6. Capital Outlay</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85,825 </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2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4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9A7EB2">
        <w:trPr>
          <w:trHeight w:val="288"/>
        </w:trPr>
        <w:tc>
          <w:tcPr>
            <w:tcW w:w="1720" w:type="pct"/>
            <w:tcBorders>
              <w:top w:val="nil"/>
              <w:left w:val="single" w:sz="4" w:space="0" w:color="auto"/>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7. Contribution to Other Funds</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2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1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b/>
                <w:bCs/>
                <w:color w:val="000000"/>
                <w:sz w:val="12"/>
                <w:szCs w:val="12"/>
              </w:rPr>
            </w:pPr>
          </w:p>
        </w:tc>
        <w:tc>
          <w:tcPr>
            <w:tcW w:w="42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4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bl>
    <w:p w:rsidR="009A7EB2" w:rsidRDefault="009A7EB2" w:rsidP="009A7EB2">
      <w:pPr>
        <w:tabs>
          <w:tab w:val="left" w:pos="6044"/>
        </w:tabs>
        <w:spacing w:after="0" w:line="240" w:lineRule="auto"/>
        <w:rPr>
          <w:b/>
        </w:rPr>
      </w:pPr>
    </w:p>
    <w:p w:rsidR="00813666" w:rsidRDefault="00813666" w:rsidP="00813666">
      <w:pPr>
        <w:spacing w:after="0" w:line="240" w:lineRule="auto"/>
        <w:jc w:val="center"/>
        <w:rPr>
          <w:b/>
        </w:rPr>
      </w:pPr>
    </w:p>
    <w:p w:rsidR="00036BD2" w:rsidRDefault="00036BD2" w:rsidP="00813666">
      <w:pPr>
        <w:spacing w:after="0" w:line="240" w:lineRule="auto"/>
        <w:jc w:val="center"/>
        <w:rPr>
          <w:b/>
        </w:rPr>
      </w:pPr>
    </w:p>
    <w:p w:rsidR="001C07BF" w:rsidRDefault="001C07BF" w:rsidP="00813666">
      <w:pPr>
        <w:spacing w:after="0" w:line="240" w:lineRule="auto"/>
        <w:jc w:val="center"/>
        <w:rPr>
          <w:b/>
        </w:rPr>
      </w:pPr>
    </w:p>
    <w:p w:rsidR="00813666" w:rsidRDefault="00813666" w:rsidP="00102AF0">
      <w:pPr>
        <w:spacing w:after="0" w:line="240" w:lineRule="auto"/>
        <w:rPr>
          <w:b/>
        </w:rPr>
      </w:pPr>
    </w:p>
    <w:p w:rsidR="009A7EB2" w:rsidRDefault="009A7EB2" w:rsidP="00102AF0">
      <w:pPr>
        <w:spacing w:after="0" w:line="240" w:lineRule="auto"/>
        <w:rPr>
          <w:b/>
        </w:rPr>
      </w:pPr>
      <w:r>
        <w:rPr>
          <w:b/>
        </w:rPr>
        <w:lastRenderedPageBreak/>
        <w:t>Enterprise Fund: Sewer</w:t>
      </w:r>
      <w:r w:rsidR="001B4DD7">
        <w:rPr>
          <w:b/>
        </w:rPr>
        <w:t xml:space="preserve"> Department Expenditures</w:t>
      </w:r>
    </w:p>
    <w:p w:rsidR="009A7EB2" w:rsidRDefault="009A7EB2" w:rsidP="00102AF0">
      <w:pPr>
        <w:spacing w:after="0" w:line="240" w:lineRule="auto"/>
        <w:rPr>
          <w:b/>
        </w:rPr>
      </w:pPr>
    </w:p>
    <w:p w:rsidR="009A7EB2" w:rsidRDefault="009A7EB2" w:rsidP="009A7EB2">
      <w:pPr>
        <w:spacing w:after="0" w:line="240" w:lineRule="auto"/>
        <w:jc w:val="center"/>
        <w:rPr>
          <w:b/>
        </w:rPr>
      </w:pPr>
      <w:r>
        <w:rPr>
          <w:noProof/>
        </w:rPr>
        <w:drawing>
          <wp:inline distT="0" distB="0" distL="0" distR="0" wp14:anchorId="34EEAD35" wp14:editId="4377A165">
            <wp:extent cx="4690110" cy="2577465"/>
            <wp:effectExtent l="0" t="0" r="15240"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A7EB2" w:rsidRDefault="009A7EB2" w:rsidP="00102AF0">
      <w:pPr>
        <w:spacing w:after="0" w:line="240" w:lineRule="auto"/>
        <w:rPr>
          <w:b/>
        </w:rPr>
      </w:pPr>
    </w:p>
    <w:tbl>
      <w:tblPr>
        <w:tblW w:w="5000" w:type="pct"/>
        <w:tblLook w:val="04A0" w:firstRow="1" w:lastRow="0" w:firstColumn="1" w:lastColumn="0" w:noHBand="0" w:noVBand="1"/>
      </w:tblPr>
      <w:tblGrid>
        <w:gridCol w:w="3025"/>
        <w:gridCol w:w="1194"/>
        <w:gridCol w:w="1194"/>
        <w:gridCol w:w="937"/>
        <w:gridCol w:w="937"/>
        <w:gridCol w:w="937"/>
        <w:gridCol w:w="923"/>
        <w:gridCol w:w="1149"/>
      </w:tblGrid>
      <w:tr w:rsidR="009A7EB2" w:rsidRPr="009A7EB2" w:rsidTr="001C07BF">
        <w:trPr>
          <w:trHeight w:val="690"/>
        </w:trPr>
        <w:tc>
          <w:tcPr>
            <w:tcW w:w="1469" w:type="pct"/>
            <w:vMerge w:val="restart"/>
            <w:tcBorders>
              <w:top w:val="single" w:sz="8" w:space="0" w:color="auto"/>
              <w:left w:val="single" w:sz="8" w:space="0" w:color="auto"/>
              <w:bottom w:val="single" w:sz="4" w:space="0" w:color="000000"/>
              <w:right w:val="single" w:sz="8" w:space="0" w:color="auto"/>
            </w:tcBorders>
            <w:shd w:val="clear" w:color="auto" w:fill="auto"/>
            <w:noWrap/>
            <w:vAlign w:val="bottom"/>
            <w:hideMark/>
          </w:tcPr>
          <w:p w:rsidR="009A7EB2" w:rsidRPr="009A7EB2" w:rsidRDefault="009A7EB2" w:rsidP="009A7EB2">
            <w:pPr>
              <w:spacing w:after="0" w:line="240" w:lineRule="auto"/>
              <w:jc w:val="center"/>
              <w:rPr>
                <w:rFonts w:ascii="Calibri" w:eastAsia="Times New Roman" w:hAnsi="Calibri" w:cs="Times New Roman"/>
                <w:b/>
                <w:bCs/>
                <w:color w:val="000000"/>
                <w:sz w:val="12"/>
                <w:szCs w:val="12"/>
              </w:rPr>
            </w:pPr>
            <w:r w:rsidRPr="009A7EB2">
              <w:rPr>
                <w:rFonts w:ascii="Calibri" w:eastAsia="Times New Roman" w:hAnsi="Calibri" w:cs="Times New Roman"/>
                <w:b/>
                <w:bCs/>
                <w:color w:val="000000"/>
                <w:sz w:val="12"/>
                <w:szCs w:val="12"/>
              </w:rPr>
              <w:t xml:space="preserve">EXPENDITURES </w:t>
            </w:r>
          </w:p>
        </w:tc>
        <w:tc>
          <w:tcPr>
            <w:tcW w:w="1160" w:type="pct"/>
            <w:gridSpan w:val="2"/>
            <w:tcBorders>
              <w:top w:val="single" w:sz="8" w:space="0" w:color="auto"/>
              <w:left w:val="nil"/>
              <w:bottom w:val="single" w:sz="8" w:space="0" w:color="auto"/>
              <w:right w:val="single" w:sz="8" w:space="0" w:color="000000"/>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color w:val="000000"/>
                <w:sz w:val="12"/>
                <w:szCs w:val="12"/>
              </w:rPr>
            </w:pPr>
            <w:r w:rsidRPr="009A7EB2">
              <w:rPr>
                <w:rFonts w:ascii="Calibri" w:eastAsia="Times New Roman" w:hAnsi="Calibri" w:cs="Times New Roman"/>
                <w:b/>
                <w:bCs/>
                <w:color w:val="000000"/>
                <w:sz w:val="12"/>
                <w:szCs w:val="12"/>
              </w:rPr>
              <w:t xml:space="preserve"> FY 12/13</w:t>
            </w:r>
            <w:r w:rsidRPr="009A7EB2">
              <w:rPr>
                <w:rFonts w:ascii="Calibri" w:eastAsia="Times New Roman" w:hAnsi="Calibri" w:cs="Times New Roman"/>
                <w:b/>
                <w:bCs/>
                <w:color w:val="000000"/>
                <w:sz w:val="12"/>
                <w:szCs w:val="12"/>
              </w:rPr>
              <w:br/>
              <w:t xml:space="preserve">BUDGET </w:t>
            </w:r>
          </w:p>
        </w:tc>
        <w:tc>
          <w:tcPr>
            <w:tcW w:w="910" w:type="pct"/>
            <w:gridSpan w:val="2"/>
            <w:tcBorders>
              <w:top w:val="single" w:sz="8" w:space="0" w:color="auto"/>
              <w:left w:val="nil"/>
              <w:bottom w:val="single" w:sz="8" w:space="0" w:color="auto"/>
              <w:right w:val="single" w:sz="8" w:space="0" w:color="000000"/>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FY 13/14</w:t>
            </w:r>
            <w:r w:rsidRPr="009A7EB2">
              <w:rPr>
                <w:rFonts w:ascii="Calibri" w:eastAsia="Times New Roman" w:hAnsi="Calibri" w:cs="Times New Roman"/>
                <w:b/>
                <w:bCs/>
                <w:sz w:val="12"/>
                <w:szCs w:val="12"/>
              </w:rPr>
              <w:br/>
              <w:t xml:space="preserve">BUDGET </w:t>
            </w:r>
          </w:p>
        </w:tc>
        <w:tc>
          <w:tcPr>
            <w:tcW w:w="903" w:type="pct"/>
            <w:gridSpan w:val="2"/>
            <w:tcBorders>
              <w:top w:val="single" w:sz="8" w:space="0" w:color="auto"/>
              <w:left w:val="nil"/>
              <w:bottom w:val="single" w:sz="8" w:space="0" w:color="auto"/>
              <w:right w:val="single" w:sz="8" w:space="0" w:color="000000"/>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FY 14/15</w:t>
            </w:r>
            <w:r w:rsidRPr="009A7EB2">
              <w:rPr>
                <w:rFonts w:ascii="Calibri" w:eastAsia="Times New Roman" w:hAnsi="Calibri" w:cs="Times New Roman"/>
                <w:b/>
                <w:bCs/>
                <w:sz w:val="12"/>
                <w:szCs w:val="12"/>
              </w:rPr>
              <w:br/>
              <w:t xml:space="preserve">BUDGET </w:t>
            </w:r>
          </w:p>
        </w:tc>
        <w:tc>
          <w:tcPr>
            <w:tcW w:w="558"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FY 15/16</w:t>
            </w:r>
            <w:r w:rsidRPr="009A7EB2">
              <w:rPr>
                <w:rFonts w:ascii="Calibri" w:eastAsia="Times New Roman" w:hAnsi="Calibri" w:cs="Times New Roman"/>
                <w:b/>
                <w:bCs/>
                <w:sz w:val="12"/>
                <w:szCs w:val="12"/>
              </w:rPr>
              <w:br/>
              <w:t>Adopted Budget</w:t>
            </w:r>
          </w:p>
        </w:tc>
      </w:tr>
      <w:tr w:rsidR="009A7EB2" w:rsidRPr="009A7EB2" w:rsidTr="001C07BF">
        <w:trPr>
          <w:trHeight w:val="552"/>
        </w:trPr>
        <w:tc>
          <w:tcPr>
            <w:tcW w:w="1469" w:type="pct"/>
            <w:vMerge/>
            <w:tcBorders>
              <w:top w:val="single" w:sz="8" w:space="0" w:color="auto"/>
              <w:left w:val="single" w:sz="8" w:space="0" w:color="auto"/>
              <w:bottom w:val="single" w:sz="4" w:space="0" w:color="000000"/>
              <w:right w:val="single" w:sz="8" w:space="0" w:color="auto"/>
            </w:tcBorders>
            <w:vAlign w:val="center"/>
            <w:hideMark/>
          </w:tcPr>
          <w:p w:rsidR="009A7EB2" w:rsidRPr="009A7EB2" w:rsidRDefault="009A7EB2" w:rsidP="009A7EB2">
            <w:pPr>
              <w:spacing w:after="0" w:line="240" w:lineRule="auto"/>
              <w:rPr>
                <w:rFonts w:ascii="Calibri" w:eastAsia="Times New Roman" w:hAnsi="Calibri" w:cs="Times New Roman"/>
                <w:b/>
                <w:bCs/>
                <w:color w:val="000000"/>
                <w:sz w:val="12"/>
                <w:szCs w:val="12"/>
              </w:rPr>
            </w:pPr>
          </w:p>
        </w:tc>
        <w:tc>
          <w:tcPr>
            <w:tcW w:w="580" w:type="pct"/>
            <w:tcBorders>
              <w:top w:val="nil"/>
              <w:left w:val="nil"/>
              <w:bottom w:val="single" w:sz="4" w:space="0" w:color="auto"/>
              <w:right w:val="single" w:sz="4"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Year End</w:t>
            </w:r>
            <w:r w:rsidRPr="009A7EB2">
              <w:rPr>
                <w:rFonts w:ascii="Calibri" w:eastAsia="Times New Roman" w:hAnsi="Calibri" w:cs="Times New Roman"/>
                <w:b/>
                <w:bCs/>
                <w:sz w:val="12"/>
                <w:szCs w:val="12"/>
              </w:rPr>
              <w:br/>
              <w:t>Budget</w:t>
            </w:r>
          </w:p>
        </w:tc>
        <w:tc>
          <w:tcPr>
            <w:tcW w:w="580" w:type="pct"/>
            <w:tcBorders>
              <w:top w:val="nil"/>
              <w:left w:val="nil"/>
              <w:bottom w:val="single" w:sz="4" w:space="0" w:color="auto"/>
              <w:right w:val="single" w:sz="8"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Actual</w:t>
            </w:r>
            <w:r w:rsidRPr="009A7EB2">
              <w:rPr>
                <w:rFonts w:ascii="Calibri" w:eastAsia="Times New Roman" w:hAnsi="Calibri" w:cs="Times New Roman"/>
                <w:b/>
                <w:bCs/>
                <w:sz w:val="12"/>
                <w:szCs w:val="12"/>
              </w:rPr>
              <w:br/>
              <w:t>Expenditure</w:t>
            </w:r>
          </w:p>
        </w:tc>
        <w:tc>
          <w:tcPr>
            <w:tcW w:w="455" w:type="pct"/>
            <w:tcBorders>
              <w:top w:val="nil"/>
              <w:left w:val="nil"/>
              <w:bottom w:val="single" w:sz="4" w:space="0" w:color="auto"/>
              <w:right w:val="single" w:sz="4"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Year End</w:t>
            </w:r>
            <w:r w:rsidRPr="009A7EB2">
              <w:rPr>
                <w:rFonts w:ascii="Calibri" w:eastAsia="Times New Roman" w:hAnsi="Calibri" w:cs="Times New Roman"/>
                <w:b/>
                <w:bCs/>
                <w:sz w:val="12"/>
                <w:szCs w:val="12"/>
              </w:rPr>
              <w:br/>
              <w:t>Budget</w:t>
            </w:r>
          </w:p>
        </w:tc>
        <w:tc>
          <w:tcPr>
            <w:tcW w:w="455" w:type="pct"/>
            <w:tcBorders>
              <w:top w:val="nil"/>
              <w:left w:val="nil"/>
              <w:bottom w:val="single" w:sz="4" w:space="0" w:color="auto"/>
              <w:right w:val="single" w:sz="8"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Actual</w:t>
            </w:r>
            <w:r w:rsidRPr="009A7EB2">
              <w:rPr>
                <w:rFonts w:ascii="Calibri" w:eastAsia="Times New Roman" w:hAnsi="Calibri" w:cs="Times New Roman"/>
                <w:b/>
                <w:bCs/>
                <w:sz w:val="12"/>
                <w:szCs w:val="12"/>
              </w:rPr>
              <w:br/>
              <w:t>Expenditure</w:t>
            </w:r>
          </w:p>
        </w:tc>
        <w:tc>
          <w:tcPr>
            <w:tcW w:w="455" w:type="pct"/>
            <w:tcBorders>
              <w:top w:val="nil"/>
              <w:left w:val="nil"/>
              <w:bottom w:val="single" w:sz="4" w:space="0" w:color="auto"/>
              <w:right w:val="single" w:sz="4"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Year End</w:t>
            </w:r>
            <w:r w:rsidRPr="009A7EB2">
              <w:rPr>
                <w:rFonts w:ascii="Calibri" w:eastAsia="Times New Roman" w:hAnsi="Calibri" w:cs="Times New Roman"/>
                <w:b/>
                <w:bCs/>
                <w:sz w:val="12"/>
                <w:szCs w:val="12"/>
              </w:rPr>
              <w:br/>
              <w:t>Budget</w:t>
            </w:r>
          </w:p>
        </w:tc>
        <w:tc>
          <w:tcPr>
            <w:tcW w:w="448" w:type="pct"/>
            <w:tcBorders>
              <w:top w:val="nil"/>
              <w:left w:val="nil"/>
              <w:bottom w:val="single" w:sz="4" w:space="0" w:color="auto"/>
              <w:right w:val="single" w:sz="8" w:space="0" w:color="auto"/>
            </w:tcBorders>
            <w:shd w:val="clear" w:color="auto" w:fill="auto"/>
            <w:vAlign w:val="bottom"/>
            <w:hideMark/>
          </w:tcPr>
          <w:p w:rsidR="009A7EB2" w:rsidRPr="009A7EB2" w:rsidRDefault="009A7EB2" w:rsidP="009A7EB2">
            <w:pPr>
              <w:spacing w:after="0" w:line="240" w:lineRule="auto"/>
              <w:jc w:val="center"/>
              <w:rPr>
                <w:rFonts w:ascii="Calibri" w:eastAsia="Times New Roman" w:hAnsi="Calibri" w:cs="Times New Roman"/>
                <w:b/>
                <w:bCs/>
                <w:sz w:val="12"/>
                <w:szCs w:val="12"/>
              </w:rPr>
            </w:pPr>
            <w:r w:rsidRPr="009A7EB2">
              <w:rPr>
                <w:rFonts w:ascii="Calibri" w:eastAsia="Times New Roman" w:hAnsi="Calibri" w:cs="Times New Roman"/>
                <w:b/>
                <w:bCs/>
                <w:sz w:val="12"/>
                <w:szCs w:val="12"/>
              </w:rPr>
              <w:t xml:space="preserve">As of </w:t>
            </w:r>
            <w:r w:rsidRPr="009A7EB2">
              <w:rPr>
                <w:rFonts w:ascii="Calibri" w:eastAsia="Times New Roman" w:hAnsi="Calibri" w:cs="Times New Roman"/>
                <w:b/>
                <w:bCs/>
                <w:sz w:val="12"/>
                <w:szCs w:val="12"/>
              </w:rPr>
              <w:br/>
              <w:t>3/31/2015</w:t>
            </w:r>
          </w:p>
        </w:tc>
        <w:tc>
          <w:tcPr>
            <w:tcW w:w="558" w:type="pct"/>
            <w:vMerge/>
            <w:tcBorders>
              <w:top w:val="single" w:sz="8" w:space="0" w:color="auto"/>
              <w:left w:val="single" w:sz="8" w:space="0" w:color="auto"/>
              <w:bottom w:val="single" w:sz="4" w:space="0" w:color="000000"/>
              <w:right w:val="single" w:sz="8" w:space="0" w:color="auto"/>
            </w:tcBorders>
            <w:vAlign w:val="center"/>
            <w:hideMark/>
          </w:tcPr>
          <w:p w:rsidR="009A7EB2" w:rsidRPr="009A7EB2" w:rsidRDefault="009A7EB2" w:rsidP="009A7EB2">
            <w:pPr>
              <w:spacing w:after="0" w:line="240" w:lineRule="auto"/>
              <w:rPr>
                <w:rFonts w:ascii="Calibri" w:eastAsia="Times New Roman" w:hAnsi="Calibri" w:cs="Times New Roman"/>
                <w:b/>
                <w:bCs/>
                <w:sz w:val="12"/>
                <w:szCs w:val="12"/>
              </w:rPr>
            </w:pP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30-811-02  SALARIES AND WAGES </w:t>
            </w:r>
          </w:p>
        </w:tc>
        <w:tc>
          <w:tcPr>
            <w:tcW w:w="580" w:type="pct"/>
            <w:tcBorders>
              <w:top w:val="nil"/>
              <w:left w:val="nil"/>
              <w:bottom w:val="single" w:sz="4" w:space="0" w:color="auto"/>
              <w:right w:val="single" w:sz="4" w:space="0" w:color="auto"/>
            </w:tcBorders>
            <w:shd w:val="clear" w:color="000000" w:fill="FF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105,245 </w:t>
            </w:r>
          </w:p>
        </w:tc>
        <w:tc>
          <w:tcPr>
            <w:tcW w:w="580" w:type="pct"/>
            <w:tcBorders>
              <w:top w:val="nil"/>
              <w:left w:val="nil"/>
              <w:bottom w:val="single" w:sz="4" w:space="0" w:color="auto"/>
              <w:right w:val="single" w:sz="8" w:space="0" w:color="auto"/>
            </w:tcBorders>
            <w:shd w:val="clear" w:color="000000" w:fill="FF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92,168 </w:t>
            </w:r>
          </w:p>
        </w:tc>
        <w:tc>
          <w:tcPr>
            <w:tcW w:w="455" w:type="pct"/>
            <w:tcBorders>
              <w:top w:val="nil"/>
              <w:left w:val="nil"/>
              <w:bottom w:val="single" w:sz="4" w:space="0" w:color="auto"/>
              <w:right w:val="single" w:sz="4"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86,663 </w:t>
            </w:r>
          </w:p>
        </w:tc>
        <w:tc>
          <w:tcPr>
            <w:tcW w:w="455" w:type="pct"/>
            <w:tcBorders>
              <w:top w:val="nil"/>
              <w:left w:val="nil"/>
              <w:bottom w:val="single" w:sz="4" w:space="0" w:color="auto"/>
              <w:right w:val="single" w:sz="8"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75,430 </w:t>
            </w:r>
          </w:p>
        </w:tc>
        <w:tc>
          <w:tcPr>
            <w:tcW w:w="455" w:type="pct"/>
            <w:tcBorders>
              <w:top w:val="nil"/>
              <w:left w:val="nil"/>
              <w:bottom w:val="single" w:sz="4" w:space="0" w:color="auto"/>
              <w:right w:val="single" w:sz="4"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99,079 </w:t>
            </w:r>
          </w:p>
        </w:tc>
        <w:tc>
          <w:tcPr>
            <w:tcW w:w="448" w:type="pct"/>
            <w:tcBorders>
              <w:top w:val="nil"/>
              <w:left w:val="nil"/>
              <w:bottom w:val="single" w:sz="4" w:space="0" w:color="auto"/>
              <w:right w:val="single" w:sz="8" w:space="0" w:color="auto"/>
            </w:tcBorders>
            <w:shd w:val="clear" w:color="000000" w:fill="FFFF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67,718 </w:t>
            </w:r>
          </w:p>
        </w:tc>
        <w:tc>
          <w:tcPr>
            <w:tcW w:w="558" w:type="pct"/>
            <w:tcBorders>
              <w:top w:val="nil"/>
              <w:left w:val="nil"/>
              <w:bottom w:val="single" w:sz="4" w:space="0" w:color="auto"/>
              <w:right w:val="single" w:sz="8"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99,079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30-811-04  PROFESSIONAL SERVICES </w:t>
            </w:r>
          </w:p>
        </w:tc>
        <w:tc>
          <w:tcPr>
            <w:tcW w:w="580" w:type="pct"/>
            <w:tcBorders>
              <w:top w:val="nil"/>
              <w:left w:val="nil"/>
              <w:bottom w:val="single" w:sz="4" w:space="0" w:color="auto"/>
              <w:right w:val="single" w:sz="4"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40,000 </w:t>
            </w:r>
          </w:p>
        </w:tc>
        <w:tc>
          <w:tcPr>
            <w:tcW w:w="580"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2,750 </w:t>
            </w:r>
          </w:p>
        </w:tc>
        <w:tc>
          <w:tcPr>
            <w:tcW w:w="455" w:type="pct"/>
            <w:tcBorders>
              <w:top w:val="nil"/>
              <w:left w:val="nil"/>
              <w:bottom w:val="single" w:sz="4" w:space="0" w:color="auto"/>
              <w:right w:val="single" w:sz="4" w:space="0" w:color="auto"/>
            </w:tcBorders>
            <w:shd w:val="clear" w:color="000000" w:fill="00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5,969 </w:t>
            </w:r>
          </w:p>
        </w:tc>
        <w:tc>
          <w:tcPr>
            <w:tcW w:w="455"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00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4,000 </w:t>
            </w:r>
          </w:p>
        </w:tc>
        <w:tc>
          <w:tcPr>
            <w:tcW w:w="448"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58"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25,000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30-811-05  FICA EXPENSE </w:t>
            </w:r>
          </w:p>
        </w:tc>
        <w:tc>
          <w:tcPr>
            <w:tcW w:w="580"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8,052 </w:t>
            </w:r>
          </w:p>
        </w:tc>
        <w:tc>
          <w:tcPr>
            <w:tcW w:w="580"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6,594 </w:t>
            </w:r>
          </w:p>
        </w:tc>
        <w:tc>
          <w:tcPr>
            <w:tcW w:w="45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7,777 </w:t>
            </w:r>
          </w:p>
        </w:tc>
        <w:tc>
          <w:tcPr>
            <w:tcW w:w="455"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5,669 </w:t>
            </w:r>
          </w:p>
        </w:tc>
        <w:tc>
          <w:tcPr>
            <w:tcW w:w="45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7,580 </w:t>
            </w:r>
          </w:p>
        </w:tc>
        <w:tc>
          <w:tcPr>
            <w:tcW w:w="44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4,928 </w:t>
            </w:r>
          </w:p>
        </w:tc>
        <w:tc>
          <w:tcPr>
            <w:tcW w:w="55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7,580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30-811-06  GROUP INSURANCE </w:t>
            </w:r>
          </w:p>
        </w:tc>
        <w:tc>
          <w:tcPr>
            <w:tcW w:w="580"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17,496 </w:t>
            </w:r>
          </w:p>
        </w:tc>
        <w:tc>
          <w:tcPr>
            <w:tcW w:w="580"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14,302 </w:t>
            </w:r>
          </w:p>
        </w:tc>
        <w:tc>
          <w:tcPr>
            <w:tcW w:w="45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16,388 </w:t>
            </w:r>
          </w:p>
        </w:tc>
        <w:tc>
          <w:tcPr>
            <w:tcW w:w="455"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12,466 </w:t>
            </w:r>
          </w:p>
        </w:tc>
        <w:tc>
          <w:tcPr>
            <w:tcW w:w="45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19,800 </w:t>
            </w:r>
          </w:p>
        </w:tc>
        <w:tc>
          <w:tcPr>
            <w:tcW w:w="44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14,418 </w:t>
            </w:r>
          </w:p>
        </w:tc>
        <w:tc>
          <w:tcPr>
            <w:tcW w:w="55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20,763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30-811-07  RETIREMENT </w:t>
            </w:r>
          </w:p>
        </w:tc>
        <w:tc>
          <w:tcPr>
            <w:tcW w:w="580"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11,588 </w:t>
            </w:r>
          </w:p>
        </w:tc>
        <w:tc>
          <w:tcPr>
            <w:tcW w:w="580"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9,816 </w:t>
            </w:r>
          </w:p>
        </w:tc>
        <w:tc>
          <w:tcPr>
            <w:tcW w:w="45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11,254 </w:t>
            </w:r>
          </w:p>
        </w:tc>
        <w:tc>
          <w:tcPr>
            <w:tcW w:w="455"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8,597 </w:t>
            </w:r>
          </w:p>
        </w:tc>
        <w:tc>
          <w:tcPr>
            <w:tcW w:w="45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10,969 </w:t>
            </w:r>
          </w:p>
        </w:tc>
        <w:tc>
          <w:tcPr>
            <w:tcW w:w="44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7,572 </w:t>
            </w:r>
          </w:p>
        </w:tc>
        <w:tc>
          <w:tcPr>
            <w:tcW w:w="55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10,969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30-811-09  LIFE INSURANCE </w:t>
            </w:r>
          </w:p>
        </w:tc>
        <w:tc>
          <w:tcPr>
            <w:tcW w:w="580"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330 </w:t>
            </w:r>
          </w:p>
        </w:tc>
        <w:tc>
          <w:tcPr>
            <w:tcW w:w="580"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249 </w:t>
            </w:r>
          </w:p>
        </w:tc>
        <w:tc>
          <w:tcPr>
            <w:tcW w:w="45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375 </w:t>
            </w:r>
          </w:p>
        </w:tc>
        <w:tc>
          <w:tcPr>
            <w:tcW w:w="455"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218 </w:t>
            </w:r>
          </w:p>
        </w:tc>
        <w:tc>
          <w:tcPr>
            <w:tcW w:w="455" w:type="pct"/>
            <w:tcBorders>
              <w:top w:val="nil"/>
              <w:left w:val="nil"/>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375 </w:t>
            </w:r>
          </w:p>
        </w:tc>
        <w:tc>
          <w:tcPr>
            <w:tcW w:w="44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230 </w:t>
            </w:r>
          </w:p>
        </w:tc>
        <w:tc>
          <w:tcPr>
            <w:tcW w:w="558" w:type="pct"/>
            <w:tcBorders>
              <w:top w:val="nil"/>
              <w:left w:val="nil"/>
              <w:bottom w:val="single" w:sz="4" w:space="0" w:color="auto"/>
              <w:right w:val="single" w:sz="8"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306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30-811-11  TELEPHONE AND POSTAGE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1,800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480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1,800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483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1,800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1,132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1,800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30-811-13  UTILITIES </w:t>
            </w:r>
          </w:p>
        </w:tc>
        <w:tc>
          <w:tcPr>
            <w:tcW w:w="580"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9,600 </w:t>
            </w:r>
          </w:p>
        </w:tc>
        <w:tc>
          <w:tcPr>
            <w:tcW w:w="580"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11,453 </w:t>
            </w:r>
          </w:p>
        </w:tc>
        <w:tc>
          <w:tcPr>
            <w:tcW w:w="455"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14,000 </w:t>
            </w:r>
          </w:p>
        </w:tc>
        <w:tc>
          <w:tcPr>
            <w:tcW w:w="455"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11,554 </w:t>
            </w:r>
          </w:p>
        </w:tc>
        <w:tc>
          <w:tcPr>
            <w:tcW w:w="455"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15,000 </w:t>
            </w:r>
          </w:p>
        </w:tc>
        <w:tc>
          <w:tcPr>
            <w:tcW w:w="448"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9,048 </w:t>
            </w:r>
          </w:p>
        </w:tc>
        <w:tc>
          <w:tcPr>
            <w:tcW w:w="558"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30-811-14  TRAVEL AND TRAINING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600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95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379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599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30-811-15  MAIN. &amp; REPAIR BLDG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6,000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3,500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3,500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30-811-16  MAIN. &amp; REPAIR EQUIP.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12,500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11,040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19,000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18,156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26,150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23,857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20,000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30-811-17  MAIN. &amp; REPAIR VEHICLE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2,500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2,581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2,300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2,075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3,300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969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3,300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30-811-21  EQUIPMENT RENTAL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30-811-20 WORKPLACE SAFETY COMP.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315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30-811-26  ADVERTISING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400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493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352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30-811-30  GASOLINE &amp; OIL </w:t>
            </w:r>
          </w:p>
        </w:tc>
        <w:tc>
          <w:tcPr>
            <w:tcW w:w="580"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10,500 </w:t>
            </w:r>
          </w:p>
        </w:tc>
        <w:tc>
          <w:tcPr>
            <w:tcW w:w="580"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10,162 </w:t>
            </w:r>
          </w:p>
        </w:tc>
        <w:tc>
          <w:tcPr>
            <w:tcW w:w="455"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10,000 </w:t>
            </w:r>
          </w:p>
        </w:tc>
        <w:tc>
          <w:tcPr>
            <w:tcW w:w="455"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7,094 </w:t>
            </w:r>
          </w:p>
        </w:tc>
        <w:tc>
          <w:tcPr>
            <w:tcW w:w="455" w:type="pct"/>
            <w:tcBorders>
              <w:top w:val="nil"/>
              <w:left w:val="nil"/>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10,000 </w:t>
            </w:r>
          </w:p>
        </w:tc>
        <w:tc>
          <w:tcPr>
            <w:tcW w:w="448"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4,597 </w:t>
            </w:r>
          </w:p>
        </w:tc>
        <w:tc>
          <w:tcPr>
            <w:tcW w:w="558" w:type="pct"/>
            <w:tcBorders>
              <w:top w:val="nil"/>
              <w:left w:val="nil"/>
              <w:bottom w:val="single" w:sz="4" w:space="0" w:color="auto"/>
              <w:right w:val="single" w:sz="8"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10,500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30-811-31  TIRES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1,200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713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1,200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1,108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4,600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4,487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30-811-33  SUPPLIES &amp; MATERIALS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15,000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15,399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13,000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12,317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13,000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13,335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17,000 </w:t>
            </w:r>
          </w:p>
        </w:tc>
      </w:tr>
      <w:tr w:rsidR="009A7EB2" w:rsidRPr="009A7EB2" w:rsidTr="001C07BF">
        <w:trPr>
          <w:trHeight w:val="300"/>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30-811-34  CHEMICALS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8,000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3,413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6,000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5,231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2,000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6,000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30-811-36  UNIFORMS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2,500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2,398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2,300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2,257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2,300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1,805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2,300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30-811-42  CONTRACTED SERVICES </w:t>
            </w:r>
          </w:p>
        </w:tc>
        <w:tc>
          <w:tcPr>
            <w:tcW w:w="580" w:type="pct"/>
            <w:tcBorders>
              <w:top w:val="nil"/>
              <w:left w:val="nil"/>
              <w:bottom w:val="single" w:sz="4" w:space="0" w:color="auto"/>
              <w:right w:val="single" w:sz="4"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962,082 </w:t>
            </w:r>
          </w:p>
        </w:tc>
        <w:tc>
          <w:tcPr>
            <w:tcW w:w="580"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782,235 </w:t>
            </w:r>
          </w:p>
        </w:tc>
        <w:tc>
          <w:tcPr>
            <w:tcW w:w="455" w:type="pct"/>
            <w:tcBorders>
              <w:top w:val="nil"/>
              <w:left w:val="nil"/>
              <w:bottom w:val="single" w:sz="4" w:space="0" w:color="auto"/>
              <w:right w:val="single" w:sz="4" w:space="0" w:color="auto"/>
            </w:tcBorders>
            <w:shd w:val="clear" w:color="000000" w:fill="00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1,033,000 </w:t>
            </w:r>
          </w:p>
        </w:tc>
        <w:tc>
          <w:tcPr>
            <w:tcW w:w="455"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1,007,294 </w:t>
            </w:r>
          </w:p>
        </w:tc>
        <w:tc>
          <w:tcPr>
            <w:tcW w:w="455" w:type="pct"/>
            <w:tcBorders>
              <w:top w:val="nil"/>
              <w:left w:val="nil"/>
              <w:bottom w:val="single" w:sz="4" w:space="0" w:color="auto"/>
              <w:right w:val="single" w:sz="4" w:space="0" w:color="auto"/>
            </w:tcBorders>
            <w:shd w:val="clear" w:color="000000" w:fill="00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880,000 </w:t>
            </w:r>
          </w:p>
        </w:tc>
        <w:tc>
          <w:tcPr>
            <w:tcW w:w="448"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585,196 </w:t>
            </w:r>
          </w:p>
        </w:tc>
        <w:tc>
          <w:tcPr>
            <w:tcW w:w="558"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1,000,000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lastRenderedPageBreak/>
              <w:t xml:space="preserve"> 30-811-51  BAD DEBT EXPENSE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(55,750)</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(19,400)</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15,000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30-811-54  INSURANCE &amp; BONDS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12,500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14,560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17,200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17,469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19,700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12,483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19,700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30-811-56 PLANNING GRANT EXPENSE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13,238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11,276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30-811-57  MISC. EXPENSE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30-811-59  DEPRECIATION-SEWER </w:t>
            </w:r>
          </w:p>
        </w:tc>
        <w:tc>
          <w:tcPr>
            <w:tcW w:w="580"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80"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193,242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189,899 </w:t>
            </w:r>
          </w:p>
        </w:tc>
        <w:tc>
          <w:tcPr>
            <w:tcW w:w="455" w:type="pct"/>
            <w:tcBorders>
              <w:top w:val="nil"/>
              <w:left w:val="nil"/>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40,000 </w:t>
            </w:r>
          </w:p>
        </w:tc>
        <w:tc>
          <w:tcPr>
            <w:tcW w:w="44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58" w:type="pct"/>
            <w:tcBorders>
              <w:top w:val="nil"/>
              <w:left w:val="nil"/>
              <w:bottom w:val="single" w:sz="4" w:space="0" w:color="auto"/>
              <w:right w:val="single" w:sz="8"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5,000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30-811-74  CAPITAL OUTLAY-EQUIP. </w:t>
            </w:r>
          </w:p>
        </w:tc>
        <w:tc>
          <w:tcPr>
            <w:tcW w:w="580"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30,000 </w:t>
            </w:r>
          </w:p>
        </w:tc>
        <w:tc>
          <w:tcPr>
            <w:tcW w:w="580"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45,000 </w:t>
            </w:r>
          </w:p>
        </w:tc>
        <w:tc>
          <w:tcPr>
            <w:tcW w:w="455"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10,450 </w:t>
            </w:r>
          </w:p>
        </w:tc>
        <w:tc>
          <w:tcPr>
            <w:tcW w:w="44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10,329 </w:t>
            </w:r>
          </w:p>
        </w:tc>
        <w:tc>
          <w:tcPr>
            <w:tcW w:w="55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54,000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30-811-81  DEBT SERVICE DUE </w:t>
            </w:r>
          </w:p>
        </w:tc>
        <w:tc>
          <w:tcPr>
            <w:tcW w:w="580"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80"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3,682 </w:t>
            </w:r>
          </w:p>
        </w:tc>
        <w:tc>
          <w:tcPr>
            <w:tcW w:w="455"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41,020 </w:t>
            </w:r>
          </w:p>
        </w:tc>
        <w:tc>
          <w:tcPr>
            <w:tcW w:w="44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41,020 </w:t>
            </w:r>
          </w:p>
        </w:tc>
        <w:tc>
          <w:tcPr>
            <w:tcW w:w="55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30-811-82  DEBT INTEREST DUE </w:t>
            </w:r>
          </w:p>
        </w:tc>
        <w:tc>
          <w:tcPr>
            <w:tcW w:w="580"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80"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150 </w:t>
            </w:r>
          </w:p>
        </w:tc>
        <w:tc>
          <w:tcPr>
            <w:tcW w:w="455"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148 </w:t>
            </w:r>
          </w:p>
        </w:tc>
        <w:tc>
          <w:tcPr>
            <w:tcW w:w="45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930 </w:t>
            </w:r>
          </w:p>
        </w:tc>
        <w:tc>
          <w:tcPr>
            <w:tcW w:w="44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758 </w:t>
            </w:r>
          </w:p>
        </w:tc>
        <w:tc>
          <w:tcPr>
            <w:tcW w:w="55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30-811-83  DEBT HANDLING CHARGES </w:t>
            </w:r>
          </w:p>
        </w:tc>
        <w:tc>
          <w:tcPr>
            <w:tcW w:w="580"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80"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c>
          <w:tcPr>
            <w:tcW w:w="44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 </w:t>
            </w:r>
          </w:p>
        </w:tc>
        <w:tc>
          <w:tcPr>
            <w:tcW w:w="558" w:type="pct"/>
            <w:tcBorders>
              <w:top w:val="nil"/>
              <w:left w:val="nil"/>
              <w:bottom w:val="single" w:sz="4" w:space="0" w:color="auto"/>
              <w:right w:val="single" w:sz="8"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30-811-91  CONT. TO CDGB PROJECT </w:t>
            </w:r>
          </w:p>
        </w:tc>
        <w:tc>
          <w:tcPr>
            <w:tcW w:w="580"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29,000 </w:t>
            </w:r>
          </w:p>
        </w:tc>
        <w:tc>
          <w:tcPr>
            <w:tcW w:w="580"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4,800 </w:t>
            </w:r>
          </w:p>
        </w:tc>
        <w:tc>
          <w:tcPr>
            <w:tcW w:w="45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48,500 </w:t>
            </w:r>
          </w:p>
        </w:tc>
        <w:tc>
          <w:tcPr>
            <w:tcW w:w="455"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455" w:type="pct"/>
            <w:tcBorders>
              <w:top w:val="nil"/>
              <w:left w:val="nil"/>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25,000 </w:t>
            </w:r>
          </w:p>
        </w:tc>
        <w:tc>
          <w:tcPr>
            <w:tcW w:w="448"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jc w:val="right"/>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25,000 </w:t>
            </w:r>
          </w:p>
        </w:tc>
        <w:tc>
          <w:tcPr>
            <w:tcW w:w="558" w:type="pct"/>
            <w:tcBorders>
              <w:top w:val="nil"/>
              <w:left w:val="nil"/>
              <w:bottom w:val="single" w:sz="4" w:space="0" w:color="auto"/>
              <w:right w:val="single" w:sz="8"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30-811-92 SEWER LINE ADJ E WADE BR</w:t>
            </w:r>
          </w:p>
        </w:tc>
        <w:tc>
          <w:tcPr>
            <w:tcW w:w="580" w:type="pct"/>
            <w:tcBorders>
              <w:top w:val="nil"/>
              <w:left w:val="nil"/>
              <w:bottom w:val="single" w:sz="4" w:space="0" w:color="auto"/>
              <w:right w:val="single" w:sz="4"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xml:space="preserve"> $                    - </w:t>
            </w:r>
          </w:p>
        </w:tc>
        <w:tc>
          <w:tcPr>
            <w:tcW w:w="580"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w:t>
            </w:r>
          </w:p>
        </w:tc>
        <w:tc>
          <w:tcPr>
            <w:tcW w:w="455" w:type="pct"/>
            <w:tcBorders>
              <w:top w:val="nil"/>
              <w:left w:val="nil"/>
              <w:bottom w:val="single" w:sz="4" w:space="0" w:color="auto"/>
              <w:right w:val="single" w:sz="4"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xml:space="preserve"> $       1,000 </w:t>
            </w:r>
          </w:p>
        </w:tc>
        <w:tc>
          <w:tcPr>
            <w:tcW w:w="455"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xml:space="preserve"> $              - </w:t>
            </w:r>
          </w:p>
        </w:tc>
        <w:tc>
          <w:tcPr>
            <w:tcW w:w="455" w:type="pct"/>
            <w:tcBorders>
              <w:top w:val="nil"/>
              <w:left w:val="nil"/>
              <w:bottom w:val="single" w:sz="4" w:space="0" w:color="auto"/>
              <w:right w:val="single" w:sz="4" w:space="0" w:color="auto"/>
            </w:tcBorders>
            <w:shd w:val="clear" w:color="000000" w:fill="00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30,000 </w:t>
            </w:r>
          </w:p>
        </w:tc>
        <w:tc>
          <w:tcPr>
            <w:tcW w:w="448"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w:t>
            </w:r>
          </w:p>
        </w:tc>
        <w:tc>
          <w:tcPr>
            <w:tcW w:w="558" w:type="pct"/>
            <w:tcBorders>
              <w:top w:val="nil"/>
              <w:left w:val="nil"/>
              <w:bottom w:val="single" w:sz="4" w:space="0" w:color="auto"/>
              <w:right w:val="single" w:sz="8" w:space="0" w:color="auto"/>
            </w:tcBorders>
            <w:shd w:val="clear" w:color="000000" w:fill="00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30,000 </w:t>
            </w:r>
          </w:p>
        </w:tc>
      </w:tr>
      <w:tr w:rsidR="009A7EB2" w:rsidRPr="009A7EB2" w:rsidTr="001C07BF">
        <w:trPr>
          <w:trHeight w:val="288"/>
        </w:trPr>
        <w:tc>
          <w:tcPr>
            <w:tcW w:w="1469" w:type="pct"/>
            <w:tcBorders>
              <w:top w:val="nil"/>
              <w:left w:val="single" w:sz="8" w:space="0" w:color="auto"/>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w:t>
            </w:r>
          </w:p>
        </w:tc>
        <w:tc>
          <w:tcPr>
            <w:tcW w:w="580" w:type="pct"/>
            <w:tcBorders>
              <w:top w:val="nil"/>
              <w:left w:val="nil"/>
              <w:bottom w:val="single" w:sz="4"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w:t>
            </w:r>
          </w:p>
        </w:tc>
        <w:tc>
          <w:tcPr>
            <w:tcW w:w="580"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w:t>
            </w:r>
          </w:p>
        </w:tc>
        <w:tc>
          <w:tcPr>
            <w:tcW w:w="455" w:type="pct"/>
            <w:tcBorders>
              <w:top w:val="nil"/>
              <w:left w:val="nil"/>
              <w:bottom w:val="single" w:sz="4"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w:t>
            </w:r>
          </w:p>
        </w:tc>
        <w:tc>
          <w:tcPr>
            <w:tcW w:w="455"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w:t>
            </w:r>
          </w:p>
        </w:tc>
        <w:tc>
          <w:tcPr>
            <w:tcW w:w="455" w:type="pct"/>
            <w:tcBorders>
              <w:top w:val="nil"/>
              <w:left w:val="nil"/>
              <w:bottom w:val="single" w:sz="4"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w:t>
            </w:r>
          </w:p>
        </w:tc>
        <w:tc>
          <w:tcPr>
            <w:tcW w:w="448"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w:t>
            </w:r>
          </w:p>
        </w:tc>
        <w:tc>
          <w:tcPr>
            <w:tcW w:w="558" w:type="pct"/>
            <w:tcBorders>
              <w:top w:val="nil"/>
              <w:left w:val="nil"/>
              <w:bottom w:val="single" w:sz="4"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w:t>
            </w:r>
          </w:p>
        </w:tc>
      </w:tr>
      <w:tr w:rsidR="009A7EB2" w:rsidRPr="009A7EB2" w:rsidTr="001C07BF">
        <w:trPr>
          <w:trHeight w:val="300"/>
        </w:trPr>
        <w:tc>
          <w:tcPr>
            <w:tcW w:w="1469" w:type="pct"/>
            <w:tcBorders>
              <w:top w:val="nil"/>
              <w:left w:val="single" w:sz="8" w:space="0" w:color="auto"/>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TOTALS </w:t>
            </w:r>
          </w:p>
        </w:tc>
        <w:tc>
          <w:tcPr>
            <w:tcW w:w="580" w:type="pct"/>
            <w:tcBorders>
              <w:top w:val="nil"/>
              <w:left w:val="nil"/>
              <w:bottom w:val="single" w:sz="8"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1,286,893 </w:t>
            </w:r>
          </w:p>
        </w:tc>
        <w:tc>
          <w:tcPr>
            <w:tcW w:w="580" w:type="pct"/>
            <w:tcBorders>
              <w:top w:val="nil"/>
              <w:left w:val="nil"/>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color w:val="000000"/>
                <w:sz w:val="12"/>
                <w:szCs w:val="12"/>
              </w:rPr>
            </w:pPr>
            <w:r w:rsidRPr="009A7EB2">
              <w:rPr>
                <w:rFonts w:ascii="Arial" w:eastAsia="Times New Roman" w:hAnsi="Arial" w:cs="Arial"/>
                <w:color w:val="000000"/>
                <w:sz w:val="12"/>
                <w:szCs w:val="12"/>
              </w:rPr>
              <w:t xml:space="preserve"> $      1,122,700 </w:t>
            </w:r>
          </w:p>
        </w:tc>
        <w:tc>
          <w:tcPr>
            <w:tcW w:w="455" w:type="pct"/>
            <w:tcBorders>
              <w:top w:val="nil"/>
              <w:left w:val="nil"/>
              <w:bottom w:val="single" w:sz="8"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xml:space="preserve"> $1,364,496 </w:t>
            </w:r>
          </w:p>
        </w:tc>
        <w:tc>
          <w:tcPr>
            <w:tcW w:w="455" w:type="pct"/>
            <w:tcBorders>
              <w:top w:val="nil"/>
              <w:left w:val="nil"/>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xml:space="preserve"> $1,370,213 </w:t>
            </w:r>
          </w:p>
        </w:tc>
        <w:tc>
          <w:tcPr>
            <w:tcW w:w="455" w:type="pct"/>
            <w:tcBorders>
              <w:top w:val="nil"/>
              <w:left w:val="nil"/>
              <w:bottom w:val="single" w:sz="8" w:space="0" w:color="auto"/>
              <w:right w:val="single" w:sz="4"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xml:space="preserve"> $1,270,953 </w:t>
            </w:r>
          </w:p>
        </w:tc>
        <w:tc>
          <w:tcPr>
            <w:tcW w:w="448" w:type="pct"/>
            <w:tcBorders>
              <w:top w:val="nil"/>
              <w:left w:val="nil"/>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xml:space="preserve"> $   830,148 </w:t>
            </w:r>
          </w:p>
        </w:tc>
        <w:tc>
          <w:tcPr>
            <w:tcW w:w="558" w:type="pct"/>
            <w:tcBorders>
              <w:top w:val="nil"/>
              <w:left w:val="nil"/>
              <w:bottom w:val="single" w:sz="8" w:space="0" w:color="auto"/>
              <w:right w:val="single" w:sz="8" w:space="0" w:color="auto"/>
            </w:tcBorders>
            <w:shd w:val="clear" w:color="auto" w:fill="auto"/>
            <w:noWrap/>
            <w:vAlign w:val="bottom"/>
            <w:hideMark/>
          </w:tcPr>
          <w:p w:rsidR="009A7EB2" w:rsidRPr="009A7EB2" w:rsidRDefault="009A7EB2" w:rsidP="009A7EB2">
            <w:pPr>
              <w:spacing w:after="0" w:line="240" w:lineRule="auto"/>
              <w:rPr>
                <w:rFonts w:ascii="Arial" w:eastAsia="Times New Roman" w:hAnsi="Arial" w:cs="Arial"/>
                <w:sz w:val="12"/>
                <w:szCs w:val="12"/>
              </w:rPr>
            </w:pPr>
            <w:r w:rsidRPr="009A7EB2">
              <w:rPr>
                <w:rFonts w:ascii="Arial" w:eastAsia="Times New Roman" w:hAnsi="Arial" w:cs="Arial"/>
                <w:sz w:val="12"/>
                <w:szCs w:val="12"/>
              </w:rPr>
              <w:t xml:space="preserve"> $     1,373,597 </w:t>
            </w:r>
          </w:p>
        </w:tc>
      </w:tr>
      <w:tr w:rsidR="009A7EB2" w:rsidRPr="009A7EB2" w:rsidTr="001C07BF">
        <w:trPr>
          <w:trHeight w:val="288"/>
        </w:trPr>
        <w:tc>
          <w:tcPr>
            <w:tcW w:w="1469"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4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5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1C07BF">
        <w:trPr>
          <w:trHeight w:val="288"/>
        </w:trPr>
        <w:tc>
          <w:tcPr>
            <w:tcW w:w="1469" w:type="pct"/>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1. Salaries</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99,079 </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b/>
                <w:bCs/>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b/>
                <w:bCs/>
                <w:color w:val="000000"/>
                <w:sz w:val="12"/>
                <w:szCs w:val="12"/>
              </w:rPr>
            </w:pPr>
          </w:p>
        </w:tc>
        <w:tc>
          <w:tcPr>
            <w:tcW w:w="44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5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1C07BF">
        <w:trPr>
          <w:trHeight w:val="288"/>
        </w:trPr>
        <w:tc>
          <w:tcPr>
            <w:tcW w:w="1469" w:type="pct"/>
            <w:tcBorders>
              <w:top w:val="nil"/>
              <w:left w:val="single" w:sz="4" w:space="0" w:color="auto"/>
              <w:bottom w:val="single" w:sz="4" w:space="0" w:color="auto"/>
              <w:right w:val="single" w:sz="4" w:space="0" w:color="auto"/>
            </w:tcBorders>
            <w:shd w:val="clear" w:color="000000" w:fill="00FF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2. Benefits</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39,618 </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4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5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1C07BF">
        <w:trPr>
          <w:trHeight w:val="288"/>
        </w:trPr>
        <w:tc>
          <w:tcPr>
            <w:tcW w:w="1469" w:type="pct"/>
            <w:tcBorders>
              <w:top w:val="nil"/>
              <w:left w:val="single" w:sz="4" w:space="0" w:color="auto"/>
              <w:bottom w:val="single" w:sz="4" w:space="0" w:color="auto"/>
              <w:right w:val="single" w:sz="4" w:space="0" w:color="auto"/>
            </w:tcBorders>
            <w:shd w:val="clear" w:color="000000" w:fill="FF660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3. Supples and Support</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100,400 </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4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5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1C07BF">
        <w:trPr>
          <w:trHeight w:val="288"/>
        </w:trPr>
        <w:tc>
          <w:tcPr>
            <w:tcW w:w="1469" w:type="pct"/>
            <w:tcBorders>
              <w:top w:val="nil"/>
              <w:left w:val="single" w:sz="4" w:space="0" w:color="auto"/>
              <w:bottom w:val="single" w:sz="4" w:space="0" w:color="auto"/>
              <w:right w:val="single" w:sz="4" w:space="0" w:color="auto"/>
            </w:tcBorders>
            <w:shd w:val="clear" w:color="000000" w:fill="CC99FF"/>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4. Utilities and Fuel</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25,500 </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4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5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1C07BF">
        <w:trPr>
          <w:trHeight w:val="288"/>
        </w:trPr>
        <w:tc>
          <w:tcPr>
            <w:tcW w:w="1469" w:type="pct"/>
            <w:tcBorders>
              <w:top w:val="nil"/>
              <w:left w:val="single" w:sz="4" w:space="0" w:color="auto"/>
              <w:bottom w:val="single" w:sz="4" w:space="0" w:color="auto"/>
              <w:right w:val="single" w:sz="4" w:space="0" w:color="auto"/>
            </w:tcBorders>
            <w:shd w:val="clear" w:color="000000" w:fill="00B0F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5. Contracted &amp; Professional Services</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1,055,000 </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4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5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1C07BF">
        <w:trPr>
          <w:trHeight w:val="288"/>
        </w:trPr>
        <w:tc>
          <w:tcPr>
            <w:tcW w:w="1469" w:type="pct"/>
            <w:tcBorders>
              <w:top w:val="nil"/>
              <w:left w:val="single" w:sz="4" w:space="0" w:color="auto"/>
              <w:bottom w:val="single" w:sz="4" w:space="0" w:color="auto"/>
              <w:right w:val="single" w:sz="4" w:space="0" w:color="auto"/>
            </w:tcBorders>
            <w:shd w:val="clear" w:color="000000" w:fill="C0C0C0"/>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6. Capital Outlay</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54,000 </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4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5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r w:rsidR="009A7EB2" w:rsidRPr="009A7EB2" w:rsidTr="001C07BF">
        <w:trPr>
          <w:trHeight w:val="288"/>
        </w:trPr>
        <w:tc>
          <w:tcPr>
            <w:tcW w:w="1469" w:type="pct"/>
            <w:tcBorders>
              <w:top w:val="nil"/>
              <w:left w:val="single" w:sz="4" w:space="0" w:color="auto"/>
              <w:bottom w:val="single" w:sz="4" w:space="0" w:color="auto"/>
              <w:right w:val="single" w:sz="4" w:space="0" w:color="auto"/>
            </w:tcBorders>
            <w:shd w:val="clear" w:color="000000" w:fill="FFCC99"/>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7. Contribution to Other Funds</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r w:rsidRPr="009A7EB2">
              <w:rPr>
                <w:rFonts w:ascii="Calibri" w:eastAsia="Times New Roman" w:hAnsi="Calibri" w:cs="Times New Roman"/>
                <w:color w:val="000000"/>
                <w:sz w:val="12"/>
                <w:szCs w:val="12"/>
              </w:rPr>
              <w:t xml:space="preserve"> $                         - </w:t>
            </w:r>
          </w:p>
        </w:tc>
        <w:tc>
          <w:tcPr>
            <w:tcW w:w="580"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55"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44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c>
          <w:tcPr>
            <w:tcW w:w="558" w:type="pct"/>
            <w:tcBorders>
              <w:top w:val="nil"/>
              <w:left w:val="nil"/>
              <w:bottom w:val="nil"/>
              <w:right w:val="nil"/>
            </w:tcBorders>
            <w:shd w:val="clear" w:color="auto" w:fill="auto"/>
            <w:noWrap/>
            <w:vAlign w:val="bottom"/>
            <w:hideMark/>
          </w:tcPr>
          <w:p w:rsidR="009A7EB2" w:rsidRPr="009A7EB2" w:rsidRDefault="009A7EB2" w:rsidP="009A7EB2">
            <w:pPr>
              <w:spacing w:after="0" w:line="240" w:lineRule="auto"/>
              <w:rPr>
                <w:rFonts w:ascii="Calibri" w:eastAsia="Times New Roman" w:hAnsi="Calibri" w:cs="Times New Roman"/>
                <w:color w:val="000000"/>
                <w:sz w:val="12"/>
                <w:szCs w:val="12"/>
              </w:rPr>
            </w:pPr>
          </w:p>
        </w:tc>
      </w:tr>
    </w:tbl>
    <w:p w:rsidR="009A7EB2" w:rsidRDefault="009A7EB2" w:rsidP="00102AF0">
      <w:pPr>
        <w:spacing w:after="0" w:line="240" w:lineRule="auto"/>
        <w:rPr>
          <w:b/>
        </w:rPr>
      </w:pPr>
    </w:p>
    <w:p w:rsidR="009A7EB2" w:rsidRDefault="009A7EB2" w:rsidP="00102AF0">
      <w:pPr>
        <w:spacing w:after="0" w:line="240" w:lineRule="auto"/>
        <w:rPr>
          <w:b/>
        </w:rPr>
      </w:pPr>
    </w:p>
    <w:p w:rsidR="009A7EB2" w:rsidRDefault="009A7EB2" w:rsidP="00102AF0">
      <w:pPr>
        <w:spacing w:after="0" w:line="240" w:lineRule="auto"/>
        <w:rPr>
          <w:b/>
        </w:rPr>
      </w:pPr>
    </w:p>
    <w:p w:rsidR="009A7EB2" w:rsidRDefault="009A7EB2" w:rsidP="00102AF0">
      <w:pPr>
        <w:spacing w:after="0" w:line="240" w:lineRule="auto"/>
        <w:rPr>
          <w:b/>
        </w:rPr>
      </w:pPr>
    </w:p>
    <w:p w:rsidR="009A7EB2" w:rsidRDefault="009A7EB2" w:rsidP="00102AF0">
      <w:pPr>
        <w:spacing w:after="0" w:line="240" w:lineRule="auto"/>
        <w:rPr>
          <w:b/>
        </w:rPr>
      </w:pPr>
    </w:p>
    <w:p w:rsidR="009A7EB2" w:rsidRDefault="009A7EB2" w:rsidP="00102AF0">
      <w:pPr>
        <w:spacing w:after="0" w:line="240" w:lineRule="auto"/>
        <w:rPr>
          <w:b/>
        </w:rPr>
      </w:pPr>
    </w:p>
    <w:p w:rsidR="00813666" w:rsidRDefault="00813666"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1C07BF" w:rsidRDefault="001C07BF" w:rsidP="00813666">
      <w:pPr>
        <w:spacing w:after="0" w:line="240" w:lineRule="auto"/>
        <w:jc w:val="center"/>
        <w:rPr>
          <w:b/>
        </w:rPr>
      </w:pPr>
    </w:p>
    <w:p w:rsidR="00813666" w:rsidRDefault="00764014" w:rsidP="00764014">
      <w:pPr>
        <w:tabs>
          <w:tab w:val="left" w:pos="5193"/>
        </w:tabs>
        <w:spacing w:after="0" w:line="240" w:lineRule="auto"/>
        <w:rPr>
          <w:b/>
        </w:rPr>
      </w:pPr>
      <w:r>
        <w:rPr>
          <w:b/>
        </w:rPr>
        <w:tab/>
      </w:r>
    </w:p>
    <w:p w:rsidR="00D7161C" w:rsidRDefault="00D7161C" w:rsidP="0022061E">
      <w:pPr>
        <w:spacing w:after="0" w:line="240" w:lineRule="auto"/>
        <w:rPr>
          <w:b/>
        </w:rPr>
      </w:pPr>
    </w:p>
    <w:p w:rsidR="00D7161C" w:rsidRDefault="00D7161C" w:rsidP="0022061E">
      <w:pPr>
        <w:spacing w:after="0" w:line="240" w:lineRule="auto"/>
        <w:rPr>
          <w:b/>
        </w:rPr>
      </w:pPr>
      <w:r>
        <w:rPr>
          <w:b/>
        </w:rPr>
        <w:lastRenderedPageBreak/>
        <w:t>Enterprise Fund: Incentive Grant</w:t>
      </w:r>
      <w:r w:rsidR="001B4DD7">
        <w:rPr>
          <w:b/>
        </w:rPr>
        <w:t xml:space="preserve"> Expenditures</w:t>
      </w:r>
    </w:p>
    <w:p w:rsidR="00D7161C" w:rsidRDefault="00D7161C" w:rsidP="0022061E">
      <w:pPr>
        <w:spacing w:after="0" w:line="240" w:lineRule="auto"/>
        <w:rPr>
          <w:b/>
        </w:rPr>
      </w:pPr>
    </w:p>
    <w:p w:rsidR="00D7161C" w:rsidRDefault="00D7161C" w:rsidP="0022061E">
      <w:pPr>
        <w:spacing w:after="0" w:line="240" w:lineRule="auto"/>
        <w:rPr>
          <w:b/>
        </w:rPr>
      </w:pPr>
    </w:p>
    <w:tbl>
      <w:tblPr>
        <w:tblW w:w="5000" w:type="pct"/>
        <w:tblLook w:val="04A0" w:firstRow="1" w:lastRow="0" w:firstColumn="1" w:lastColumn="0" w:noHBand="0" w:noVBand="1"/>
      </w:tblPr>
      <w:tblGrid>
        <w:gridCol w:w="3308"/>
        <w:gridCol w:w="1094"/>
        <w:gridCol w:w="1093"/>
        <w:gridCol w:w="885"/>
        <w:gridCol w:w="885"/>
        <w:gridCol w:w="859"/>
        <w:gridCol w:w="941"/>
        <w:gridCol w:w="1231"/>
      </w:tblGrid>
      <w:tr w:rsidR="00D7161C" w:rsidRPr="00D7161C" w:rsidTr="00D7161C">
        <w:trPr>
          <w:trHeight w:val="324"/>
        </w:trPr>
        <w:tc>
          <w:tcPr>
            <w:tcW w:w="1606" w:type="pct"/>
            <w:tcBorders>
              <w:top w:val="single" w:sz="8" w:space="0" w:color="auto"/>
              <w:left w:val="single" w:sz="8" w:space="0" w:color="auto"/>
              <w:bottom w:val="nil"/>
              <w:right w:val="nil"/>
            </w:tcBorders>
            <w:shd w:val="clear" w:color="auto" w:fill="auto"/>
            <w:noWrap/>
            <w:vAlign w:val="bottom"/>
            <w:hideMark/>
          </w:tcPr>
          <w:p w:rsidR="00D7161C" w:rsidRPr="00D7161C" w:rsidRDefault="00D7161C" w:rsidP="00D7161C">
            <w:pPr>
              <w:spacing w:after="0" w:line="240" w:lineRule="auto"/>
              <w:rPr>
                <w:rFonts w:ascii="Calibri" w:eastAsia="Times New Roman" w:hAnsi="Calibri" w:cs="Times New Roman"/>
                <w:color w:val="000000"/>
                <w:sz w:val="12"/>
                <w:szCs w:val="12"/>
              </w:rPr>
            </w:pPr>
            <w:r w:rsidRPr="00D7161C">
              <w:rPr>
                <w:rFonts w:ascii="Calibri" w:eastAsia="Times New Roman" w:hAnsi="Calibri" w:cs="Times New Roman"/>
                <w:color w:val="000000"/>
                <w:sz w:val="12"/>
                <w:szCs w:val="12"/>
              </w:rPr>
              <w:t> </w:t>
            </w:r>
          </w:p>
        </w:tc>
        <w:tc>
          <w:tcPr>
            <w:tcW w:w="1062"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D7161C" w:rsidRPr="00D7161C" w:rsidRDefault="00D7161C" w:rsidP="00D7161C">
            <w:pPr>
              <w:spacing w:after="0" w:line="240" w:lineRule="auto"/>
              <w:jc w:val="center"/>
              <w:rPr>
                <w:rFonts w:ascii="Calibri" w:eastAsia="Times New Roman" w:hAnsi="Calibri" w:cs="Times New Roman"/>
                <w:b/>
                <w:bCs/>
                <w:color w:val="000000"/>
                <w:sz w:val="12"/>
                <w:szCs w:val="12"/>
              </w:rPr>
            </w:pPr>
            <w:r w:rsidRPr="00D7161C">
              <w:rPr>
                <w:rFonts w:ascii="Calibri" w:eastAsia="Times New Roman" w:hAnsi="Calibri" w:cs="Times New Roman"/>
                <w:b/>
                <w:bCs/>
                <w:color w:val="000000"/>
                <w:sz w:val="12"/>
                <w:szCs w:val="12"/>
              </w:rPr>
              <w:t xml:space="preserve"> FY 12/13</w:t>
            </w:r>
            <w:r w:rsidRPr="00D7161C">
              <w:rPr>
                <w:rFonts w:ascii="Calibri" w:eastAsia="Times New Roman" w:hAnsi="Calibri" w:cs="Times New Roman"/>
                <w:b/>
                <w:bCs/>
                <w:color w:val="000000"/>
                <w:sz w:val="12"/>
                <w:szCs w:val="12"/>
              </w:rPr>
              <w:br/>
              <w:t xml:space="preserve">BUDGET </w:t>
            </w:r>
          </w:p>
        </w:tc>
        <w:tc>
          <w:tcPr>
            <w:tcW w:w="860" w:type="pct"/>
            <w:gridSpan w:val="2"/>
            <w:tcBorders>
              <w:top w:val="single" w:sz="8" w:space="0" w:color="auto"/>
              <w:left w:val="nil"/>
              <w:bottom w:val="single" w:sz="8" w:space="0" w:color="auto"/>
              <w:right w:val="single" w:sz="8" w:space="0" w:color="000000"/>
            </w:tcBorders>
            <w:shd w:val="clear" w:color="auto" w:fill="auto"/>
            <w:vAlign w:val="bottom"/>
            <w:hideMark/>
          </w:tcPr>
          <w:p w:rsidR="00D7161C" w:rsidRPr="00D7161C" w:rsidRDefault="00D7161C" w:rsidP="00D7161C">
            <w:pPr>
              <w:spacing w:after="0" w:line="240" w:lineRule="auto"/>
              <w:jc w:val="center"/>
              <w:rPr>
                <w:rFonts w:ascii="Calibri" w:eastAsia="Times New Roman" w:hAnsi="Calibri" w:cs="Times New Roman"/>
                <w:b/>
                <w:bCs/>
                <w:sz w:val="12"/>
                <w:szCs w:val="12"/>
              </w:rPr>
            </w:pPr>
            <w:r w:rsidRPr="00D7161C">
              <w:rPr>
                <w:rFonts w:ascii="Calibri" w:eastAsia="Times New Roman" w:hAnsi="Calibri" w:cs="Times New Roman"/>
                <w:b/>
                <w:bCs/>
                <w:sz w:val="12"/>
                <w:szCs w:val="12"/>
              </w:rPr>
              <w:t>FY 13/14</w:t>
            </w:r>
            <w:r w:rsidRPr="00D7161C">
              <w:rPr>
                <w:rFonts w:ascii="Calibri" w:eastAsia="Times New Roman" w:hAnsi="Calibri" w:cs="Times New Roman"/>
                <w:b/>
                <w:bCs/>
                <w:sz w:val="12"/>
                <w:szCs w:val="12"/>
              </w:rPr>
              <w:br/>
              <w:t xml:space="preserve">BUDGET </w:t>
            </w:r>
          </w:p>
        </w:tc>
        <w:tc>
          <w:tcPr>
            <w:tcW w:w="874" w:type="pct"/>
            <w:gridSpan w:val="2"/>
            <w:tcBorders>
              <w:top w:val="single" w:sz="8" w:space="0" w:color="auto"/>
              <w:left w:val="nil"/>
              <w:bottom w:val="single" w:sz="8" w:space="0" w:color="auto"/>
              <w:right w:val="single" w:sz="8" w:space="0" w:color="000000"/>
            </w:tcBorders>
            <w:shd w:val="clear" w:color="auto" w:fill="auto"/>
            <w:vAlign w:val="bottom"/>
            <w:hideMark/>
          </w:tcPr>
          <w:p w:rsidR="00D7161C" w:rsidRPr="00D7161C" w:rsidRDefault="00D7161C" w:rsidP="00D7161C">
            <w:pPr>
              <w:spacing w:after="0" w:line="240" w:lineRule="auto"/>
              <w:jc w:val="center"/>
              <w:rPr>
                <w:rFonts w:ascii="Calibri" w:eastAsia="Times New Roman" w:hAnsi="Calibri" w:cs="Times New Roman"/>
                <w:b/>
                <w:bCs/>
                <w:sz w:val="12"/>
                <w:szCs w:val="12"/>
              </w:rPr>
            </w:pPr>
            <w:r w:rsidRPr="00D7161C">
              <w:rPr>
                <w:rFonts w:ascii="Calibri" w:eastAsia="Times New Roman" w:hAnsi="Calibri" w:cs="Times New Roman"/>
                <w:b/>
                <w:bCs/>
                <w:sz w:val="12"/>
                <w:szCs w:val="12"/>
              </w:rPr>
              <w:t>FY 14/15</w:t>
            </w:r>
            <w:r w:rsidRPr="00D7161C">
              <w:rPr>
                <w:rFonts w:ascii="Calibri" w:eastAsia="Times New Roman" w:hAnsi="Calibri" w:cs="Times New Roman"/>
                <w:b/>
                <w:bCs/>
                <w:sz w:val="12"/>
                <w:szCs w:val="12"/>
              </w:rPr>
              <w:br/>
              <w:t xml:space="preserve">BUDGET </w:t>
            </w:r>
          </w:p>
        </w:tc>
        <w:tc>
          <w:tcPr>
            <w:tcW w:w="598"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D7161C" w:rsidRPr="00D7161C" w:rsidRDefault="00D7161C" w:rsidP="00D7161C">
            <w:pPr>
              <w:spacing w:after="0" w:line="240" w:lineRule="auto"/>
              <w:jc w:val="center"/>
              <w:rPr>
                <w:rFonts w:ascii="Calibri" w:eastAsia="Times New Roman" w:hAnsi="Calibri" w:cs="Times New Roman"/>
                <w:b/>
                <w:bCs/>
                <w:sz w:val="12"/>
                <w:szCs w:val="12"/>
              </w:rPr>
            </w:pPr>
            <w:r w:rsidRPr="00D7161C">
              <w:rPr>
                <w:rFonts w:ascii="Calibri" w:eastAsia="Times New Roman" w:hAnsi="Calibri" w:cs="Times New Roman"/>
                <w:b/>
                <w:bCs/>
                <w:sz w:val="12"/>
                <w:szCs w:val="12"/>
              </w:rPr>
              <w:t>FY 15/16</w:t>
            </w:r>
            <w:r w:rsidRPr="00D7161C">
              <w:rPr>
                <w:rFonts w:ascii="Calibri" w:eastAsia="Times New Roman" w:hAnsi="Calibri" w:cs="Times New Roman"/>
                <w:b/>
                <w:bCs/>
                <w:sz w:val="12"/>
                <w:szCs w:val="12"/>
              </w:rPr>
              <w:br/>
              <w:t>Adopted Budget</w:t>
            </w:r>
          </w:p>
        </w:tc>
      </w:tr>
      <w:tr w:rsidR="00D7161C" w:rsidRPr="00D7161C" w:rsidTr="00D7161C">
        <w:trPr>
          <w:trHeight w:val="540"/>
        </w:trPr>
        <w:tc>
          <w:tcPr>
            <w:tcW w:w="1606" w:type="pct"/>
            <w:tcBorders>
              <w:top w:val="single" w:sz="4" w:space="0" w:color="auto"/>
              <w:left w:val="single" w:sz="8" w:space="0" w:color="auto"/>
              <w:bottom w:val="single" w:sz="4" w:space="0" w:color="auto"/>
              <w:right w:val="nil"/>
            </w:tcBorders>
            <w:shd w:val="clear" w:color="auto" w:fill="auto"/>
            <w:noWrap/>
            <w:vAlign w:val="bottom"/>
            <w:hideMark/>
          </w:tcPr>
          <w:p w:rsidR="00D7161C" w:rsidRPr="00D7161C" w:rsidRDefault="00D7161C" w:rsidP="00D7161C">
            <w:pPr>
              <w:spacing w:after="0" w:line="240" w:lineRule="auto"/>
              <w:jc w:val="center"/>
              <w:rPr>
                <w:rFonts w:ascii="Calibri" w:eastAsia="Times New Roman" w:hAnsi="Calibri" w:cs="Times New Roman"/>
                <w:b/>
                <w:bCs/>
                <w:color w:val="000000"/>
                <w:sz w:val="12"/>
                <w:szCs w:val="12"/>
              </w:rPr>
            </w:pPr>
            <w:r w:rsidRPr="00D7161C">
              <w:rPr>
                <w:rFonts w:ascii="Calibri" w:eastAsia="Times New Roman" w:hAnsi="Calibri" w:cs="Times New Roman"/>
                <w:b/>
                <w:bCs/>
                <w:color w:val="000000"/>
                <w:sz w:val="12"/>
                <w:szCs w:val="12"/>
              </w:rPr>
              <w:t xml:space="preserve"> EXPENDITURES </w:t>
            </w:r>
          </w:p>
        </w:tc>
        <w:tc>
          <w:tcPr>
            <w:tcW w:w="531" w:type="pct"/>
            <w:tcBorders>
              <w:top w:val="nil"/>
              <w:left w:val="single" w:sz="8" w:space="0" w:color="auto"/>
              <w:bottom w:val="single" w:sz="4" w:space="0" w:color="auto"/>
              <w:right w:val="single" w:sz="4" w:space="0" w:color="auto"/>
            </w:tcBorders>
            <w:shd w:val="clear" w:color="auto" w:fill="auto"/>
            <w:vAlign w:val="bottom"/>
            <w:hideMark/>
          </w:tcPr>
          <w:p w:rsidR="00D7161C" w:rsidRPr="00D7161C" w:rsidRDefault="00D7161C" w:rsidP="00D7161C">
            <w:pPr>
              <w:spacing w:after="0" w:line="240" w:lineRule="auto"/>
              <w:jc w:val="center"/>
              <w:rPr>
                <w:rFonts w:ascii="Calibri" w:eastAsia="Times New Roman" w:hAnsi="Calibri" w:cs="Times New Roman"/>
                <w:b/>
                <w:bCs/>
                <w:sz w:val="12"/>
                <w:szCs w:val="12"/>
              </w:rPr>
            </w:pPr>
            <w:r w:rsidRPr="00D7161C">
              <w:rPr>
                <w:rFonts w:ascii="Calibri" w:eastAsia="Times New Roman" w:hAnsi="Calibri" w:cs="Times New Roman"/>
                <w:b/>
                <w:bCs/>
                <w:sz w:val="12"/>
                <w:szCs w:val="12"/>
              </w:rPr>
              <w:t>Year End</w:t>
            </w:r>
            <w:r w:rsidRPr="00D7161C">
              <w:rPr>
                <w:rFonts w:ascii="Calibri" w:eastAsia="Times New Roman" w:hAnsi="Calibri" w:cs="Times New Roman"/>
                <w:b/>
                <w:bCs/>
                <w:sz w:val="12"/>
                <w:szCs w:val="12"/>
              </w:rPr>
              <w:br/>
              <w:t>Budget</w:t>
            </w:r>
          </w:p>
        </w:tc>
        <w:tc>
          <w:tcPr>
            <w:tcW w:w="531" w:type="pct"/>
            <w:tcBorders>
              <w:top w:val="nil"/>
              <w:left w:val="nil"/>
              <w:bottom w:val="single" w:sz="4" w:space="0" w:color="auto"/>
              <w:right w:val="single" w:sz="8" w:space="0" w:color="auto"/>
            </w:tcBorders>
            <w:shd w:val="clear" w:color="auto" w:fill="auto"/>
            <w:vAlign w:val="bottom"/>
            <w:hideMark/>
          </w:tcPr>
          <w:p w:rsidR="00D7161C" w:rsidRPr="00D7161C" w:rsidRDefault="00D7161C" w:rsidP="00D7161C">
            <w:pPr>
              <w:spacing w:after="0" w:line="240" w:lineRule="auto"/>
              <w:jc w:val="center"/>
              <w:rPr>
                <w:rFonts w:ascii="Calibri" w:eastAsia="Times New Roman" w:hAnsi="Calibri" w:cs="Times New Roman"/>
                <w:b/>
                <w:bCs/>
                <w:sz w:val="12"/>
                <w:szCs w:val="12"/>
              </w:rPr>
            </w:pPr>
            <w:r w:rsidRPr="00D7161C">
              <w:rPr>
                <w:rFonts w:ascii="Calibri" w:eastAsia="Times New Roman" w:hAnsi="Calibri" w:cs="Times New Roman"/>
                <w:b/>
                <w:bCs/>
                <w:sz w:val="12"/>
                <w:szCs w:val="12"/>
              </w:rPr>
              <w:t>Actual</w:t>
            </w:r>
            <w:r w:rsidRPr="00D7161C">
              <w:rPr>
                <w:rFonts w:ascii="Calibri" w:eastAsia="Times New Roman" w:hAnsi="Calibri" w:cs="Times New Roman"/>
                <w:b/>
                <w:bCs/>
                <w:sz w:val="12"/>
                <w:szCs w:val="12"/>
              </w:rPr>
              <w:br/>
              <w:t>Expenditure</w:t>
            </w:r>
          </w:p>
        </w:tc>
        <w:tc>
          <w:tcPr>
            <w:tcW w:w="430" w:type="pct"/>
            <w:tcBorders>
              <w:top w:val="nil"/>
              <w:left w:val="nil"/>
              <w:bottom w:val="single" w:sz="4" w:space="0" w:color="auto"/>
              <w:right w:val="single" w:sz="4" w:space="0" w:color="auto"/>
            </w:tcBorders>
            <w:shd w:val="clear" w:color="auto" w:fill="auto"/>
            <w:vAlign w:val="bottom"/>
            <w:hideMark/>
          </w:tcPr>
          <w:p w:rsidR="00D7161C" w:rsidRPr="00D7161C" w:rsidRDefault="00D7161C" w:rsidP="00D7161C">
            <w:pPr>
              <w:spacing w:after="0" w:line="240" w:lineRule="auto"/>
              <w:jc w:val="center"/>
              <w:rPr>
                <w:rFonts w:ascii="Calibri" w:eastAsia="Times New Roman" w:hAnsi="Calibri" w:cs="Times New Roman"/>
                <w:b/>
                <w:bCs/>
                <w:sz w:val="12"/>
                <w:szCs w:val="12"/>
              </w:rPr>
            </w:pPr>
            <w:r w:rsidRPr="00D7161C">
              <w:rPr>
                <w:rFonts w:ascii="Calibri" w:eastAsia="Times New Roman" w:hAnsi="Calibri" w:cs="Times New Roman"/>
                <w:b/>
                <w:bCs/>
                <w:sz w:val="12"/>
                <w:szCs w:val="12"/>
              </w:rPr>
              <w:t>Year End</w:t>
            </w:r>
            <w:r w:rsidRPr="00D7161C">
              <w:rPr>
                <w:rFonts w:ascii="Calibri" w:eastAsia="Times New Roman" w:hAnsi="Calibri" w:cs="Times New Roman"/>
                <w:b/>
                <w:bCs/>
                <w:sz w:val="12"/>
                <w:szCs w:val="12"/>
              </w:rPr>
              <w:br/>
              <w:t>Budget</w:t>
            </w:r>
          </w:p>
        </w:tc>
        <w:tc>
          <w:tcPr>
            <w:tcW w:w="430" w:type="pct"/>
            <w:tcBorders>
              <w:top w:val="nil"/>
              <w:left w:val="nil"/>
              <w:bottom w:val="single" w:sz="4" w:space="0" w:color="auto"/>
              <w:right w:val="single" w:sz="8" w:space="0" w:color="auto"/>
            </w:tcBorders>
            <w:shd w:val="clear" w:color="auto" w:fill="auto"/>
            <w:vAlign w:val="bottom"/>
            <w:hideMark/>
          </w:tcPr>
          <w:p w:rsidR="00D7161C" w:rsidRPr="00D7161C" w:rsidRDefault="00D7161C" w:rsidP="00D7161C">
            <w:pPr>
              <w:spacing w:after="0" w:line="240" w:lineRule="auto"/>
              <w:jc w:val="center"/>
              <w:rPr>
                <w:rFonts w:ascii="Calibri" w:eastAsia="Times New Roman" w:hAnsi="Calibri" w:cs="Times New Roman"/>
                <w:b/>
                <w:bCs/>
                <w:sz w:val="12"/>
                <w:szCs w:val="12"/>
              </w:rPr>
            </w:pPr>
            <w:r w:rsidRPr="00D7161C">
              <w:rPr>
                <w:rFonts w:ascii="Calibri" w:eastAsia="Times New Roman" w:hAnsi="Calibri" w:cs="Times New Roman"/>
                <w:b/>
                <w:bCs/>
                <w:sz w:val="12"/>
                <w:szCs w:val="12"/>
              </w:rPr>
              <w:t>Actual</w:t>
            </w:r>
            <w:r w:rsidRPr="00D7161C">
              <w:rPr>
                <w:rFonts w:ascii="Calibri" w:eastAsia="Times New Roman" w:hAnsi="Calibri" w:cs="Times New Roman"/>
                <w:b/>
                <w:bCs/>
                <w:sz w:val="12"/>
                <w:szCs w:val="12"/>
              </w:rPr>
              <w:br/>
              <w:t>Expenditure</w:t>
            </w:r>
          </w:p>
        </w:tc>
        <w:tc>
          <w:tcPr>
            <w:tcW w:w="417" w:type="pct"/>
            <w:tcBorders>
              <w:top w:val="nil"/>
              <w:left w:val="nil"/>
              <w:bottom w:val="single" w:sz="4" w:space="0" w:color="auto"/>
              <w:right w:val="single" w:sz="4" w:space="0" w:color="auto"/>
            </w:tcBorders>
            <w:shd w:val="clear" w:color="auto" w:fill="auto"/>
            <w:vAlign w:val="bottom"/>
            <w:hideMark/>
          </w:tcPr>
          <w:p w:rsidR="00D7161C" w:rsidRPr="00D7161C" w:rsidRDefault="00D7161C" w:rsidP="00D7161C">
            <w:pPr>
              <w:spacing w:after="0" w:line="240" w:lineRule="auto"/>
              <w:jc w:val="center"/>
              <w:rPr>
                <w:rFonts w:ascii="Calibri" w:eastAsia="Times New Roman" w:hAnsi="Calibri" w:cs="Times New Roman"/>
                <w:b/>
                <w:bCs/>
                <w:sz w:val="12"/>
                <w:szCs w:val="12"/>
              </w:rPr>
            </w:pPr>
            <w:r w:rsidRPr="00D7161C">
              <w:rPr>
                <w:rFonts w:ascii="Calibri" w:eastAsia="Times New Roman" w:hAnsi="Calibri" w:cs="Times New Roman"/>
                <w:b/>
                <w:bCs/>
                <w:sz w:val="12"/>
                <w:szCs w:val="12"/>
              </w:rPr>
              <w:t>Year End</w:t>
            </w:r>
            <w:r w:rsidRPr="00D7161C">
              <w:rPr>
                <w:rFonts w:ascii="Calibri" w:eastAsia="Times New Roman" w:hAnsi="Calibri" w:cs="Times New Roman"/>
                <w:b/>
                <w:bCs/>
                <w:sz w:val="12"/>
                <w:szCs w:val="12"/>
              </w:rPr>
              <w:br/>
              <w:t>Budget</w:t>
            </w:r>
          </w:p>
        </w:tc>
        <w:tc>
          <w:tcPr>
            <w:tcW w:w="457" w:type="pct"/>
            <w:tcBorders>
              <w:top w:val="nil"/>
              <w:left w:val="nil"/>
              <w:bottom w:val="single" w:sz="4" w:space="0" w:color="auto"/>
              <w:right w:val="single" w:sz="8" w:space="0" w:color="auto"/>
            </w:tcBorders>
            <w:shd w:val="clear" w:color="auto" w:fill="auto"/>
            <w:vAlign w:val="bottom"/>
            <w:hideMark/>
          </w:tcPr>
          <w:p w:rsidR="00D7161C" w:rsidRPr="00D7161C" w:rsidRDefault="00D7161C" w:rsidP="00D7161C">
            <w:pPr>
              <w:spacing w:after="0" w:line="240" w:lineRule="auto"/>
              <w:jc w:val="center"/>
              <w:rPr>
                <w:rFonts w:ascii="Calibri" w:eastAsia="Times New Roman" w:hAnsi="Calibri" w:cs="Times New Roman"/>
                <w:b/>
                <w:bCs/>
                <w:sz w:val="12"/>
                <w:szCs w:val="12"/>
              </w:rPr>
            </w:pPr>
            <w:r w:rsidRPr="00D7161C">
              <w:rPr>
                <w:rFonts w:ascii="Calibri" w:eastAsia="Times New Roman" w:hAnsi="Calibri" w:cs="Times New Roman"/>
                <w:b/>
                <w:bCs/>
                <w:sz w:val="12"/>
                <w:szCs w:val="12"/>
              </w:rPr>
              <w:t xml:space="preserve">As of </w:t>
            </w:r>
            <w:r w:rsidRPr="00D7161C">
              <w:rPr>
                <w:rFonts w:ascii="Calibri" w:eastAsia="Times New Roman" w:hAnsi="Calibri" w:cs="Times New Roman"/>
                <w:b/>
                <w:bCs/>
                <w:sz w:val="12"/>
                <w:szCs w:val="12"/>
              </w:rPr>
              <w:br/>
              <w:t>3/31/2015</w:t>
            </w:r>
          </w:p>
        </w:tc>
        <w:tc>
          <w:tcPr>
            <w:tcW w:w="598" w:type="pct"/>
            <w:vMerge/>
            <w:tcBorders>
              <w:top w:val="single" w:sz="8" w:space="0" w:color="auto"/>
              <w:left w:val="single" w:sz="8" w:space="0" w:color="auto"/>
              <w:bottom w:val="single" w:sz="4" w:space="0" w:color="000000"/>
              <w:right w:val="single" w:sz="8" w:space="0" w:color="auto"/>
            </w:tcBorders>
            <w:vAlign w:val="center"/>
            <w:hideMark/>
          </w:tcPr>
          <w:p w:rsidR="00D7161C" w:rsidRPr="00D7161C" w:rsidRDefault="00D7161C" w:rsidP="00D7161C">
            <w:pPr>
              <w:spacing w:after="0" w:line="240" w:lineRule="auto"/>
              <w:rPr>
                <w:rFonts w:ascii="Calibri" w:eastAsia="Times New Roman" w:hAnsi="Calibri" w:cs="Times New Roman"/>
                <w:b/>
                <w:bCs/>
                <w:sz w:val="12"/>
                <w:szCs w:val="12"/>
              </w:rPr>
            </w:pPr>
          </w:p>
        </w:tc>
      </w:tr>
      <w:tr w:rsidR="00D7161C" w:rsidRPr="00D7161C" w:rsidTr="00D7161C">
        <w:trPr>
          <w:trHeight w:val="288"/>
        </w:trPr>
        <w:tc>
          <w:tcPr>
            <w:tcW w:w="1606" w:type="pct"/>
            <w:tcBorders>
              <w:top w:val="nil"/>
              <w:left w:val="single" w:sz="4" w:space="0" w:color="auto"/>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color w:val="000000"/>
                <w:sz w:val="12"/>
                <w:szCs w:val="12"/>
              </w:rPr>
            </w:pPr>
            <w:r w:rsidRPr="00D7161C">
              <w:rPr>
                <w:rFonts w:ascii="Arial" w:eastAsia="Times New Roman" w:hAnsi="Arial" w:cs="Arial"/>
                <w:color w:val="000000"/>
                <w:sz w:val="12"/>
                <w:szCs w:val="12"/>
              </w:rPr>
              <w:t xml:space="preserve"> 30-890-60 INCENTIVE GRANT(S) </w:t>
            </w:r>
          </w:p>
        </w:tc>
        <w:tc>
          <w:tcPr>
            <w:tcW w:w="531"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color w:val="000000"/>
                <w:sz w:val="12"/>
                <w:szCs w:val="12"/>
              </w:rPr>
            </w:pPr>
            <w:r w:rsidRPr="00D7161C">
              <w:rPr>
                <w:rFonts w:ascii="Arial" w:eastAsia="Times New Roman" w:hAnsi="Arial" w:cs="Arial"/>
                <w:color w:val="000000"/>
                <w:sz w:val="12"/>
                <w:szCs w:val="12"/>
              </w:rPr>
              <w:t xml:space="preserve">         52,000.00 </w:t>
            </w:r>
          </w:p>
        </w:tc>
        <w:tc>
          <w:tcPr>
            <w:tcW w:w="531"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color w:val="000000"/>
                <w:sz w:val="12"/>
                <w:szCs w:val="12"/>
              </w:rPr>
            </w:pPr>
            <w:r w:rsidRPr="00D7161C">
              <w:rPr>
                <w:rFonts w:ascii="Arial" w:eastAsia="Times New Roman" w:hAnsi="Arial" w:cs="Arial"/>
                <w:color w:val="000000"/>
                <w:sz w:val="12"/>
                <w:szCs w:val="12"/>
              </w:rPr>
              <w:t xml:space="preserve">         52,000.00 </w:t>
            </w:r>
          </w:p>
        </w:tc>
        <w:tc>
          <w:tcPr>
            <w:tcW w:w="430" w:type="pct"/>
            <w:tcBorders>
              <w:top w:val="nil"/>
              <w:left w:val="nil"/>
              <w:bottom w:val="single" w:sz="4" w:space="0" w:color="auto"/>
              <w:right w:val="single" w:sz="4" w:space="0" w:color="auto"/>
            </w:tcBorders>
            <w:shd w:val="clear" w:color="000000" w:fill="DDD9C4"/>
            <w:noWrap/>
            <w:vAlign w:val="bottom"/>
            <w:hideMark/>
          </w:tcPr>
          <w:p w:rsidR="00D7161C" w:rsidRPr="00D7161C" w:rsidRDefault="00D7161C" w:rsidP="00D7161C">
            <w:pPr>
              <w:spacing w:after="0" w:line="240" w:lineRule="auto"/>
              <w:jc w:val="right"/>
              <w:rPr>
                <w:rFonts w:ascii="Arial" w:eastAsia="Times New Roman" w:hAnsi="Arial" w:cs="Arial"/>
                <w:color w:val="000000"/>
                <w:sz w:val="12"/>
                <w:szCs w:val="12"/>
              </w:rPr>
            </w:pPr>
            <w:r w:rsidRPr="00D7161C">
              <w:rPr>
                <w:rFonts w:ascii="Arial" w:eastAsia="Times New Roman" w:hAnsi="Arial" w:cs="Arial"/>
                <w:color w:val="000000"/>
                <w:sz w:val="12"/>
                <w:szCs w:val="12"/>
              </w:rPr>
              <w:t>$0</w:t>
            </w:r>
          </w:p>
        </w:tc>
        <w:tc>
          <w:tcPr>
            <w:tcW w:w="430" w:type="pct"/>
            <w:tcBorders>
              <w:top w:val="nil"/>
              <w:left w:val="nil"/>
              <w:bottom w:val="single" w:sz="4" w:space="0" w:color="auto"/>
              <w:right w:val="single" w:sz="4" w:space="0" w:color="auto"/>
            </w:tcBorders>
            <w:shd w:val="clear" w:color="000000" w:fill="DDD9C4"/>
            <w:noWrap/>
            <w:vAlign w:val="bottom"/>
            <w:hideMark/>
          </w:tcPr>
          <w:p w:rsidR="00D7161C" w:rsidRPr="00D7161C" w:rsidRDefault="00D7161C" w:rsidP="00D7161C">
            <w:pPr>
              <w:spacing w:after="0" w:line="240" w:lineRule="auto"/>
              <w:jc w:val="right"/>
              <w:rPr>
                <w:rFonts w:ascii="Arial" w:eastAsia="Times New Roman" w:hAnsi="Arial" w:cs="Arial"/>
                <w:color w:val="000000"/>
                <w:sz w:val="12"/>
                <w:szCs w:val="12"/>
              </w:rPr>
            </w:pPr>
            <w:r w:rsidRPr="00D7161C">
              <w:rPr>
                <w:rFonts w:ascii="Arial" w:eastAsia="Times New Roman" w:hAnsi="Arial" w:cs="Arial"/>
                <w:color w:val="000000"/>
                <w:sz w:val="12"/>
                <w:szCs w:val="12"/>
              </w:rPr>
              <w:t>$0</w:t>
            </w:r>
          </w:p>
        </w:tc>
        <w:tc>
          <w:tcPr>
            <w:tcW w:w="417" w:type="pct"/>
            <w:tcBorders>
              <w:top w:val="nil"/>
              <w:left w:val="nil"/>
              <w:bottom w:val="single" w:sz="4" w:space="0" w:color="auto"/>
              <w:right w:val="single" w:sz="4" w:space="0" w:color="auto"/>
            </w:tcBorders>
            <w:shd w:val="clear" w:color="000000" w:fill="DDD9C4"/>
            <w:noWrap/>
            <w:vAlign w:val="bottom"/>
            <w:hideMark/>
          </w:tcPr>
          <w:p w:rsidR="00D7161C" w:rsidRPr="00D7161C" w:rsidRDefault="00D7161C" w:rsidP="00D7161C">
            <w:pPr>
              <w:spacing w:after="0" w:line="240" w:lineRule="auto"/>
              <w:jc w:val="right"/>
              <w:rPr>
                <w:rFonts w:ascii="Arial" w:eastAsia="Times New Roman" w:hAnsi="Arial" w:cs="Arial"/>
                <w:sz w:val="12"/>
                <w:szCs w:val="12"/>
              </w:rPr>
            </w:pPr>
            <w:r w:rsidRPr="00D7161C">
              <w:rPr>
                <w:rFonts w:ascii="Arial" w:eastAsia="Times New Roman" w:hAnsi="Arial" w:cs="Arial"/>
                <w:sz w:val="12"/>
                <w:szCs w:val="12"/>
              </w:rPr>
              <w:t>$30,000</w:t>
            </w:r>
          </w:p>
        </w:tc>
        <w:tc>
          <w:tcPr>
            <w:tcW w:w="457" w:type="pct"/>
            <w:tcBorders>
              <w:top w:val="nil"/>
              <w:left w:val="nil"/>
              <w:bottom w:val="single" w:sz="4" w:space="0" w:color="auto"/>
              <w:right w:val="single" w:sz="4" w:space="0" w:color="auto"/>
            </w:tcBorders>
            <w:shd w:val="clear" w:color="000000" w:fill="DDD9C4"/>
            <w:noWrap/>
            <w:vAlign w:val="bottom"/>
            <w:hideMark/>
          </w:tcPr>
          <w:p w:rsidR="00D7161C" w:rsidRPr="00D7161C" w:rsidRDefault="00D7161C" w:rsidP="00D7161C">
            <w:pPr>
              <w:spacing w:after="0" w:line="240" w:lineRule="auto"/>
              <w:jc w:val="right"/>
              <w:rPr>
                <w:rFonts w:ascii="Arial" w:eastAsia="Times New Roman" w:hAnsi="Arial" w:cs="Arial"/>
                <w:color w:val="000000"/>
                <w:sz w:val="12"/>
                <w:szCs w:val="12"/>
              </w:rPr>
            </w:pPr>
            <w:r w:rsidRPr="00D7161C">
              <w:rPr>
                <w:rFonts w:ascii="Arial" w:eastAsia="Times New Roman" w:hAnsi="Arial" w:cs="Arial"/>
                <w:color w:val="000000"/>
                <w:sz w:val="12"/>
                <w:szCs w:val="12"/>
              </w:rPr>
              <w:t>$30,000</w:t>
            </w:r>
          </w:p>
        </w:tc>
        <w:tc>
          <w:tcPr>
            <w:tcW w:w="598" w:type="pct"/>
            <w:tcBorders>
              <w:top w:val="nil"/>
              <w:left w:val="nil"/>
              <w:bottom w:val="single" w:sz="4" w:space="0" w:color="auto"/>
              <w:right w:val="single" w:sz="4" w:space="0" w:color="auto"/>
            </w:tcBorders>
            <w:shd w:val="clear" w:color="000000" w:fill="DDD9C4"/>
            <w:noWrap/>
            <w:vAlign w:val="bottom"/>
            <w:hideMark/>
          </w:tcPr>
          <w:p w:rsidR="00D7161C" w:rsidRPr="00D7161C" w:rsidRDefault="00D7161C" w:rsidP="00D7161C">
            <w:pPr>
              <w:spacing w:after="0" w:line="240" w:lineRule="auto"/>
              <w:jc w:val="right"/>
              <w:rPr>
                <w:rFonts w:ascii="Arial" w:eastAsia="Times New Roman" w:hAnsi="Arial" w:cs="Arial"/>
                <w:sz w:val="12"/>
                <w:szCs w:val="12"/>
              </w:rPr>
            </w:pPr>
            <w:r w:rsidRPr="00D7161C">
              <w:rPr>
                <w:rFonts w:ascii="Arial" w:eastAsia="Times New Roman" w:hAnsi="Arial" w:cs="Arial"/>
                <w:sz w:val="12"/>
                <w:szCs w:val="12"/>
              </w:rPr>
              <w:t>$0</w:t>
            </w:r>
          </w:p>
        </w:tc>
      </w:tr>
      <w:tr w:rsidR="00D7161C" w:rsidRPr="00D7161C" w:rsidTr="00D7161C">
        <w:trPr>
          <w:trHeight w:val="288"/>
        </w:trPr>
        <w:tc>
          <w:tcPr>
            <w:tcW w:w="1606" w:type="pct"/>
            <w:tcBorders>
              <w:top w:val="nil"/>
              <w:left w:val="single" w:sz="4" w:space="0" w:color="auto"/>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sz w:val="12"/>
                <w:szCs w:val="12"/>
              </w:rPr>
            </w:pPr>
            <w:r w:rsidRPr="00D7161C">
              <w:rPr>
                <w:rFonts w:ascii="Arial" w:eastAsia="Times New Roman" w:hAnsi="Arial" w:cs="Arial"/>
                <w:sz w:val="12"/>
                <w:szCs w:val="12"/>
              </w:rPr>
              <w:t> </w:t>
            </w:r>
          </w:p>
        </w:tc>
        <w:tc>
          <w:tcPr>
            <w:tcW w:w="531"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sz w:val="12"/>
                <w:szCs w:val="12"/>
              </w:rPr>
            </w:pPr>
            <w:r w:rsidRPr="00D7161C">
              <w:rPr>
                <w:rFonts w:ascii="Arial" w:eastAsia="Times New Roman" w:hAnsi="Arial" w:cs="Arial"/>
                <w:sz w:val="12"/>
                <w:szCs w:val="12"/>
              </w:rPr>
              <w:t> </w:t>
            </w:r>
          </w:p>
        </w:tc>
        <w:tc>
          <w:tcPr>
            <w:tcW w:w="531"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sz w:val="12"/>
                <w:szCs w:val="12"/>
              </w:rPr>
            </w:pPr>
            <w:r w:rsidRPr="00D7161C">
              <w:rPr>
                <w:rFonts w:ascii="Arial" w:eastAsia="Times New Roman" w:hAnsi="Arial" w:cs="Arial"/>
                <w:sz w:val="12"/>
                <w:szCs w:val="12"/>
              </w:rPr>
              <w:t> </w:t>
            </w:r>
          </w:p>
        </w:tc>
        <w:tc>
          <w:tcPr>
            <w:tcW w:w="430"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sz w:val="12"/>
                <w:szCs w:val="12"/>
              </w:rPr>
            </w:pPr>
            <w:r w:rsidRPr="00D7161C">
              <w:rPr>
                <w:rFonts w:ascii="Arial" w:eastAsia="Times New Roman" w:hAnsi="Arial" w:cs="Arial"/>
                <w:sz w:val="12"/>
                <w:szCs w:val="12"/>
              </w:rPr>
              <w:t> </w:t>
            </w:r>
          </w:p>
        </w:tc>
        <w:tc>
          <w:tcPr>
            <w:tcW w:w="430"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sz w:val="12"/>
                <w:szCs w:val="12"/>
              </w:rPr>
            </w:pPr>
            <w:r w:rsidRPr="00D7161C">
              <w:rPr>
                <w:rFonts w:ascii="Arial" w:eastAsia="Times New Roman" w:hAnsi="Arial" w:cs="Arial"/>
                <w:sz w:val="12"/>
                <w:szCs w:val="12"/>
              </w:rPr>
              <w:t> </w:t>
            </w:r>
          </w:p>
        </w:tc>
        <w:tc>
          <w:tcPr>
            <w:tcW w:w="417"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sz w:val="12"/>
                <w:szCs w:val="12"/>
              </w:rPr>
            </w:pPr>
            <w:r w:rsidRPr="00D7161C">
              <w:rPr>
                <w:rFonts w:ascii="Arial" w:eastAsia="Times New Roman" w:hAnsi="Arial" w:cs="Arial"/>
                <w:sz w:val="12"/>
                <w:szCs w:val="12"/>
              </w:rPr>
              <w:t> </w:t>
            </w:r>
          </w:p>
        </w:tc>
        <w:tc>
          <w:tcPr>
            <w:tcW w:w="457"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sz w:val="12"/>
                <w:szCs w:val="12"/>
              </w:rPr>
            </w:pPr>
            <w:r w:rsidRPr="00D7161C">
              <w:rPr>
                <w:rFonts w:ascii="Arial" w:eastAsia="Times New Roman" w:hAnsi="Arial" w:cs="Arial"/>
                <w:sz w:val="12"/>
                <w:szCs w:val="12"/>
              </w:rPr>
              <w:t> </w:t>
            </w:r>
          </w:p>
        </w:tc>
        <w:tc>
          <w:tcPr>
            <w:tcW w:w="598"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sz w:val="12"/>
                <w:szCs w:val="12"/>
              </w:rPr>
            </w:pPr>
            <w:r w:rsidRPr="00D7161C">
              <w:rPr>
                <w:rFonts w:ascii="Arial" w:eastAsia="Times New Roman" w:hAnsi="Arial" w:cs="Arial"/>
                <w:sz w:val="12"/>
                <w:szCs w:val="12"/>
              </w:rPr>
              <w:t> </w:t>
            </w:r>
          </w:p>
        </w:tc>
      </w:tr>
      <w:tr w:rsidR="00D7161C" w:rsidRPr="00D7161C" w:rsidTr="00D7161C">
        <w:trPr>
          <w:trHeight w:val="288"/>
        </w:trPr>
        <w:tc>
          <w:tcPr>
            <w:tcW w:w="1606" w:type="pct"/>
            <w:tcBorders>
              <w:top w:val="nil"/>
              <w:left w:val="single" w:sz="4" w:space="0" w:color="auto"/>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color w:val="000000"/>
                <w:sz w:val="12"/>
                <w:szCs w:val="12"/>
              </w:rPr>
            </w:pPr>
            <w:r w:rsidRPr="00D7161C">
              <w:rPr>
                <w:rFonts w:ascii="Arial" w:eastAsia="Times New Roman" w:hAnsi="Arial" w:cs="Arial"/>
                <w:color w:val="000000"/>
                <w:sz w:val="12"/>
                <w:szCs w:val="12"/>
              </w:rPr>
              <w:t xml:space="preserve"> TOTALS </w:t>
            </w:r>
          </w:p>
        </w:tc>
        <w:tc>
          <w:tcPr>
            <w:tcW w:w="531"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color w:val="000000"/>
                <w:sz w:val="12"/>
                <w:szCs w:val="12"/>
              </w:rPr>
            </w:pPr>
            <w:r w:rsidRPr="00D7161C">
              <w:rPr>
                <w:rFonts w:ascii="Arial" w:eastAsia="Times New Roman" w:hAnsi="Arial" w:cs="Arial"/>
                <w:color w:val="000000"/>
                <w:sz w:val="12"/>
                <w:szCs w:val="12"/>
              </w:rPr>
              <w:t xml:space="preserve">         52,000.00 </w:t>
            </w:r>
          </w:p>
        </w:tc>
        <w:tc>
          <w:tcPr>
            <w:tcW w:w="531"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rPr>
                <w:rFonts w:ascii="Arial" w:eastAsia="Times New Roman" w:hAnsi="Arial" w:cs="Arial"/>
                <w:color w:val="000000"/>
                <w:sz w:val="12"/>
                <w:szCs w:val="12"/>
              </w:rPr>
            </w:pPr>
            <w:r w:rsidRPr="00D7161C">
              <w:rPr>
                <w:rFonts w:ascii="Arial" w:eastAsia="Times New Roman" w:hAnsi="Arial" w:cs="Arial"/>
                <w:color w:val="000000"/>
                <w:sz w:val="12"/>
                <w:szCs w:val="12"/>
              </w:rPr>
              <w:t xml:space="preserve">         52,000.00 </w:t>
            </w:r>
          </w:p>
        </w:tc>
        <w:tc>
          <w:tcPr>
            <w:tcW w:w="430"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jc w:val="right"/>
              <w:rPr>
                <w:rFonts w:ascii="Arial" w:eastAsia="Times New Roman" w:hAnsi="Arial" w:cs="Arial"/>
                <w:sz w:val="12"/>
                <w:szCs w:val="12"/>
              </w:rPr>
            </w:pPr>
            <w:r w:rsidRPr="00D7161C">
              <w:rPr>
                <w:rFonts w:ascii="Arial" w:eastAsia="Times New Roman" w:hAnsi="Arial" w:cs="Arial"/>
                <w:sz w:val="12"/>
                <w:szCs w:val="12"/>
              </w:rPr>
              <w:t>$0</w:t>
            </w:r>
          </w:p>
        </w:tc>
        <w:tc>
          <w:tcPr>
            <w:tcW w:w="430"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jc w:val="right"/>
              <w:rPr>
                <w:rFonts w:ascii="Arial" w:eastAsia="Times New Roman" w:hAnsi="Arial" w:cs="Arial"/>
                <w:sz w:val="12"/>
                <w:szCs w:val="12"/>
              </w:rPr>
            </w:pPr>
            <w:r w:rsidRPr="00D7161C">
              <w:rPr>
                <w:rFonts w:ascii="Arial" w:eastAsia="Times New Roman" w:hAnsi="Arial" w:cs="Arial"/>
                <w:sz w:val="12"/>
                <w:szCs w:val="12"/>
              </w:rPr>
              <w:t>$0</w:t>
            </w:r>
          </w:p>
        </w:tc>
        <w:tc>
          <w:tcPr>
            <w:tcW w:w="417"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jc w:val="right"/>
              <w:rPr>
                <w:rFonts w:ascii="Arial" w:eastAsia="Times New Roman" w:hAnsi="Arial" w:cs="Arial"/>
                <w:sz w:val="12"/>
                <w:szCs w:val="12"/>
              </w:rPr>
            </w:pPr>
            <w:r w:rsidRPr="00D7161C">
              <w:rPr>
                <w:rFonts w:ascii="Arial" w:eastAsia="Times New Roman" w:hAnsi="Arial" w:cs="Arial"/>
                <w:sz w:val="12"/>
                <w:szCs w:val="12"/>
              </w:rPr>
              <w:t>$30,000</w:t>
            </w:r>
          </w:p>
        </w:tc>
        <w:tc>
          <w:tcPr>
            <w:tcW w:w="457"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jc w:val="right"/>
              <w:rPr>
                <w:rFonts w:ascii="Arial" w:eastAsia="Times New Roman" w:hAnsi="Arial" w:cs="Arial"/>
                <w:sz w:val="12"/>
                <w:szCs w:val="12"/>
              </w:rPr>
            </w:pPr>
            <w:r w:rsidRPr="00D7161C">
              <w:rPr>
                <w:rFonts w:ascii="Arial" w:eastAsia="Times New Roman" w:hAnsi="Arial" w:cs="Arial"/>
                <w:sz w:val="12"/>
                <w:szCs w:val="12"/>
              </w:rPr>
              <w:t>$30,000</w:t>
            </w:r>
          </w:p>
        </w:tc>
        <w:tc>
          <w:tcPr>
            <w:tcW w:w="598" w:type="pct"/>
            <w:tcBorders>
              <w:top w:val="nil"/>
              <w:left w:val="nil"/>
              <w:bottom w:val="single" w:sz="4" w:space="0" w:color="auto"/>
              <w:right w:val="single" w:sz="4" w:space="0" w:color="auto"/>
            </w:tcBorders>
            <w:shd w:val="clear" w:color="auto" w:fill="auto"/>
            <w:noWrap/>
            <w:vAlign w:val="bottom"/>
            <w:hideMark/>
          </w:tcPr>
          <w:p w:rsidR="00D7161C" w:rsidRPr="00D7161C" w:rsidRDefault="00D7161C" w:rsidP="00D7161C">
            <w:pPr>
              <w:spacing w:after="0" w:line="240" w:lineRule="auto"/>
              <w:jc w:val="right"/>
              <w:rPr>
                <w:rFonts w:ascii="Arial" w:eastAsia="Times New Roman" w:hAnsi="Arial" w:cs="Arial"/>
                <w:sz w:val="12"/>
                <w:szCs w:val="12"/>
              </w:rPr>
            </w:pPr>
            <w:r w:rsidRPr="00D7161C">
              <w:rPr>
                <w:rFonts w:ascii="Arial" w:eastAsia="Times New Roman" w:hAnsi="Arial" w:cs="Arial"/>
                <w:sz w:val="12"/>
                <w:szCs w:val="12"/>
              </w:rPr>
              <w:t>$0</w:t>
            </w:r>
          </w:p>
        </w:tc>
      </w:tr>
    </w:tbl>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1B4DD7" w:rsidRDefault="001B4DD7" w:rsidP="0022061E">
      <w:pPr>
        <w:spacing w:after="0" w:line="240" w:lineRule="auto"/>
        <w:rPr>
          <w:b/>
        </w:rPr>
      </w:pPr>
    </w:p>
    <w:p w:rsidR="00D7161C" w:rsidRDefault="00D7161C" w:rsidP="0022061E">
      <w:pPr>
        <w:spacing w:after="0" w:line="240" w:lineRule="auto"/>
        <w:rPr>
          <w:b/>
        </w:rPr>
      </w:pPr>
    </w:p>
    <w:p w:rsidR="00D7161C" w:rsidRDefault="00D7161C" w:rsidP="0022061E">
      <w:pPr>
        <w:spacing w:after="0" w:line="240" w:lineRule="auto"/>
        <w:rPr>
          <w:b/>
        </w:rPr>
      </w:pPr>
    </w:p>
    <w:p w:rsidR="0022061E" w:rsidRDefault="0022061E" w:rsidP="0022061E">
      <w:pPr>
        <w:spacing w:after="0" w:line="240" w:lineRule="auto"/>
        <w:rPr>
          <w:b/>
        </w:rPr>
      </w:pPr>
      <w:r>
        <w:rPr>
          <w:b/>
        </w:rPr>
        <w:lastRenderedPageBreak/>
        <w:t>Enterprise Fund: Contingency</w:t>
      </w:r>
    </w:p>
    <w:p w:rsidR="0022061E" w:rsidRDefault="0022061E" w:rsidP="0022061E">
      <w:pPr>
        <w:spacing w:after="0" w:line="240" w:lineRule="auto"/>
        <w:rPr>
          <w:b/>
        </w:rPr>
      </w:pPr>
    </w:p>
    <w:tbl>
      <w:tblPr>
        <w:tblW w:w="5000" w:type="pct"/>
        <w:tblLook w:val="04A0" w:firstRow="1" w:lastRow="0" w:firstColumn="1" w:lastColumn="0" w:noHBand="0" w:noVBand="1"/>
      </w:tblPr>
      <w:tblGrid>
        <w:gridCol w:w="2155"/>
        <w:gridCol w:w="1264"/>
        <w:gridCol w:w="1265"/>
        <w:gridCol w:w="1157"/>
        <w:gridCol w:w="1157"/>
        <w:gridCol w:w="1050"/>
        <w:gridCol w:w="964"/>
        <w:gridCol w:w="1284"/>
      </w:tblGrid>
      <w:tr w:rsidR="0022061E" w:rsidRPr="0022061E" w:rsidTr="0022061E">
        <w:trPr>
          <w:trHeight w:val="300"/>
        </w:trPr>
        <w:tc>
          <w:tcPr>
            <w:tcW w:w="1053" w:type="pct"/>
            <w:tcBorders>
              <w:top w:val="single" w:sz="8" w:space="0" w:color="auto"/>
              <w:left w:val="single" w:sz="8" w:space="0" w:color="auto"/>
              <w:bottom w:val="nil"/>
              <w:right w:val="nil"/>
            </w:tcBorders>
            <w:shd w:val="clear" w:color="auto" w:fill="auto"/>
            <w:noWrap/>
            <w:vAlign w:val="bottom"/>
            <w:hideMark/>
          </w:tcPr>
          <w:p w:rsidR="0022061E" w:rsidRPr="0022061E" w:rsidRDefault="0022061E" w:rsidP="0022061E">
            <w:pPr>
              <w:spacing w:after="0" w:line="240" w:lineRule="auto"/>
              <w:rPr>
                <w:rFonts w:ascii="Calibri" w:eastAsia="Times New Roman" w:hAnsi="Calibri" w:cs="Times New Roman"/>
                <w:color w:val="000000"/>
                <w:sz w:val="12"/>
                <w:szCs w:val="12"/>
              </w:rPr>
            </w:pPr>
            <w:r w:rsidRPr="0022061E">
              <w:rPr>
                <w:rFonts w:ascii="Calibri" w:eastAsia="Times New Roman" w:hAnsi="Calibri" w:cs="Times New Roman"/>
                <w:color w:val="000000"/>
                <w:sz w:val="12"/>
                <w:szCs w:val="12"/>
              </w:rPr>
              <w:t> </w:t>
            </w:r>
          </w:p>
        </w:tc>
        <w:tc>
          <w:tcPr>
            <w:tcW w:w="1239"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22061E" w:rsidRPr="0022061E" w:rsidRDefault="0022061E" w:rsidP="0022061E">
            <w:pPr>
              <w:spacing w:after="0" w:line="240" w:lineRule="auto"/>
              <w:jc w:val="center"/>
              <w:rPr>
                <w:rFonts w:ascii="Calibri" w:eastAsia="Times New Roman" w:hAnsi="Calibri" w:cs="Times New Roman"/>
                <w:b/>
                <w:bCs/>
                <w:color w:val="000000"/>
                <w:sz w:val="12"/>
                <w:szCs w:val="12"/>
              </w:rPr>
            </w:pPr>
            <w:r w:rsidRPr="0022061E">
              <w:rPr>
                <w:rFonts w:ascii="Calibri" w:eastAsia="Times New Roman" w:hAnsi="Calibri" w:cs="Times New Roman"/>
                <w:b/>
                <w:bCs/>
                <w:color w:val="000000"/>
                <w:sz w:val="12"/>
                <w:szCs w:val="12"/>
              </w:rPr>
              <w:t xml:space="preserve"> FY 12/13</w:t>
            </w:r>
            <w:r w:rsidRPr="0022061E">
              <w:rPr>
                <w:rFonts w:ascii="Calibri" w:eastAsia="Times New Roman" w:hAnsi="Calibri" w:cs="Times New Roman"/>
                <w:b/>
                <w:bCs/>
                <w:color w:val="000000"/>
                <w:sz w:val="12"/>
                <w:szCs w:val="12"/>
              </w:rPr>
              <w:br/>
              <w:t xml:space="preserve">BUDGET </w:t>
            </w:r>
          </w:p>
        </w:tc>
        <w:tc>
          <w:tcPr>
            <w:tcW w:w="1131" w:type="pct"/>
            <w:gridSpan w:val="2"/>
            <w:tcBorders>
              <w:top w:val="single" w:sz="8" w:space="0" w:color="auto"/>
              <w:left w:val="nil"/>
              <w:bottom w:val="single" w:sz="8" w:space="0" w:color="auto"/>
              <w:right w:val="single" w:sz="8" w:space="0" w:color="000000"/>
            </w:tcBorders>
            <w:shd w:val="clear" w:color="auto" w:fill="auto"/>
            <w:vAlign w:val="bottom"/>
            <w:hideMark/>
          </w:tcPr>
          <w:p w:rsidR="0022061E" w:rsidRPr="0022061E" w:rsidRDefault="0022061E" w:rsidP="0022061E">
            <w:pPr>
              <w:spacing w:after="0" w:line="240" w:lineRule="auto"/>
              <w:jc w:val="center"/>
              <w:rPr>
                <w:rFonts w:ascii="Calibri" w:eastAsia="Times New Roman" w:hAnsi="Calibri" w:cs="Times New Roman"/>
                <w:b/>
                <w:bCs/>
                <w:sz w:val="12"/>
                <w:szCs w:val="12"/>
              </w:rPr>
            </w:pPr>
            <w:r w:rsidRPr="0022061E">
              <w:rPr>
                <w:rFonts w:ascii="Calibri" w:eastAsia="Times New Roman" w:hAnsi="Calibri" w:cs="Times New Roman"/>
                <w:b/>
                <w:bCs/>
                <w:sz w:val="12"/>
                <w:szCs w:val="12"/>
              </w:rPr>
              <w:t>FY 13/14</w:t>
            </w:r>
            <w:r w:rsidRPr="0022061E">
              <w:rPr>
                <w:rFonts w:ascii="Calibri" w:eastAsia="Times New Roman" w:hAnsi="Calibri" w:cs="Times New Roman"/>
                <w:b/>
                <w:bCs/>
                <w:sz w:val="12"/>
                <w:szCs w:val="12"/>
              </w:rPr>
              <w:br/>
              <w:t xml:space="preserve">BUDGET </w:t>
            </w:r>
          </w:p>
        </w:tc>
        <w:tc>
          <w:tcPr>
            <w:tcW w:w="951" w:type="pct"/>
            <w:gridSpan w:val="2"/>
            <w:tcBorders>
              <w:top w:val="single" w:sz="8" w:space="0" w:color="auto"/>
              <w:left w:val="nil"/>
              <w:bottom w:val="single" w:sz="8" w:space="0" w:color="auto"/>
              <w:right w:val="single" w:sz="8" w:space="0" w:color="000000"/>
            </w:tcBorders>
            <w:shd w:val="clear" w:color="auto" w:fill="auto"/>
            <w:vAlign w:val="bottom"/>
            <w:hideMark/>
          </w:tcPr>
          <w:p w:rsidR="0022061E" w:rsidRPr="0022061E" w:rsidRDefault="0022061E" w:rsidP="0022061E">
            <w:pPr>
              <w:spacing w:after="0" w:line="240" w:lineRule="auto"/>
              <w:jc w:val="center"/>
              <w:rPr>
                <w:rFonts w:ascii="Calibri" w:eastAsia="Times New Roman" w:hAnsi="Calibri" w:cs="Times New Roman"/>
                <w:b/>
                <w:bCs/>
                <w:sz w:val="12"/>
                <w:szCs w:val="12"/>
              </w:rPr>
            </w:pPr>
            <w:r w:rsidRPr="0022061E">
              <w:rPr>
                <w:rFonts w:ascii="Calibri" w:eastAsia="Times New Roman" w:hAnsi="Calibri" w:cs="Times New Roman"/>
                <w:b/>
                <w:bCs/>
                <w:sz w:val="12"/>
                <w:szCs w:val="12"/>
              </w:rPr>
              <w:t>FY 14/15</w:t>
            </w:r>
            <w:r w:rsidRPr="0022061E">
              <w:rPr>
                <w:rFonts w:ascii="Calibri" w:eastAsia="Times New Roman" w:hAnsi="Calibri" w:cs="Times New Roman"/>
                <w:b/>
                <w:bCs/>
                <w:sz w:val="12"/>
                <w:szCs w:val="12"/>
              </w:rPr>
              <w:br/>
              <w:t xml:space="preserve">BUDGET </w:t>
            </w:r>
          </w:p>
        </w:tc>
        <w:tc>
          <w:tcPr>
            <w:tcW w:w="626" w:type="pct"/>
            <w:vMerge w:val="restart"/>
            <w:tcBorders>
              <w:top w:val="single" w:sz="8" w:space="0" w:color="auto"/>
              <w:left w:val="single" w:sz="8" w:space="0" w:color="auto"/>
              <w:bottom w:val="single" w:sz="4" w:space="0" w:color="000000"/>
              <w:right w:val="single" w:sz="8" w:space="0" w:color="auto"/>
            </w:tcBorders>
            <w:shd w:val="clear" w:color="auto" w:fill="auto"/>
            <w:vAlign w:val="bottom"/>
            <w:hideMark/>
          </w:tcPr>
          <w:p w:rsidR="0022061E" w:rsidRPr="0022061E" w:rsidRDefault="0022061E" w:rsidP="0022061E">
            <w:pPr>
              <w:spacing w:after="0" w:line="240" w:lineRule="auto"/>
              <w:jc w:val="center"/>
              <w:rPr>
                <w:rFonts w:ascii="Calibri" w:eastAsia="Times New Roman" w:hAnsi="Calibri" w:cs="Times New Roman"/>
                <w:b/>
                <w:bCs/>
                <w:sz w:val="12"/>
                <w:szCs w:val="12"/>
              </w:rPr>
            </w:pPr>
            <w:r w:rsidRPr="0022061E">
              <w:rPr>
                <w:rFonts w:ascii="Calibri" w:eastAsia="Times New Roman" w:hAnsi="Calibri" w:cs="Times New Roman"/>
                <w:b/>
                <w:bCs/>
                <w:sz w:val="12"/>
                <w:szCs w:val="12"/>
              </w:rPr>
              <w:t>FY 15/16</w:t>
            </w:r>
            <w:r w:rsidRPr="0022061E">
              <w:rPr>
                <w:rFonts w:ascii="Calibri" w:eastAsia="Times New Roman" w:hAnsi="Calibri" w:cs="Times New Roman"/>
                <w:b/>
                <w:bCs/>
                <w:sz w:val="12"/>
                <w:szCs w:val="12"/>
              </w:rPr>
              <w:br/>
              <w:t>Adopted Budget</w:t>
            </w:r>
          </w:p>
        </w:tc>
      </w:tr>
      <w:tr w:rsidR="0022061E" w:rsidRPr="0022061E" w:rsidTr="0022061E">
        <w:trPr>
          <w:trHeight w:val="552"/>
        </w:trPr>
        <w:tc>
          <w:tcPr>
            <w:tcW w:w="1053" w:type="pct"/>
            <w:tcBorders>
              <w:top w:val="single" w:sz="4" w:space="0" w:color="auto"/>
              <w:left w:val="single" w:sz="8" w:space="0" w:color="auto"/>
              <w:bottom w:val="single" w:sz="4" w:space="0" w:color="auto"/>
              <w:right w:val="nil"/>
            </w:tcBorders>
            <w:shd w:val="clear" w:color="auto" w:fill="auto"/>
            <w:noWrap/>
            <w:vAlign w:val="bottom"/>
            <w:hideMark/>
          </w:tcPr>
          <w:p w:rsidR="0022061E" w:rsidRPr="0022061E" w:rsidRDefault="0022061E" w:rsidP="0022061E">
            <w:pPr>
              <w:spacing w:after="0" w:line="240" w:lineRule="auto"/>
              <w:jc w:val="center"/>
              <w:rPr>
                <w:rFonts w:ascii="Calibri" w:eastAsia="Times New Roman" w:hAnsi="Calibri" w:cs="Times New Roman"/>
                <w:b/>
                <w:bCs/>
                <w:color w:val="000000"/>
                <w:sz w:val="12"/>
                <w:szCs w:val="12"/>
              </w:rPr>
            </w:pPr>
            <w:r w:rsidRPr="0022061E">
              <w:rPr>
                <w:rFonts w:ascii="Calibri" w:eastAsia="Times New Roman" w:hAnsi="Calibri" w:cs="Times New Roman"/>
                <w:b/>
                <w:bCs/>
                <w:color w:val="000000"/>
                <w:sz w:val="12"/>
                <w:szCs w:val="12"/>
              </w:rPr>
              <w:t xml:space="preserve"> EXPENDITURES </w:t>
            </w:r>
          </w:p>
        </w:tc>
        <w:tc>
          <w:tcPr>
            <w:tcW w:w="620" w:type="pct"/>
            <w:tcBorders>
              <w:top w:val="nil"/>
              <w:left w:val="single" w:sz="8" w:space="0" w:color="auto"/>
              <w:bottom w:val="single" w:sz="4" w:space="0" w:color="auto"/>
              <w:right w:val="single" w:sz="4" w:space="0" w:color="auto"/>
            </w:tcBorders>
            <w:shd w:val="clear" w:color="auto" w:fill="auto"/>
            <w:vAlign w:val="bottom"/>
            <w:hideMark/>
          </w:tcPr>
          <w:p w:rsidR="0022061E" w:rsidRPr="0022061E" w:rsidRDefault="0022061E" w:rsidP="0022061E">
            <w:pPr>
              <w:spacing w:after="0" w:line="240" w:lineRule="auto"/>
              <w:jc w:val="center"/>
              <w:rPr>
                <w:rFonts w:ascii="Calibri" w:eastAsia="Times New Roman" w:hAnsi="Calibri" w:cs="Times New Roman"/>
                <w:b/>
                <w:bCs/>
                <w:sz w:val="12"/>
                <w:szCs w:val="12"/>
              </w:rPr>
            </w:pPr>
            <w:r w:rsidRPr="0022061E">
              <w:rPr>
                <w:rFonts w:ascii="Calibri" w:eastAsia="Times New Roman" w:hAnsi="Calibri" w:cs="Times New Roman"/>
                <w:b/>
                <w:bCs/>
                <w:sz w:val="12"/>
                <w:szCs w:val="12"/>
              </w:rPr>
              <w:t>Year End</w:t>
            </w:r>
            <w:r w:rsidRPr="0022061E">
              <w:rPr>
                <w:rFonts w:ascii="Calibri" w:eastAsia="Times New Roman" w:hAnsi="Calibri" w:cs="Times New Roman"/>
                <w:b/>
                <w:bCs/>
                <w:sz w:val="12"/>
                <w:szCs w:val="12"/>
              </w:rPr>
              <w:br/>
              <w:t>Budget</w:t>
            </w:r>
          </w:p>
        </w:tc>
        <w:tc>
          <w:tcPr>
            <w:tcW w:w="620" w:type="pct"/>
            <w:tcBorders>
              <w:top w:val="nil"/>
              <w:left w:val="nil"/>
              <w:bottom w:val="single" w:sz="4" w:space="0" w:color="auto"/>
              <w:right w:val="single" w:sz="8" w:space="0" w:color="auto"/>
            </w:tcBorders>
            <w:shd w:val="clear" w:color="auto" w:fill="auto"/>
            <w:vAlign w:val="bottom"/>
            <w:hideMark/>
          </w:tcPr>
          <w:p w:rsidR="0022061E" w:rsidRPr="0022061E" w:rsidRDefault="0022061E" w:rsidP="0022061E">
            <w:pPr>
              <w:spacing w:after="0" w:line="240" w:lineRule="auto"/>
              <w:jc w:val="center"/>
              <w:rPr>
                <w:rFonts w:ascii="Calibri" w:eastAsia="Times New Roman" w:hAnsi="Calibri" w:cs="Times New Roman"/>
                <w:b/>
                <w:bCs/>
                <w:sz w:val="12"/>
                <w:szCs w:val="12"/>
              </w:rPr>
            </w:pPr>
            <w:r w:rsidRPr="0022061E">
              <w:rPr>
                <w:rFonts w:ascii="Calibri" w:eastAsia="Times New Roman" w:hAnsi="Calibri" w:cs="Times New Roman"/>
                <w:b/>
                <w:bCs/>
                <w:sz w:val="12"/>
                <w:szCs w:val="12"/>
              </w:rPr>
              <w:t>Actual</w:t>
            </w:r>
            <w:r w:rsidRPr="0022061E">
              <w:rPr>
                <w:rFonts w:ascii="Calibri" w:eastAsia="Times New Roman" w:hAnsi="Calibri" w:cs="Times New Roman"/>
                <w:b/>
                <w:bCs/>
                <w:sz w:val="12"/>
                <w:szCs w:val="12"/>
              </w:rPr>
              <w:br/>
              <w:t>Expenditure</w:t>
            </w:r>
          </w:p>
        </w:tc>
        <w:tc>
          <w:tcPr>
            <w:tcW w:w="566" w:type="pct"/>
            <w:tcBorders>
              <w:top w:val="nil"/>
              <w:left w:val="nil"/>
              <w:bottom w:val="single" w:sz="4" w:space="0" w:color="auto"/>
              <w:right w:val="single" w:sz="4" w:space="0" w:color="auto"/>
            </w:tcBorders>
            <w:shd w:val="clear" w:color="auto" w:fill="auto"/>
            <w:vAlign w:val="bottom"/>
            <w:hideMark/>
          </w:tcPr>
          <w:p w:rsidR="0022061E" w:rsidRPr="0022061E" w:rsidRDefault="0022061E" w:rsidP="0022061E">
            <w:pPr>
              <w:spacing w:after="0" w:line="240" w:lineRule="auto"/>
              <w:jc w:val="center"/>
              <w:rPr>
                <w:rFonts w:ascii="Calibri" w:eastAsia="Times New Roman" w:hAnsi="Calibri" w:cs="Times New Roman"/>
                <w:b/>
                <w:bCs/>
                <w:sz w:val="12"/>
                <w:szCs w:val="12"/>
              </w:rPr>
            </w:pPr>
            <w:r w:rsidRPr="0022061E">
              <w:rPr>
                <w:rFonts w:ascii="Calibri" w:eastAsia="Times New Roman" w:hAnsi="Calibri" w:cs="Times New Roman"/>
                <w:b/>
                <w:bCs/>
                <w:sz w:val="12"/>
                <w:szCs w:val="12"/>
              </w:rPr>
              <w:t>Year End</w:t>
            </w:r>
            <w:r w:rsidRPr="0022061E">
              <w:rPr>
                <w:rFonts w:ascii="Calibri" w:eastAsia="Times New Roman" w:hAnsi="Calibri" w:cs="Times New Roman"/>
                <w:b/>
                <w:bCs/>
                <w:sz w:val="12"/>
                <w:szCs w:val="12"/>
              </w:rPr>
              <w:br/>
              <w:t>Budget</w:t>
            </w:r>
          </w:p>
        </w:tc>
        <w:tc>
          <w:tcPr>
            <w:tcW w:w="566" w:type="pct"/>
            <w:tcBorders>
              <w:top w:val="nil"/>
              <w:left w:val="nil"/>
              <w:bottom w:val="single" w:sz="4" w:space="0" w:color="auto"/>
              <w:right w:val="single" w:sz="8" w:space="0" w:color="auto"/>
            </w:tcBorders>
            <w:shd w:val="clear" w:color="auto" w:fill="auto"/>
            <w:vAlign w:val="bottom"/>
            <w:hideMark/>
          </w:tcPr>
          <w:p w:rsidR="0022061E" w:rsidRPr="0022061E" w:rsidRDefault="0022061E" w:rsidP="0022061E">
            <w:pPr>
              <w:spacing w:after="0" w:line="240" w:lineRule="auto"/>
              <w:jc w:val="center"/>
              <w:rPr>
                <w:rFonts w:ascii="Calibri" w:eastAsia="Times New Roman" w:hAnsi="Calibri" w:cs="Times New Roman"/>
                <w:b/>
                <w:bCs/>
                <w:sz w:val="12"/>
                <w:szCs w:val="12"/>
              </w:rPr>
            </w:pPr>
            <w:r w:rsidRPr="0022061E">
              <w:rPr>
                <w:rFonts w:ascii="Calibri" w:eastAsia="Times New Roman" w:hAnsi="Calibri" w:cs="Times New Roman"/>
                <w:b/>
                <w:bCs/>
                <w:sz w:val="12"/>
                <w:szCs w:val="12"/>
              </w:rPr>
              <w:t>Actual</w:t>
            </w:r>
            <w:r w:rsidRPr="0022061E">
              <w:rPr>
                <w:rFonts w:ascii="Calibri" w:eastAsia="Times New Roman" w:hAnsi="Calibri" w:cs="Times New Roman"/>
                <w:b/>
                <w:bCs/>
                <w:sz w:val="12"/>
                <w:szCs w:val="12"/>
              </w:rPr>
              <w:br/>
              <w:t>Expenditure</w:t>
            </w:r>
          </w:p>
        </w:tc>
        <w:tc>
          <w:tcPr>
            <w:tcW w:w="511" w:type="pct"/>
            <w:tcBorders>
              <w:top w:val="nil"/>
              <w:left w:val="nil"/>
              <w:bottom w:val="single" w:sz="4" w:space="0" w:color="auto"/>
              <w:right w:val="single" w:sz="4" w:space="0" w:color="auto"/>
            </w:tcBorders>
            <w:shd w:val="clear" w:color="auto" w:fill="auto"/>
            <w:vAlign w:val="bottom"/>
            <w:hideMark/>
          </w:tcPr>
          <w:p w:rsidR="0022061E" w:rsidRPr="0022061E" w:rsidRDefault="0022061E" w:rsidP="0022061E">
            <w:pPr>
              <w:spacing w:after="0" w:line="240" w:lineRule="auto"/>
              <w:jc w:val="center"/>
              <w:rPr>
                <w:rFonts w:ascii="Calibri" w:eastAsia="Times New Roman" w:hAnsi="Calibri" w:cs="Times New Roman"/>
                <w:b/>
                <w:bCs/>
                <w:sz w:val="12"/>
                <w:szCs w:val="12"/>
              </w:rPr>
            </w:pPr>
            <w:r w:rsidRPr="0022061E">
              <w:rPr>
                <w:rFonts w:ascii="Calibri" w:eastAsia="Times New Roman" w:hAnsi="Calibri" w:cs="Times New Roman"/>
                <w:b/>
                <w:bCs/>
                <w:sz w:val="12"/>
                <w:szCs w:val="12"/>
              </w:rPr>
              <w:t>Year End</w:t>
            </w:r>
            <w:r w:rsidRPr="0022061E">
              <w:rPr>
                <w:rFonts w:ascii="Calibri" w:eastAsia="Times New Roman" w:hAnsi="Calibri" w:cs="Times New Roman"/>
                <w:b/>
                <w:bCs/>
                <w:sz w:val="12"/>
                <w:szCs w:val="12"/>
              </w:rPr>
              <w:br/>
              <w:t>Budget</w:t>
            </w:r>
          </w:p>
        </w:tc>
        <w:tc>
          <w:tcPr>
            <w:tcW w:w="439" w:type="pct"/>
            <w:tcBorders>
              <w:top w:val="nil"/>
              <w:left w:val="nil"/>
              <w:bottom w:val="single" w:sz="4" w:space="0" w:color="auto"/>
              <w:right w:val="single" w:sz="8" w:space="0" w:color="auto"/>
            </w:tcBorders>
            <w:shd w:val="clear" w:color="auto" w:fill="auto"/>
            <w:vAlign w:val="bottom"/>
            <w:hideMark/>
          </w:tcPr>
          <w:p w:rsidR="0022061E" w:rsidRPr="0022061E" w:rsidRDefault="0022061E" w:rsidP="0022061E">
            <w:pPr>
              <w:spacing w:after="0" w:line="240" w:lineRule="auto"/>
              <w:jc w:val="center"/>
              <w:rPr>
                <w:rFonts w:ascii="Calibri" w:eastAsia="Times New Roman" w:hAnsi="Calibri" w:cs="Times New Roman"/>
                <w:b/>
                <w:bCs/>
                <w:sz w:val="12"/>
                <w:szCs w:val="12"/>
              </w:rPr>
            </w:pPr>
            <w:r w:rsidRPr="0022061E">
              <w:rPr>
                <w:rFonts w:ascii="Calibri" w:eastAsia="Times New Roman" w:hAnsi="Calibri" w:cs="Times New Roman"/>
                <w:b/>
                <w:bCs/>
                <w:sz w:val="12"/>
                <w:szCs w:val="12"/>
              </w:rPr>
              <w:t xml:space="preserve">As of </w:t>
            </w:r>
            <w:r w:rsidRPr="0022061E">
              <w:rPr>
                <w:rFonts w:ascii="Calibri" w:eastAsia="Times New Roman" w:hAnsi="Calibri" w:cs="Times New Roman"/>
                <w:b/>
                <w:bCs/>
                <w:sz w:val="12"/>
                <w:szCs w:val="12"/>
              </w:rPr>
              <w:br/>
              <w:t>3/31/2015</w:t>
            </w:r>
          </w:p>
        </w:tc>
        <w:tc>
          <w:tcPr>
            <w:tcW w:w="626" w:type="pct"/>
            <w:vMerge/>
            <w:tcBorders>
              <w:top w:val="single" w:sz="8" w:space="0" w:color="auto"/>
              <w:left w:val="single" w:sz="8" w:space="0" w:color="auto"/>
              <w:bottom w:val="single" w:sz="4" w:space="0" w:color="000000"/>
              <w:right w:val="single" w:sz="8" w:space="0" w:color="auto"/>
            </w:tcBorders>
            <w:vAlign w:val="center"/>
            <w:hideMark/>
          </w:tcPr>
          <w:p w:rsidR="0022061E" w:rsidRPr="0022061E" w:rsidRDefault="0022061E" w:rsidP="0022061E">
            <w:pPr>
              <w:spacing w:after="0" w:line="240" w:lineRule="auto"/>
              <w:rPr>
                <w:rFonts w:ascii="Calibri" w:eastAsia="Times New Roman" w:hAnsi="Calibri" w:cs="Times New Roman"/>
                <w:b/>
                <w:bCs/>
                <w:sz w:val="12"/>
                <w:szCs w:val="12"/>
              </w:rPr>
            </w:pPr>
          </w:p>
        </w:tc>
      </w:tr>
      <w:tr w:rsidR="0022061E" w:rsidRPr="0022061E" w:rsidTr="0022061E">
        <w:trPr>
          <w:trHeight w:val="300"/>
        </w:trPr>
        <w:tc>
          <w:tcPr>
            <w:tcW w:w="1053" w:type="pct"/>
            <w:tcBorders>
              <w:top w:val="nil"/>
              <w:left w:val="single" w:sz="4" w:space="0" w:color="auto"/>
              <w:bottom w:val="single" w:sz="4" w:space="0" w:color="auto"/>
              <w:right w:val="single" w:sz="4" w:space="0" w:color="auto"/>
            </w:tcBorders>
            <w:shd w:val="clear" w:color="auto" w:fill="auto"/>
            <w:noWrap/>
            <w:vAlign w:val="bottom"/>
            <w:hideMark/>
          </w:tcPr>
          <w:p w:rsidR="0022061E" w:rsidRPr="0022061E" w:rsidRDefault="0022061E" w:rsidP="0022061E">
            <w:pPr>
              <w:spacing w:after="0" w:line="240" w:lineRule="auto"/>
              <w:rPr>
                <w:rFonts w:ascii="Arial" w:eastAsia="Times New Roman" w:hAnsi="Arial" w:cs="Arial"/>
                <w:sz w:val="12"/>
                <w:szCs w:val="12"/>
              </w:rPr>
            </w:pPr>
            <w:r w:rsidRPr="0022061E">
              <w:rPr>
                <w:rFonts w:ascii="Arial" w:eastAsia="Times New Roman" w:hAnsi="Arial" w:cs="Arial"/>
                <w:sz w:val="12"/>
                <w:szCs w:val="12"/>
              </w:rPr>
              <w:t>30-999-00</w:t>
            </w:r>
          </w:p>
        </w:tc>
        <w:tc>
          <w:tcPr>
            <w:tcW w:w="620" w:type="pct"/>
            <w:tcBorders>
              <w:top w:val="nil"/>
              <w:left w:val="nil"/>
              <w:bottom w:val="single" w:sz="4" w:space="0" w:color="auto"/>
              <w:right w:val="single" w:sz="4" w:space="0" w:color="auto"/>
            </w:tcBorders>
            <w:shd w:val="clear" w:color="000000" w:fill="DDD9C4"/>
            <w:noWrap/>
            <w:vAlign w:val="bottom"/>
            <w:hideMark/>
          </w:tcPr>
          <w:p w:rsidR="0022061E" w:rsidRPr="0022061E" w:rsidRDefault="0022061E" w:rsidP="0022061E">
            <w:pPr>
              <w:spacing w:after="0" w:line="240" w:lineRule="auto"/>
              <w:rPr>
                <w:rFonts w:ascii="Arial" w:eastAsia="Times New Roman" w:hAnsi="Arial" w:cs="Arial"/>
                <w:sz w:val="12"/>
                <w:szCs w:val="12"/>
              </w:rPr>
            </w:pPr>
            <w:r w:rsidRPr="0022061E">
              <w:rPr>
                <w:rFonts w:ascii="Arial" w:eastAsia="Times New Roman" w:hAnsi="Arial" w:cs="Arial"/>
                <w:sz w:val="12"/>
                <w:szCs w:val="12"/>
              </w:rPr>
              <w:t xml:space="preserve"> $                           - </w:t>
            </w:r>
          </w:p>
        </w:tc>
        <w:tc>
          <w:tcPr>
            <w:tcW w:w="620" w:type="pct"/>
            <w:tcBorders>
              <w:top w:val="nil"/>
              <w:left w:val="nil"/>
              <w:bottom w:val="single" w:sz="4" w:space="0" w:color="auto"/>
              <w:right w:val="single" w:sz="4" w:space="0" w:color="auto"/>
            </w:tcBorders>
            <w:shd w:val="clear" w:color="000000" w:fill="DDD9C4"/>
            <w:noWrap/>
            <w:vAlign w:val="bottom"/>
            <w:hideMark/>
          </w:tcPr>
          <w:p w:rsidR="0022061E" w:rsidRPr="0022061E" w:rsidRDefault="0022061E" w:rsidP="0022061E">
            <w:pPr>
              <w:spacing w:after="0" w:line="240" w:lineRule="auto"/>
              <w:rPr>
                <w:rFonts w:ascii="Arial" w:eastAsia="Times New Roman" w:hAnsi="Arial" w:cs="Arial"/>
                <w:sz w:val="12"/>
                <w:szCs w:val="12"/>
              </w:rPr>
            </w:pPr>
            <w:r w:rsidRPr="0022061E">
              <w:rPr>
                <w:rFonts w:ascii="Arial" w:eastAsia="Times New Roman" w:hAnsi="Arial" w:cs="Arial"/>
                <w:sz w:val="12"/>
                <w:szCs w:val="12"/>
              </w:rPr>
              <w:t xml:space="preserve"> $                           - </w:t>
            </w:r>
          </w:p>
        </w:tc>
        <w:tc>
          <w:tcPr>
            <w:tcW w:w="566" w:type="pct"/>
            <w:tcBorders>
              <w:top w:val="nil"/>
              <w:left w:val="nil"/>
              <w:bottom w:val="single" w:sz="4" w:space="0" w:color="auto"/>
              <w:right w:val="single" w:sz="4" w:space="0" w:color="auto"/>
            </w:tcBorders>
            <w:shd w:val="clear" w:color="000000" w:fill="DDD9C4"/>
            <w:noWrap/>
            <w:vAlign w:val="bottom"/>
            <w:hideMark/>
          </w:tcPr>
          <w:p w:rsidR="0022061E" w:rsidRPr="0022061E" w:rsidRDefault="0022061E" w:rsidP="0022061E">
            <w:pPr>
              <w:spacing w:after="0" w:line="240" w:lineRule="auto"/>
              <w:rPr>
                <w:rFonts w:ascii="Arial" w:eastAsia="Times New Roman" w:hAnsi="Arial" w:cs="Arial"/>
                <w:sz w:val="12"/>
                <w:szCs w:val="12"/>
              </w:rPr>
            </w:pPr>
            <w:r w:rsidRPr="0022061E">
              <w:rPr>
                <w:rFonts w:ascii="Arial" w:eastAsia="Times New Roman" w:hAnsi="Arial" w:cs="Arial"/>
                <w:sz w:val="12"/>
                <w:szCs w:val="12"/>
              </w:rPr>
              <w:t xml:space="preserve"> $                        - </w:t>
            </w:r>
          </w:p>
        </w:tc>
        <w:tc>
          <w:tcPr>
            <w:tcW w:w="566" w:type="pct"/>
            <w:tcBorders>
              <w:top w:val="nil"/>
              <w:left w:val="nil"/>
              <w:bottom w:val="single" w:sz="4" w:space="0" w:color="auto"/>
              <w:right w:val="single" w:sz="4" w:space="0" w:color="auto"/>
            </w:tcBorders>
            <w:shd w:val="clear" w:color="000000" w:fill="DDD9C4"/>
            <w:noWrap/>
            <w:vAlign w:val="bottom"/>
            <w:hideMark/>
          </w:tcPr>
          <w:p w:rsidR="0022061E" w:rsidRPr="0022061E" w:rsidRDefault="0022061E" w:rsidP="0022061E">
            <w:pPr>
              <w:spacing w:after="0" w:line="240" w:lineRule="auto"/>
              <w:rPr>
                <w:rFonts w:ascii="Arial" w:eastAsia="Times New Roman" w:hAnsi="Arial" w:cs="Arial"/>
                <w:sz w:val="12"/>
                <w:szCs w:val="12"/>
              </w:rPr>
            </w:pPr>
            <w:r w:rsidRPr="0022061E">
              <w:rPr>
                <w:rFonts w:ascii="Arial" w:eastAsia="Times New Roman" w:hAnsi="Arial" w:cs="Arial"/>
                <w:sz w:val="12"/>
                <w:szCs w:val="12"/>
              </w:rPr>
              <w:t xml:space="preserve"> $                        - </w:t>
            </w:r>
          </w:p>
        </w:tc>
        <w:tc>
          <w:tcPr>
            <w:tcW w:w="511" w:type="pct"/>
            <w:tcBorders>
              <w:top w:val="nil"/>
              <w:left w:val="nil"/>
              <w:bottom w:val="single" w:sz="4" w:space="0" w:color="auto"/>
              <w:right w:val="single" w:sz="4" w:space="0" w:color="auto"/>
            </w:tcBorders>
            <w:shd w:val="clear" w:color="000000" w:fill="DDD9C4"/>
            <w:noWrap/>
            <w:vAlign w:val="bottom"/>
            <w:hideMark/>
          </w:tcPr>
          <w:p w:rsidR="0022061E" w:rsidRPr="0022061E" w:rsidRDefault="0022061E" w:rsidP="0022061E">
            <w:pPr>
              <w:spacing w:after="0" w:line="240" w:lineRule="auto"/>
              <w:rPr>
                <w:rFonts w:ascii="Arial" w:eastAsia="Times New Roman" w:hAnsi="Arial" w:cs="Arial"/>
                <w:sz w:val="12"/>
                <w:szCs w:val="12"/>
              </w:rPr>
            </w:pPr>
            <w:r w:rsidRPr="0022061E">
              <w:rPr>
                <w:rFonts w:ascii="Arial" w:eastAsia="Times New Roman" w:hAnsi="Arial" w:cs="Arial"/>
                <w:sz w:val="12"/>
                <w:szCs w:val="12"/>
              </w:rPr>
              <w:t xml:space="preserve"> $         100,156 </w:t>
            </w:r>
          </w:p>
        </w:tc>
        <w:tc>
          <w:tcPr>
            <w:tcW w:w="439" w:type="pct"/>
            <w:tcBorders>
              <w:top w:val="nil"/>
              <w:left w:val="nil"/>
              <w:bottom w:val="single" w:sz="4" w:space="0" w:color="auto"/>
              <w:right w:val="single" w:sz="4" w:space="0" w:color="auto"/>
            </w:tcBorders>
            <w:shd w:val="clear" w:color="000000" w:fill="DDD9C4"/>
            <w:noWrap/>
            <w:vAlign w:val="bottom"/>
            <w:hideMark/>
          </w:tcPr>
          <w:p w:rsidR="0022061E" w:rsidRPr="0022061E" w:rsidRDefault="0022061E" w:rsidP="0022061E">
            <w:pPr>
              <w:spacing w:after="0" w:line="240" w:lineRule="auto"/>
              <w:rPr>
                <w:rFonts w:ascii="Arial" w:eastAsia="Times New Roman" w:hAnsi="Arial" w:cs="Arial"/>
                <w:sz w:val="12"/>
                <w:szCs w:val="12"/>
              </w:rPr>
            </w:pPr>
            <w:r w:rsidRPr="0022061E">
              <w:rPr>
                <w:rFonts w:ascii="Arial" w:eastAsia="Times New Roman" w:hAnsi="Arial" w:cs="Arial"/>
                <w:sz w:val="12"/>
                <w:szCs w:val="12"/>
              </w:rPr>
              <w:t xml:space="preserve"> $        (1,901)</w:t>
            </w:r>
          </w:p>
        </w:tc>
        <w:tc>
          <w:tcPr>
            <w:tcW w:w="626" w:type="pct"/>
            <w:tcBorders>
              <w:top w:val="nil"/>
              <w:left w:val="nil"/>
              <w:bottom w:val="single" w:sz="4" w:space="0" w:color="auto"/>
              <w:right w:val="single" w:sz="4" w:space="0" w:color="auto"/>
            </w:tcBorders>
            <w:shd w:val="clear" w:color="000000" w:fill="DDD9C4"/>
            <w:noWrap/>
            <w:vAlign w:val="bottom"/>
            <w:hideMark/>
          </w:tcPr>
          <w:p w:rsidR="0022061E" w:rsidRPr="0022061E" w:rsidRDefault="0022061E" w:rsidP="00096B41">
            <w:pPr>
              <w:spacing w:after="0" w:line="240" w:lineRule="auto"/>
              <w:rPr>
                <w:rFonts w:ascii="Arial" w:eastAsia="Times New Roman" w:hAnsi="Arial" w:cs="Arial"/>
                <w:sz w:val="12"/>
                <w:szCs w:val="12"/>
              </w:rPr>
            </w:pPr>
            <w:r w:rsidRPr="0022061E">
              <w:rPr>
                <w:rFonts w:ascii="Arial" w:eastAsia="Times New Roman" w:hAnsi="Arial" w:cs="Arial"/>
                <w:sz w:val="12"/>
                <w:szCs w:val="12"/>
              </w:rPr>
              <w:t xml:space="preserve"> $                  66,</w:t>
            </w:r>
            <w:r w:rsidR="00096B41">
              <w:rPr>
                <w:rFonts w:ascii="Arial" w:eastAsia="Times New Roman" w:hAnsi="Arial" w:cs="Arial"/>
                <w:sz w:val="12"/>
                <w:szCs w:val="12"/>
              </w:rPr>
              <w:t>9</w:t>
            </w:r>
            <w:r w:rsidRPr="0022061E">
              <w:rPr>
                <w:rFonts w:ascii="Arial" w:eastAsia="Times New Roman" w:hAnsi="Arial" w:cs="Arial"/>
                <w:sz w:val="12"/>
                <w:szCs w:val="12"/>
              </w:rPr>
              <w:t xml:space="preserve">00 </w:t>
            </w:r>
          </w:p>
        </w:tc>
      </w:tr>
    </w:tbl>
    <w:p w:rsidR="0022061E" w:rsidRPr="0022061E" w:rsidRDefault="0022061E" w:rsidP="0022061E">
      <w:pPr>
        <w:spacing w:after="0" w:line="240" w:lineRule="auto"/>
        <w:rPr>
          <w:b/>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22061E" w:rsidRDefault="0022061E"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813666">
      <w:pPr>
        <w:spacing w:after="0" w:line="240" w:lineRule="auto"/>
        <w:jc w:val="center"/>
        <w:rPr>
          <w:b/>
          <w:u w:val="single"/>
        </w:rPr>
      </w:pPr>
    </w:p>
    <w:p w:rsidR="00D7161C" w:rsidRDefault="00D7161C" w:rsidP="001B4DD7">
      <w:pPr>
        <w:spacing w:after="0" w:line="240" w:lineRule="auto"/>
        <w:rPr>
          <w:b/>
          <w:u w:val="single"/>
        </w:rPr>
      </w:pPr>
    </w:p>
    <w:p w:rsidR="00813666" w:rsidRPr="00BF4951" w:rsidRDefault="00813666" w:rsidP="00813666">
      <w:pPr>
        <w:spacing w:after="0" w:line="240" w:lineRule="auto"/>
        <w:jc w:val="center"/>
        <w:rPr>
          <w:b/>
          <w:u w:val="single"/>
        </w:rPr>
      </w:pPr>
      <w:r w:rsidRPr="00BF4951">
        <w:rPr>
          <w:b/>
          <w:u w:val="single"/>
        </w:rPr>
        <w:lastRenderedPageBreak/>
        <w:t>Consolidated Fund Balance Summary</w:t>
      </w:r>
    </w:p>
    <w:p w:rsidR="00813666" w:rsidRDefault="00813666" w:rsidP="00813666">
      <w:pPr>
        <w:spacing w:after="0" w:line="240" w:lineRule="auto"/>
        <w:jc w:val="center"/>
        <w:rPr>
          <w:b/>
        </w:rPr>
      </w:pPr>
    </w:p>
    <w:p w:rsidR="00770DFE" w:rsidRDefault="00C668A1" w:rsidP="00770DFE">
      <w:pPr>
        <w:spacing w:after="0" w:line="240" w:lineRule="auto"/>
      </w:pPr>
      <w:r>
        <w:t xml:space="preserve">For simplicity, fund balance can basically be explained as the amount of assets in excess of liabilities in a given fund.  </w:t>
      </w:r>
      <w:r w:rsidR="00770DFE">
        <w:t xml:space="preserve">The benefits of having a healthy fund balance include enabling the Town to meet our financial obligations without interruptions due to cash flow, improving our credit rating, generating investment income, eliminating the need for short-term borrowing, and providing a reserve of funds to respond to emergencies or opportunities.  </w:t>
      </w:r>
    </w:p>
    <w:p w:rsidR="00770DFE" w:rsidRDefault="00770DFE" w:rsidP="006D2456">
      <w:pPr>
        <w:spacing w:after="0" w:line="240" w:lineRule="auto"/>
        <w:jc w:val="center"/>
      </w:pPr>
    </w:p>
    <w:p w:rsidR="00813666" w:rsidRPr="00A24FFA" w:rsidRDefault="00C668A1" w:rsidP="00A24FFA">
      <w:pPr>
        <w:spacing w:after="0" w:line="240" w:lineRule="auto"/>
      </w:pPr>
      <w:r>
        <w:t xml:space="preserve">The North Carolina Local Government Commission (LGC) monitors the level of </w:t>
      </w:r>
      <w:r w:rsidR="00EE038C">
        <w:t>available fund b</w:t>
      </w:r>
      <w:r>
        <w:t>alance each locality maintains as a sign of their relative financial strength.  The LGC uses the benchmark of 8% of expenditures.  If fund balance is less than 8% of expenditures, the LGC typically expresses concern to the locality and directs action to increase the fund balance.  Notably, the Town of Wadesboro does not have an established goal to maintain a certain level of General Fund Balance c</w:t>
      </w:r>
      <w:r w:rsidR="006D57D6">
        <w:t>ompared to total expenditures.  Comparable municipalities</w:t>
      </w:r>
      <w:r w:rsidR="006D57D6">
        <w:rPr>
          <w:rStyle w:val="FootnoteReference"/>
        </w:rPr>
        <w:footnoteReference w:id="39"/>
      </w:r>
      <w:r w:rsidR="006D57D6">
        <w:t xml:space="preserve"> had an average available fund balance of 74.45% to total expenditures</w:t>
      </w:r>
      <w:r w:rsidR="00A24FFA">
        <w:t xml:space="preserve"> at FYE 2014</w:t>
      </w:r>
      <w:r w:rsidR="006D57D6">
        <w:t xml:space="preserve">.  </w:t>
      </w:r>
    </w:p>
    <w:p w:rsidR="006D57D6" w:rsidRDefault="00645855" w:rsidP="00447710">
      <w:pPr>
        <w:tabs>
          <w:tab w:val="left" w:pos="1692"/>
          <w:tab w:val="left" w:pos="2640"/>
        </w:tabs>
        <w:spacing w:after="0" w:line="240" w:lineRule="auto"/>
      </w:pPr>
      <w:r>
        <w:tab/>
      </w:r>
      <w:r w:rsidR="00447710">
        <w:tab/>
      </w:r>
    </w:p>
    <w:p w:rsidR="00C06284" w:rsidRDefault="00C06284" w:rsidP="006D6A62">
      <w:pPr>
        <w:spacing w:after="0" w:line="240" w:lineRule="auto"/>
      </w:pPr>
    </w:p>
    <w:p w:rsidR="00C06284" w:rsidRDefault="00C06284" w:rsidP="006D6A62">
      <w:pPr>
        <w:spacing w:after="0" w:line="240" w:lineRule="auto"/>
      </w:pPr>
    </w:p>
    <w:p w:rsidR="006D57D6" w:rsidRDefault="006D57D6" w:rsidP="006D6A62">
      <w:pPr>
        <w:spacing w:after="0" w:line="240" w:lineRule="auto"/>
        <w:rPr>
          <w:color w:val="FF0000"/>
        </w:rPr>
      </w:pPr>
      <w:r>
        <w:t>Please find below a chart summarizing the fund or cash balances of each of the two major funds.</w:t>
      </w:r>
      <w:r w:rsidR="00182DC0">
        <w:rPr>
          <w:rStyle w:val="FootnoteReference"/>
        </w:rPr>
        <w:footnoteReference w:id="40"/>
      </w:r>
      <w:r>
        <w:t xml:space="preserve">  Additionally, the project</w:t>
      </w:r>
      <w:r w:rsidR="007A4C29">
        <w:t xml:space="preserve">ed balance at the end of FY 2015 when compared to the level projected for the end of FY 2016.   </w:t>
      </w:r>
    </w:p>
    <w:p w:rsidR="007A4C29" w:rsidRDefault="00645855" w:rsidP="00645855">
      <w:pPr>
        <w:tabs>
          <w:tab w:val="left" w:pos="2628"/>
        </w:tabs>
        <w:spacing w:after="0" w:line="240" w:lineRule="auto"/>
        <w:rPr>
          <w:color w:val="FF0000"/>
        </w:rPr>
      </w:pPr>
      <w:r>
        <w:rPr>
          <w:color w:val="FF0000"/>
        </w:rPr>
        <w:tab/>
      </w:r>
    </w:p>
    <w:p w:rsidR="0010772A" w:rsidRDefault="0010772A" w:rsidP="006D6A62">
      <w:pPr>
        <w:spacing w:after="0" w:line="240" w:lineRule="auto"/>
        <w:rPr>
          <w:color w:val="FF0000"/>
        </w:rPr>
      </w:pPr>
    </w:p>
    <w:p w:rsidR="0044501C" w:rsidRDefault="0044501C" w:rsidP="006D6A62">
      <w:pPr>
        <w:spacing w:after="0" w:line="240" w:lineRule="auto"/>
        <w:rPr>
          <w:color w:val="FF0000"/>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70"/>
        <w:gridCol w:w="871"/>
        <w:gridCol w:w="870"/>
        <w:gridCol w:w="871"/>
        <w:gridCol w:w="870"/>
        <w:gridCol w:w="871"/>
        <w:gridCol w:w="870"/>
        <w:gridCol w:w="871"/>
        <w:gridCol w:w="870"/>
        <w:gridCol w:w="871"/>
        <w:gridCol w:w="871"/>
      </w:tblGrid>
      <w:tr w:rsidR="00C06284" w:rsidRPr="0017379E" w:rsidTr="00132603">
        <w:trPr>
          <w:trHeight w:val="342"/>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Fiscal Year Ending</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2009</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2010</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2011</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2012</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2013</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2014</w:t>
            </w: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2015 (proj)*</w:t>
            </w: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2016 (prop)**</w:t>
            </w: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Change vs. 2015</w:t>
            </w:r>
          </w:p>
        </w:tc>
      </w:tr>
      <w:tr w:rsidR="00C06284" w:rsidRPr="0017379E" w:rsidTr="00132603">
        <w:trPr>
          <w:trHeight w:val="144"/>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r>
      <w:tr w:rsidR="00C06284" w:rsidRPr="0017379E" w:rsidTr="00132603">
        <w:trPr>
          <w:trHeight w:val="342"/>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General Fund</w:t>
            </w: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r>
      <w:tr w:rsidR="00C06284" w:rsidRPr="0017379E" w:rsidTr="00132603">
        <w:trPr>
          <w:trHeight w:val="342"/>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Fund Balance $</w:t>
            </w:r>
          </w:p>
        </w:tc>
        <w:tc>
          <w:tcPr>
            <w:tcW w:w="870"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 xml:space="preserve">$1,654,748 </w:t>
            </w:r>
          </w:p>
        </w:tc>
        <w:tc>
          <w:tcPr>
            <w:tcW w:w="871"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 xml:space="preserve">$1,850,280 </w:t>
            </w:r>
          </w:p>
        </w:tc>
        <w:tc>
          <w:tcPr>
            <w:tcW w:w="870"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 xml:space="preserve">$1,785,065 </w:t>
            </w:r>
          </w:p>
        </w:tc>
        <w:tc>
          <w:tcPr>
            <w:tcW w:w="871"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 xml:space="preserve">$2,014,569 </w:t>
            </w:r>
          </w:p>
        </w:tc>
        <w:tc>
          <w:tcPr>
            <w:tcW w:w="870"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 xml:space="preserve">$1,748,525 </w:t>
            </w:r>
          </w:p>
        </w:tc>
        <w:tc>
          <w:tcPr>
            <w:tcW w:w="871"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 xml:space="preserve">$1,695,571 </w:t>
            </w:r>
          </w:p>
        </w:tc>
        <w:tc>
          <w:tcPr>
            <w:tcW w:w="870"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 xml:space="preserve">$1,695,571 </w:t>
            </w:r>
          </w:p>
        </w:tc>
        <w:tc>
          <w:tcPr>
            <w:tcW w:w="871"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 xml:space="preserve">$1,445,571 </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FF0000"/>
                <w:sz w:val="14"/>
                <w:szCs w:val="14"/>
              </w:rPr>
              <w:t>($250,000)</w:t>
            </w:r>
          </w:p>
        </w:tc>
      </w:tr>
      <w:tr w:rsidR="00C06284" w:rsidRPr="0017379E" w:rsidTr="00132603">
        <w:trPr>
          <w:trHeight w:val="342"/>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Fund Balance %/Expend.</w:t>
            </w:r>
          </w:p>
        </w:tc>
        <w:tc>
          <w:tcPr>
            <w:tcW w:w="870"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48.04%</w:t>
            </w:r>
          </w:p>
        </w:tc>
        <w:tc>
          <w:tcPr>
            <w:tcW w:w="871"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47.80%</w:t>
            </w:r>
          </w:p>
        </w:tc>
        <w:tc>
          <w:tcPr>
            <w:tcW w:w="870"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45.90%</w:t>
            </w:r>
          </w:p>
        </w:tc>
        <w:tc>
          <w:tcPr>
            <w:tcW w:w="871"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50.20%</w:t>
            </w:r>
          </w:p>
        </w:tc>
        <w:tc>
          <w:tcPr>
            <w:tcW w:w="870"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45.80%</w:t>
            </w:r>
          </w:p>
        </w:tc>
        <w:tc>
          <w:tcPr>
            <w:tcW w:w="871"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45%</w:t>
            </w:r>
          </w:p>
        </w:tc>
        <w:tc>
          <w:tcPr>
            <w:tcW w:w="870"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42.89%</w:t>
            </w:r>
          </w:p>
        </w:tc>
        <w:tc>
          <w:tcPr>
            <w:tcW w:w="871" w:type="dxa"/>
            <w:shd w:val="clear" w:color="auto" w:fill="auto"/>
            <w:noWrap/>
            <w:vAlign w:val="bottom"/>
            <w:hideMark/>
          </w:tcPr>
          <w:p w:rsidR="00FB2FF7" w:rsidRPr="00C06284" w:rsidRDefault="00FB2FF7" w:rsidP="00FB2FF7">
            <w:pPr>
              <w:spacing w:after="0" w:line="240" w:lineRule="auto"/>
              <w:jc w:val="right"/>
              <w:rPr>
                <w:rFonts w:ascii="Calibri" w:eastAsia="Times New Roman" w:hAnsi="Calibri" w:cs="Times New Roman"/>
                <w:color w:val="000000"/>
                <w:sz w:val="14"/>
                <w:szCs w:val="14"/>
              </w:rPr>
            </w:pPr>
            <w:r w:rsidRPr="00C06284">
              <w:rPr>
                <w:rFonts w:ascii="Calibri" w:eastAsia="Times New Roman" w:hAnsi="Calibri" w:cs="Times New Roman"/>
                <w:color w:val="000000"/>
                <w:sz w:val="14"/>
                <w:szCs w:val="14"/>
              </w:rPr>
              <w:t>32.71%</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-10.18%</w:t>
            </w:r>
          </w:p>
        </w:tc>
      </w:tr>
      <w:tr w:rsidR="00C06284" w:rsidRPr="0017379E" w:rsidTr="00132603">
        <w:trPr>
          <w:trHeight w:val="342"/>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r>
      <w:tr w:rsidR="00C06284" w:rsidRPr="0017379E" w:rsidTr="00132603">
        <w:trPr>
          <w:trHeight w:val="342"/>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 xml:space="preserve"> </w:t>
            </w: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2009</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2010</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2011</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2012</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2013</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2014</w:t>
            </w: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2015 (proj)*</w:t>
            </w: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2016 (prop)**</w:t>
            </w: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Change vs. 2015</w:t>
            </w:r>
          </w:p>
        </w:tc>
      </w:tr>
      <w:tr w:rsidR="00C06284" w:rsidRPr="0017379E" w:rsidTr="00132603">
        <w:trPr>
          <w:trHeight w:val="342"/>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Enterprise Fund</w:t>
            </w: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Cash Balance $</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 xml:space="preserve">$1,030,701 </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 xml:space="preserve">$924,923 </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 xml:space="preserve">$911,433 </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 xml:space="preserve">$1,037,513 </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 xml:space="preserve">$1,039,304 </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sz w:val="14"/>
                <w:szCs w:val="14"/>
              </w:rPr>
            </w:pPr>
            <w:r w:rsidRPr="0017379E">
              <w:rPr>
                <w:rFonts w:ascii="Calibri" w:eastAsia="Times New Roman" w:hAnsi="Calibri" w:cs="Times New Roman"/>
                <w:sz w:val="14"/>
                <w:szCs w:val="14"/>
              </w:rPr>
              <w:t xml:space="preserve">$1,072,136 </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 xml:space="preserve">$1,072,136 </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 xml:space="preserve">$1,072,136 </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 xml:space="preserve">$0 </w:t>
            </w:r>
          </w:p>
        </w:tc>
      </w:tr>
      <w:tr w:rsidR="00C06284" w:rsidRPr="0017379E" w:rsidTr="00132603">
        <w:trPr>
          <w:trHeight w:val="342"/>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Cash Balance %/Expend.</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46.10%</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39.50%</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39.00%</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44.70%</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43.90%</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39.80%</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37.94%</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37.20%</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color w:val="000000"/>
                <w:sz w:val="14"/>
                <w:szCs w:val="14"/>
              </w:rPr>
            </w:pPr>
            <w:r w:rsidRPr="0017379E">
              <w:rPr>
                <w:rFonts w:ascii="Calibri" w:eastAsia="Times New Roman" w:hAnsi="Calibri" w:cs="Times New Roman"/>
                <w:color w:val="000000"/>
                <w:sz w:val="14"/>
                <w:szCs w:val="14"/>
              </w:rPr>
              <w:t>-0.74%</w:t>
            </w:r>
          </w:p>
        </w:tc>
      </w:tr>
      <w:tr w:rsidR="00C06284" w:rsidRPr="0017379E" w:rsidTr="00132603">
        <w:trPr>
          <w:trHeight w:val="342"/>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r>
      <w:tr w:rsidR="00C06284" w:rsidRPr="0017379E" w:rsidTr="00132603">
        <w:trPr>
          <w:trHeight w:val="342"/>
        </w:trPr>
        <w:tc>
          <w:tcPr>
            <w:tcW w:w="870"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Total</w:t>
            </w: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Fund/Cash Balance $</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 xml:space="preserve">$2,685,449 </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 xml:space="preserve">$2,775,203 </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 xml:space="preserve">$2,696,498 </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 xml:space="preserve">$3,052,082 </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 xml:space="preserve">$2,787,829 </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 xml:space="preserve">$2,769,721 </w:t>
            </w:r>
          </w:p>
        </w:tc>
        <w:tc>
          <w:tcPr>
            <w:tcW w:w="870"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 xml:space="preserve">$2,767,707 </w:t>
            </w:r>
          </w:p>
        </w:tc>
        <w:tc>
          <w:tcPr>
            <w:tcW w:w="871" w:type="dxa"/>
            <w:shd w:val="clear" w:color="auto" w:fill="auto"/>
            <w:noWrap/>
            <w:vAlign w:val="bottom"/>
            <w:hideMark/>
          </w:tcPr>
          <w:p w:rsidR="00FB2FF7" w:rsidRPr="0017379E" w:rsidRDefault="00FB2FF7" w:rsidP="00FB2FF7">
            <w:pPr>
              <w:spacing w:after="0" w:line="240" w:lineRule="auto"/>
              <w:jc w:val="right"/>
              <w:rPr>
                <w:rFonts w:ascii="Calibri" w:eastAsia="Times New Roman" w:hAnsi="Calibri" w:cs="Times New Roman"/>
                <w:b/>
                <w:bCs/>
                <w:color w:val="000000"/>
                <w:sz w:val="14"/>
                <w:szCs w:val="14"/>
              </w:rPr>
            </w:pPr>
            <w:r w:rsidRPr="0017379E">
              <w:rPr>
                <w:rFonts w:ascii="Calibri" w:eastAsia="Times New Roman" w:hAnsi="Calibri" w:cs="Times New Roman"/>
                <w:b/>
                <w:bCs/>
                <w:color w:val="000000"/>
                <w:sz w:val="14"/>
                <w:szCs w:val="14"/>
              </w:rPr>
              <w:t xml:space="preserve">$2,517,707 </w:t>
            </w:r>
          </w:p>
        </w:tc>
        <w:tc>
          <w:tcPr>
            <w:tcW w:w="871" w:type="dxa"/>
            <w:shd w:val="clear" w:color="auto" w:fill="auto"/>
            <w:noWrap/>
            <w:vAlign w:val="bottom"/>
            <w:hideMark/>
          </w:tcPr>
          <w:p w:rsidR="00FB2FF7" w:rsidRPr="0017379E" w:rsidRDefault="00FB2FF7" w:rsidP="00FB2FF7">
            <w:pPr>
              <w:spacing w:after="0" w:line="240" w:lineRule="auto"/>
              <w:rPr>
                <w:rFonts w:ascii="Calibri" w:eastAsia="Times New Roman" w:hAnsi="Calibri" w:cs="Times New Roman"/>
                <w:color w:val="000000"/>
                <w:sz w:val="14"/>
                <w:szCs w:val="14"/>
              </w:rPr>
            </w:pPr>
          </w:p>
        </w:tc>
      </w:tr>
    </w:tbl>
    <w:p w:rsidR="0044501C" w:rsidRDefault="0044501C" w:rsidP="006D6A62">
      <w:pPr>
        <w:spacing w:after="0" w:line="240" w:lineRule="auto"/>
        <w:rPr>
          <w:color w:val="FF0000"/>
        </w:rPr>
      </w:pPr>
    </w:p>
    <w:p w:rsidR="0044501C" w:rsidRDefault="0044501C" w:rsidP="006D6A62">
      <w:pPr>
        <w:spacing w:after="0" w:line="240" w:lineRule="auto"/>
        <w:rPr>
          <w:color w:val="FF0000"/>
        </w:rPr>
      </w:pPr>
    </w:p>
    <w:p w:rsidR="0044501C" w:rsidRDefault="0044501C" w:rsidP="006D6A62">
      <w:pPr>
        <w:spacing w:after="0" w:line="240" w:lineRule="auto"/>
        <w:rPr>
          <w:color w:val="FF0000"/>
        </w:rPr>
      </w:pPr>
    </w:p>
    <w:p w:rsidR="001C07BF" w:rsidRDefault="001C07BF" w:rsidP="006D6A62">
      <w:pPr>
        <w:spacing w:after="0" w:line="240" w:lineRule="auto"/>
        <w:rPr>
          <w:color w:val="FF0000"/>
        </w:rPr>
      </w:pPr>
    </w:p>
    <w:p w:rsidR="001C07BF" w:rsidRDefault="001C07BF" w:rsidP="006D6A62">
      <w:pPr>
        <w:spacing w:after="0" w:line="240" w:lineRule="auto"/>
        <w:rPr>
          <w:color w:val="FF0000"/>
        </w:rPr>
      </w:pPr>
    </w:p>
    <w:p w:rsidR="001C07BF" w:rsidRDefault="001C07BF" w:rsidP="006D6A62">
      <w:pPr>
        <w:spacing w:after="0" w:line="240" w:lineRule="auto"/>
        <w:rPr>
          <w:color w:val="FF0000"/>
        </w:rPr>
      </w:pPr>
    </w:p>
    <w:p w:rsidR="0010772A" w:rsidRPr="00BF4951" w:rsidRDefault="006B18C0" w:rsidP="00BF4951">
      <w:pPr>
        <w:spacing w:after="0" w:line="240" w:lineRule="auto"/>
        <w:jc w:val="center"/>
        <w:rPr>
          <w:b/>
          <w:u w:val="single"/>
        </w:rPr>
      </w:pPr>
      <w:r w:rsidRPr="00BF4951">
        <w:rPr>
          <w:b/>
          <w:u w:val="single"/>
        </w:rPr>
        <w:lastRenderedPageBreak/>
        <w:t>Consolidated Debt Summary</w:t>
      </w:r>
    </w:p>
    <w:p w:rsidR="00114102" w:rsidRPr="007F4BEC" w:rsidRDefault="00114102" w:rsidP="006D6A62">
      <w:pPr>
        <w:spacing w:after="0" w:line="240" w:lineRule="auto"/>
      </w:pPr>
    </w:p>
    <w:p w:rsidR="00E507EC" w:rsidRDefault="00114102" w:rsidP="001C07BF">
      <w:pPr>
        <w:spacing w:after="0" w:line="240" w:lineRule="auto"/>
        <w:ind w:firstLine="720"/>
      </w:pPr>
      <w:r w:rsidRPr="007F4BEC">
        <w:t xml:space="preserve">North Carolina General Statutes limit the amount of debt that a unit of government can issue to 8% of the total assessed value of taxable property located within that government’s boundaries.  At June 30, 2014, the legal debt margin for the Town of Wadesboro </w:t>
      </w:r>
      <w:r w:rsidR="001B4D7D" w:rsidRPr="007F4BEC">
        <w:t>was $27,056,427.  At this same time, the Town of Wadesboro had $1,152,302 in obligations for capital leases and installment purchases.</w:t>
      </w:r>
      <w:r w:rsidR="001B4D7D" w:rsidRPr="007F4BEC">
        <w:rPr>
          <w:rStyle w:val="FootnoteReference"/>
        </w:rPr>
        <w:footnoteReference w:id="41"/>
      </w:r>
      <w:r w:rsidR="001B4D7D" w:rsidRPr="007F4BEC">
        <w:t xml:space="preserve">  This includes $127,422 in the General Fund and $1,024,880 in the </w:t>
      </w:r>
      <w:r w:rsidR="00E507EC">
        <w:t xml:space="preserve">Water &amp; Sewer Enterprise Fund.  Notably, the Town paid off the remaining debt for Burns Street lift station pumps in FY 2014-15.    </w:t>
      </w:r>
    </w:p>
    <w:p w:rsidR="00E507EC" w:rsidRDefault="00E507EC" w:rsidP="006D6A62">
      <w:pPr>
        <w:spacing w:after="0" w:line="240" w:lineRule="auto"/>
      </w:pPr>
    </w:p>
    <w:p w:rsidR="00E507EC" w:rsidRDefault="00382E3B" w:rsidP="006D6A62">
      <w:pPr>
        <w:spacing w:after="0" w:line="240" w:lineRule="auto"/>
      </w:pPr>
      <w:r>
        <w:t>Below is a table showing the Town’s debt service current obligations beginning July 1, 2015:</w:t>
      </w:r>
    </w:p>
    <w:p w:rsidR="00E507EC" w:rsidRDefault="00E507EC" w:rsidP="006D6A62">
      <w:pPr>
        <w:spacing w:after="0" w:line="240" w:lineRule="auto"/>
      </w:pPr>
    </w:p>
    <w:p w:rsidR="00644609" w:rsidRDefault="00644609" w:rsidP="006D6A62">
      <w:pPr>
        <w:spacing w:after="0" w:line="240" w:lineRule="auto"/>
        <w:rPr>
          <w:color w:val="FF0000"/>
        </w:rPr>
      </w:pPr>
    </w:p>
    <w:tbl>
      <w:tblPr>
        <w:tblW w:w="5000" w:type="pct"/>
        <w:tblLook w:val="04A0" w:firstRow="1" w:lastRow="0" w:firstColumn="1" w:lastColumn="0" w:noHBand="0" w:noVBand="1"/>
      </w:tblPr>
      <w:tblGrid>
        <w:gridCol w:w="1620"/>
        <w:gridCol w:w="1085"/>
        <w:gridCol w:w="1085"/>
        <w:gridCol w:w="1085"/>
        <w:gridCol w:w="1085"/>
        <w:gridCol w:w="1085"/>
        <w:gridCol w:w="1085"/>
        <w:gridCol w:w="1085"/>
        <w:gridCol w:w="1081"/>
      </w:tblGrid>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p>
        </w:tc>
        <w:tc>
          <w:tcPr>
            <w:tcW w:w="52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jc w:val="center"/>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2015-2016</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jc w:val="center"/>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2016-2017</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jc w:val="center"/>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2017-2018</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jc w:val="center"/>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2018-2019</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jc w:val="center"/>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2019-2020</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jc w:val="center"/>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2020-2021</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jc w:val="center"/>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2021-2022</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jc w:val="center"/>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2022-2023</w:t>
            </w:r>
          </w:p>
        </w:tc>
      </w:tr>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color w:val="000000"/>
                <w:sz w:val="14"/>
                <w:szCs w:val="14"/>
              </w:rPr>
            </w:pPr>
            <w:r w:rsidRPr="00E507EC">
              <w:rPr>
                <w:rFonts w:ascii="Calibri" w:eastAsia="Times New Roman" w:hAnsi="Calibri" w:cs="Times New Roman"/>
                <w:b/>
                <w:color w:val="000000"/>
                <w:sz w:val="14"/>
                <w:szCs w:val="14"/>
              </w:rPr>
              <w:t>Uptown Waterlines</w:t>
            </w:r>
          </w:p>
        </w:tc>
        <w:tc>
          <w:tcPr>
            <w:tcW w:w="527" w:type="pct"/>
            <w:tcBorders>
              <w:top w:val="nil"/>
              <w:left w:val="single" w:sz="4" w:space="0" w:color="auto"/>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$ 108,821.64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$ 106,793.73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$ 104,765.83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$ 102,737.92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$ 100,710.02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98,682.11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96,654.21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94,626.30 </w:t>
            </w:r>
          </w:p>
        </w:tc>
      </w:tr>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color w:val="000000"/>
                <w:sz w:val="14"/>
                <w:szCs w:val="14"/>
              </w:rPr>
            </w:pPr>
            <w:r w:rsidRPr="00E507EC">
              <w:rPr>
                <w:rFonts w:ascii="Calibri" w:eastAsia="Times New Roman" w:hAnsi="Calibri" w:cs="Times New Roman"/>
                <w:b/>
                <w:color w:val="000000"/>
                <w:sz w:val="14"/>
                <w:szCs w:val="14"/>
              </w:rPr>
              <w:t>Leaf Truck</w:t>
            </w:r>
          </w:p>
        </w:tc>
        <w:tc>
          <w:tcPr>
            <w:tcW w:w="527" w:type="pct"/>
            <w:tcBorders>
              <w:top w:val="nil"/>
              <w:left w:val="single" w:sz="4" w:space="0" w:color="auto"/>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12,834.92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12,834.92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12,834.92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12,834.92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12,834.92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12,834.89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r>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color w:val="000000"/>
                <w:sz w:val="14"/>
                <w:szCs w:val="14"/>
              </w:rPr>
            </w:pPr>
            <w:r w:rsidRPr="00E507EC">
              <w:rPr>
                <w:rFonts w:ascii="Calibri" w:eastAsia="Times New Roman" w:hAnsi="Calibri" w:cs="Times New Roman"/>
                <w:b/>
                <w:color w:val="000000"/>
                <w:sz w:val="14"/>
                <w:szCs w:val="14"/>
              </w:rPr>
              <w:t>Water Plant</w:t>
            </w:r>
          </w:p>
        </w:tc>
        <w:tc>
          <w:tcPr>
            <w:tcW w:w="527" w:type="pct"/>
            <w:tcBorders>
              <w:top w:val="nil"/>
              <w:left w:val="single" w:sz="4" w:space="0" w:color="auto"/>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35,818.56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35,818.56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35,818.56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8,954.64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r>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color w:val="000000"/>
                <w:sz w:val="14"/>
                <w:szCs w:val="14"/>
              </w:rPr>
            </w:pPr>
            <w:r w:rsidRPr="00E507EC">
              <w:rPr>
                <w:rFonts w:ascii="Calibri" w:eastAsia="Times New Roman" w:hAnsi="Calibri" w:cs="Times New Roman"/>
                <w:b/>
                <w:color w:val="000000"/>
                <w:sz w:val="14"/>
                <w:szCs w:val="14"/>
              </w:rPr>
              <w:t>Fire Brush Truck</w:t>
            </w:r>
          </w:p>
        </w:tc>
        <w:tc>
          <w:tcPr>
            <w:tcW w:w="527" w:type="pct"/>
            <w:tcBorders>
              <w:top w:val="nil"/>
              <w:left w:val="single" w:sz="4" w:space="0" w:color="auto"/>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8,132.00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8,132.00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8,132.00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8,132.00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8,482.36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r>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color w:val="000000"/>
                <w:sz w:val="14"/>
                <w:szCs w:val="14"/>
              </w:rPr>
            </w:pPr>
            <w:r w:rsidRPr="00E507EC">
              <w:rPr>
                <w:rFonts w:ascii="Calibri" w:eastAsia="Times New Roman" w:hAnsi="Calibri" w:cs="Times New Roman"/>
                <w:b/>
                <w:color w:val="000000"/>
                <w:sz w:val="14"/>
                <w:szCs w:val="14"/>
              </w:rPr>
              <w:t>Fire Tahoe/Compress.</w:t>
            </w:r>
          </w:p>
        </w:tc>
        <w:tc>
          <w:tcPr>
            <w:tcW w:w="527" w:type="pct"/>
            <w:tcBorders>
              <w:top w:val="nil"/>
              <w:left w:val="single" w:sz="4" w:space="0" w:color="auto"/>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11,405.42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r>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color w:val="000000"/>
                <w:sz w:val="14"/>
                <w:szCs w:val="14"/>
              </w:rPr>
            </w:pPr>
            <w:r w:rsidRPr="00E507EC">
              <w:rPr>
                <w:rFonts w:ascii="Calibri" w:eastAsia="Times New Roman" w:hAnsi="Calibri" w:cs="Times New Roman"/>
                <w:b/>
                <w:color w:val="000000"/>
                <w:sz w:val="14"/>
                <w:szCs w:val="14"/>
              </w:rPr>
              <w:t>Police 2 Dodges</w:t>
            </w:r>
          </w:p>
        </w:tc>
        <w:tc>
          <w:tcPr>
            <w:tcW w:w="527" w:type="pct"/>
            <w:tcBorders>
              <w:top w:val="nil"/>
              <w:left w:val="single" w:sz="4" w:space="0" w:color="auto"/>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10,496.42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r>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color w:val="000000"/>
                <w:sz w:val="14"/>
                <w:szCs w:val="14"/>
              </w:rPr>
            </w:pPr>
            <w:r w:rsidRPr="00E507EC">
              <w:rPr>
                <w:rFonts w:ascii="Calibri" w:eastAsia="Times New Roman" w:hAnsi="Calibri" w:cs="Times New Roman"/>
                <w:b/>
                <w:color w:val="000000"/>
                <w:sz w:val="14"/>
                <w:szCs w:val="14"/>
              </w:rPr>
              <w:t>San. - Snow Plow</w:t>
            </w:r>
          </w:p>
        </w:tc>
        <w:tc>
          <w:tcPr>
            <w:tcW w:w="527" w:type="pct"/>
            <w:tcBorders>
              <w:top w:val="nil"/>
              <w:left w:val="single" w:sz="4" w:space="0" w:color="auto"/>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2,700.00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r>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color w:val="000000"/>
                <w:sz w:val="14"/>
                <w:szCs w:val="14"/>
              </w:rPr>
            </w:pPr>
            <w:r w:rsidRPr="00E507EC">
              <w:rPr>
                <w:rFonts w:ascii="Calibri" w:eastAsia="Times New Roman" w:hAnsi="Calibri" w:cs="Times New Roman"/>
                <w:b/>
                <w:color w:val="000000"/>
                <w:sz w:val="14"/>
                <w:szCs w:val="14"/>
              </w:rPr>
              <w:t>Water - PU Truck</w:t>
            </w:r>
          </w:p>
        </w:tc>
        <w:tc>
          <w:tcPr>
            <w:tcW w:w="527" w:type="pct"/>
            <w:tcBorders>
              <w:top w:val="nil"/>
              <w:left w:val="single" w:sz="4" w:space="0" w:color="auto"/>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5,400.00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xml:space="preserve"> $                  -   </w:t>
            </w:r>
          </w:p>
        </w:tc>
      </w:tr>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p>
        </w:tc>
        <w:tc>
          <w:tcPr>
            <w:tcW w:w="527" w:type="pct"/>
            <w:tcBorders>
              <w:top w:val="nil"/>
              <w:left w:val="single" w:sz="4" w:space="0" w:color="auto"/>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w:t>
            </w:r>
          </w:p>
        </w:tc>
        <w:tc>
          <w:tcPr>
            <w:tcW w:w="527" w:type="pct"/>
            <w:tcBorders>
              <w:top w:val="nil"/>
              <w:left w:val="nil"/>
              <w:bottom w:val="nil"/>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r w:rsidRPr="00E507EC">
              <w:rPr>
                <w:rFonts w:ascii="Calibri" w:eastAsia="Times New Roman" w:hAnsi="Calibri" w:cs="Times New Roman"/>
                <w:color w:val="000000"/>
                <w:sz w:val="14"/>
                <w:szCs w:val="14"/>
              </w:rPr>
              <w:t> </w:t>
            </w:r>
          </w:p>
        </w:tc>
      </w:tr>
      <w:tr w:rsidR="00E507EC" w:rsidRPr="00E507EC" w:rsidTr="00E507EC">
        <w:trPr>
          <w:trHeight w:val="288"/>
        </w:trPr>
        <w:tc>
          <w:tcPr>
            <w:tcW w:w="786" w:type="pct"/>
            <w:tcBorders>
              <w:top w:val="nil"/>
              <w:left w:val="nil"/>
              <w:bottom w:val="nil"/>
              <w:right w:val="nil"/>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color w:val="000000"/>
                <w:sz w:val="14"/>
                <w:szCs w:val="14"/>
              </w:rPr>
            </w:pPr>
          </w:p>
        </w:tc>
        <w:tc>
          <w:tcPr>
            <w:tcW w:w="527" w:type="pct"/>
            <w:tcBorders>
              <w:top w:val="nil"/>
              <w:left w:val="single" w:sz="4" w:space="0" w:color="auto"/>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 xml:space="preserve"> $ 195,608.96 </w:t>
            </w:r>
          </w:p>
        </w:tc>
        <w:tc>
          <w:tcPr>
            <w:tcW w:w="527" w:type="pct"/>
            <w:tcBorders>
              <w:top w:val="nil"/>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 xml:space="preserve"> $ 163,579.21 </w:t>
            </w:r>
          </w:p>
        </w:tc>
        <w:tc>
          <w:tcPr>
            <w:tcW w:w="527" w:type="pct"/>
            <w:tcBorders>
              <w:top w:val="nil"/>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 xml:space="preserve"> $ 161,551.31 </w:t>
            </w:r>
          </w:p>
        </w:tc>
        <w:tc>
          <w:tcPr>
            <w:tcW w:w="527" w:type="pct"/>
            <w:tcBorders>
              <w:top w:val="nil"/>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 xml:space="preserve"> $ 132,659.48 </w:t>
            </w:r>
          </w:p>
        </w:tc>
        <w:tc>
          <w:tcPr>
            <w:tcW w:w="527" w:type="pct"/>
            <w:tcBorders>
              <w:top w:val="nil"/>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 xml:space="preserve"> $ 122,027.30 </w:t>
            </w:r>
          </w:p>
        </w:tc>
        <w:tc>
          <w:tcPr>
            <w:tcW w:w="527" w:type="pct"/>
            <w:tcBorders>
              <w:top w:val="nil"/>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 xml:space="preserve"> $ 111,517.00 </w:t>
            </w:r>
          </w:p>
        </w:tc>
        <w:tc>
          <w:tcPr>
            <w:tcW w:w="527" w:type="pct"/>
            <w:tcBorders>
              <w:top w:val="nil"/>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 xml:space="preserve"> $   96,654.21 </w:t>
            </w:r>
          </w:p>
        </w:tc>
        <w:tc>
          <w:tcPr>
            <w:tcW w:w="527" w:type="pct"/>
            <w:tcBorders>
              <w:top w:val="nil"/>
              <w:left w:val="nil"/>
              <w:bottom w:val="single" w:sz="4" w:space="0" w:color="auto"/>
              <w:right w:val="single" w:sz="4" w:space="0" w:color="auto"/>
            </w:tcBorders>
            <w:shd w:val="clear" w:color="auto" w:fill="auto"/>
            <w:noWrap/>
            <w:vAlign w:val="bottom"/>
            <w:hideMark/>
          </w:tcPr>
          <w:p w:rsidR="00E507EC" w:rsidRPr="00E507EC" w:rsidRDefault="00E507EC" w:rsidP="00E507EC">
            <w:pPr>
              <w:spacing w:after="0" w:line="240" w:lineRule="auto"/>
              <w:rPr>
                <w:rFonts w:ascii="Calibri" w:eastAsia="Times New Roman" w:hAnsi="Calibri" w:cs="Times New Roman"/>
                <w:b/>
                <w:bCs/>
                <w:color w:val="000000"/>
                <w:sz w:val="14"/>
                <w:szCs w:val="14"/>
              </w:rPr>
            </w:pPr>
            <w:r w:rsidRPr="00E507EC">
              <w:rPr>
                <w:rFonts w:ascii="Calibri" w:eastAsia="Times New Roman" w:hAnsi="Calibri" w:cs="Times New Roman"/>
                <w:b/>
                <w:bCs/>
                <w:color w:val="000000"/>
                <w:sz w:val="14"/>
                <w:szCs w:val="14"/>
              </w:rPr>
              <w:t xml:space="preserve"> $   94,626.30 </w:t>
            </w:r>
          </w:p>
        </w:tc>
      </w:tr>
    </w:tbl>
    <w:p w:rsidR="00FB2FF7" w:rsidRPr="00E507EC" w:rsidRDefault="004B1061" w:rsidP="004B1061">
      <w:pPr>
        <w:tabs>
          <w:tab w:val="left" w:pos="1571"/>
        </w:tabs>
        <w:spacing w:after="0" w:line="240" w:lineRule="auto"/>
        <w:rPr>
          <w:color w:val="FF0000"/>
          <w:sz w:val="12"/>
          <w:szCs w:val="12"/>
        </w:rPr>
      </w:pPr>
      <w:r w:rsidRPr="00E507EC">
        <w:rPr>
          <w:color w:val="FF0000"/>
          <w:sz w:val="12"/>
          <w:szCs w:val="12"/>
        </w:rPr>
        <w:tab/>
      </w:r>
    </w:p>
    <w:p w:rsidR="00AE256E" w:rsidRDefault="00AE256E" w:rsidP="00AF7E0C">
      <w:pPr>
        <w:spacing w:after="0" w:line="240" w:lineRule="auto"/>
        <w:rPr>
          <w:b/>
        </w:rPr>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1C07BF" w:rsidRDefault="001C07BF" w:rsidP="00AE256E">
      <w:pPr>
        <w:spacing w:after="0" w:line="240" w:lineRule="auto"/>
      </w:pPr>
    </w:p>
    <w:p w:rsidR="00AE256E" w:rsidRDefault="00EF7D29" w:rsidP="00AE256E">
      <w:pPr>
        <w:spacing w:after="0" w:line="240" w:lineRule="auto"/>
      </w:pPr>
      <w:r>
        <w:lastRenderedPageBreak/>
        <w:t>The below chart breaks down the debt service between interest and principal:</w:t>
      </w:r>
    </w:p>
    <w:p w:rsidR="00AE256E" w:rsidRDefault="00AE256E" w:rsidP="00AE256E">
      <w:pPr>
        <w:spacing w:after="0" w:line="240" w:lineRule="auto"/>
      </w:pPr>
    </w:p>
    <w:tbl>
      <w:tblPr>
        <w:tblW w:w="5132" w:type="pct"/>
        <w:tblLook w:val="04A0" w:firstRow="1" w:lastRow="0" w:firstColumn="1" w:lastColumn="0" w:noHBand="0" w:noVBand="1"/>
      </w:tblPr>
      <w:tblGrid>
        <w:gridCol w:w="1354"/>
        <w:gridCol w:w="957"/>
        <w:gridCol w:w="1008"/>
        <w:gridCol w:w="1105"/>
        <w:gridCol w:w="875"/>
        <w:gridCol w:w="1040"/>
        <w:gridCol w:w="1105"/>
        <w:gridCol w:w="875"/>
        <w:gridCol w:w="875"/>
        <w:gridCol w:w="1374"/>
      </w:tblGrid>
      <w:tr w:rsidR="00CA456D" w:rsidRPr="00AE256E" w:rsidTr="00AE256E">
        <w:trPr>
          <w:trHeight w:val="288"/>
        </w:trPr>
        <w:tc>
          <w:tcPr>
            <w:tcW w:w="640"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1453"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2015-2016</w:t>
            </w:r>
          </w:p>
        </w:tc>
        <w:tc>
          <w:tcPr>
            <w:tcW w:w="1429"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2016-2017</w:t>
            </w:r>
          </w:p>
        </w:tc>
        <w:tc>
          <w:tcPr>
            <w:tcW w:w="1478"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2017-2018</w:t>
            </w:r>
          </w:p>
        </w:tc>
      </w:tr>
      <w:tr w:rsidR="00AE256E" w:rsidRPr="00AE256E" w:rsidTr="00AE256E">
        <w:trPr>
          <w:trHeight w:val="288"/>
        </w:trPr>
        <w:tc>
          <w:tcPr>
            <w:tcW w:w="640"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453"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Interest</w:t>
            </w:r>
          </w:p>
        </w:tc>
        <w:tc>
          <w:tcPr>
            <w:tcW w:w="477"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Principal</w:t>
            </w: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 Payment</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Interest</w:t>
            </w:r>
          </w:p>
        </w:tc>
        <w:tc>
          <w:tcPr>
            <w:tcW w:w="49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Principal</w:t>
            </w: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 Payment</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Interest</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Principal</w:t>
            </w:r>
          </w:p>
        </w:tc>
        <w:tc>
          <w:tcPr>
            <w:tcW w:w="651"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 Payment</w:t>
            </w:r>
          </w:p>
        </w:tc>
      </w:tr>
      <w:tr w:rsidR="00AE256E" w:rsidRPr="00AE256E" w:rsidTr="00AE256E">
        <w:trPr>
          <w:trHeight w:val="288"/>
        </w:trPr>
        <w:tc>
          <w:tcPr>
            <w:tcW w:w="64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Uptown Waterlines</w:t>
            </w:r>
          </w:p>
        </w:tc>
        <w:tc>
          <w:tcPr>
            <w:tcW w:w="453"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16,223.24 </w:t>
            </w:r>
          </w:p>
        </w:tc>
        <w:tc>
          <w:tcPr>
            <w:tcW w:w="477"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92,598.40 </w:t>
            </w: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108,821.64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14,195.33 </w:t>
            </w:r>
          </w:p>
        </w:tc>
        <w:tc>
          <w:tcPr>
            <w:tcW w:w="49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92,598.40 </w:t>
            </w: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106,793.73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12,167.43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92,598.40 </w:t>
            </w:r>
          </w:p>
        </w:tc>
        <w:tc>
          <w:tcPr>
            <w:tcW w:w="651"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104,765.83 </w:t>
            </w:r>
          </w:p>
        </w:tc>
      </w:tr>
      <w:tr w:rsidR="00AE256E" w:rsidRPr="00AE256E" w:rsidTr="00AE256E">
        <w:trPr>
          <w:trHeight w:val="288"/>
        </w:trPr>
        <w:tc>
          <w:tcPr>
            <w:tcW w:w="64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Leaf Truck</w:t>
            </w:r>
          </w:p>
        </w:tc>
        <w:tc>
          <w:tcPr>
            <w:tcW w:w="453"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1,111.24 </w:t>
            </w:r>
          </w:p>
        </w:tc>
        <w:tc>
          <w:tcPr>
            <w:tcW w:w="477"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11,723.68 </w:t>
            </w: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12,834.92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935.50 </w:t>
            </w:r>
          </w:p>
        </w:tc>
        <w:tc>
          <w:tcPr>
            <w:tcW w:w="49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11,899.42 </w:t>
            </w: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12,834.92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751.98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12,082.94 </w:t>
            </w:r>
          </w:p>
        </w:tc>
        <w:tc>
          <w:tcPr>
            <w:tcW w:w="651"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12,834.92 </w:t>
            </w:r>
          </w:p>
        </w:tc>
      </w:tr>
      <w:tr w:rsidR="00AE256E" w:rsidRPr="00AE256E" w:rsidTr="00AE256E">
        <w:trPr>
          <w:trHeight w:val="288"/>
        </w:trPr>
        <w:tc>
          <w:tcPr>
            <w:tcW w:w="64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Water Plant</w:t>
            </w:r>
          </w:p>
        </w:tc>
        <w:tc>
          <w:tcPr>
            <w:tcW w:w="453"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4,597.55 </w:t>
            </w:r>
          </w:p>
        </w:tc>
        <w:tc>
          <w:tcPr>
            <w:tcW w:w="477"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31,221.01 </w:t>
            </w: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35,818.56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3,445.20 </w:t>
            </w:r>
          </w:p>
        </w:tc>
        <w:tc>
          <w:tcPr>
            <w:tcW w:w="49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32,373.36 </w:t>
            </w: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35,818.56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2,250.29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33,568.27 </w:t>
            </w:r>
          </w:p>
        </w:tc>
        <w:tc>
          <w:tcPr>
            <w:tcW w:w="651"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35,818.56 </w:t>
            </w:r>
          </w:p>
        </w:tc>
      </w:tr>
      <w:tr w:rsidR="00AE256E" w:rsidRPr="00AE256E" w:rsidTr="00AE256E">
        <w:trPr>
          <w:trHeight w:val="288"/>
        </w:trPr>
        <w:tc>
          <w:tcPr>
            <w:tcW w:w="64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Fire Brush Truck</w:t>
            </w:r>
          </w:p>
        </w:tc>
        <w:tc>
          <w:tcPr>
            <w:tcW w:w="453"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1,743.82 </w:t>
            </w:r>
          </w:p>
        </w:tc>
        <w:tc>
          <w:tcPr>
            <w:tcW w:w="477"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6,388.18 </w:t>
            </w: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8,132.00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1,483.56 </w:t>
            </w:r>
          </w:p>
        </w:tc>
        <w:tc>
          <w:tcPr>
            <w:tcW w:w="49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6,648.44 </w:t>
            </w: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8,132.00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1,212.69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6,919.31 </w:t>
            </w:r>
          </w:p>
        </w:tc>
        <w:tc>
          <w:tcPr>
            <w:tcW w:w="651"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8,132.00 </w:t>
            </w:r>
          </w:p>
        </w:tc>
      </w:tr>
      <w:tr w:rsidR="00AE256E" w:rsidRPr="00AE256E" w:rsidTr="00AE256E">
        <w:trPr>
          <w:trHeight w:val="288"/>
        </w:trPr>
        <w:tc>
          <w:tcPr>
            <w:tcW w:w="64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Fire Tahoe/Compress.</w:t>
            </w:r>
          </w:p>
        </w:tc>
        <w:tc>
          <w:tcPr>
            <w:tcW w:w="453"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77"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11,405.42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9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651"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r>
      <w:tr w:rsidR="00AE256E" w:rsidRPr="00AE256E" w:rsidTr="00AE256E">
        <w:trPr>
          <w:trHeight w:val="288"/>
        </w:trPr>
        <w:tc>
          <w:tcPr>
            <w:tcW w:w="64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Police 2 Dodges</w:t>
            </w:r>
          </w:p>
        </w:tc>
        <w:tc>
          <w:tcPr>
            <w:tcW w:w="453"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77"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10,496.42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9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651"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r>
      <w:tr w:rsidR="00AE256E" w:rsidRPr="00AE256E" w:rsidTr="00AE256E">
        <w:trPr>
          <w:trHeight w:val="288"/>
        </w:trPr>
        <w:tc>
          <w:tcPr>
            <w:tcW w:w="64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San. - Snow Plow</w:t>
            </w:r>
          </w:p>
        </w:tc>
        <w:tc>
          <w:tcPr>
            <w:tcW w:w="453"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77"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2,700.00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9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651"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r>
      <w:tr w:rsidR="00AE256E" w:rsidRPr="00AE256E" w:rsidTr="00AE256E">
        <w:trPr>
          <w:trHeight w:val="288"/>
        </w:trPr>
        <w:tc>
          <w:tcPr>
            <w:tcW w:w="64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Water - PU Truck</w:t>
            </w:r>
          </w:p>
        </w:tc>
        <w:tc>
          <w:tcPr>
            <w:tcW w:w="453"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77"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5,400.00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9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651"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r>
      <w:tr w:rsidR="00AE256E" w:rsidRPr="00AE256E" w:rsidTr="00AE256E">
        <w:trPr>
          <w:trHeight w:val="288"/>
        </w:trPr>
        <w:tc>
          <w:tcPr>
            <w:tcW w:w="640"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453"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77"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9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23"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1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651"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w:t>
            </w:r>
          </w:p>
        </w:tc>
      </w:tr>
      <w:tr w:rsidR="00AE256E" w:rsidRPr="00AE256E" w:rsidTr="00AE256E">
        <w:trPr>
          <w:trHeight w:val="288"/>
        </w:trPr>
        <w:tc>
          <w:tcPr>
            <w:tcW w:w="64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w:t>
            </w:r>
          </w:p>
        </w:tc>
        <w:tc>
          <w:tcPr>
            <w:tcW w:w="453" w:type="pct"/>
            <w:tcBorders>
              <w:top w:val="nil"/>
              <w:left w:val="single" w:sz="4" w:space="0" w:color="auto"/>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77"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23" w:type="pct"/>
            <w:tcBorders>
              <w:top w:val="nil"/>
              <w:left w:val="nil"/>
              <w:bottom w:val="single" w:sz="4" w:space="0" w:color="auto"/>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195,608.96 </w:t>
            </w:r>
          </w:p>
        </w:tc>
        <w:tc>
          <w:tcPr>
            <w:tcW w:w="414"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92"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23" w:type="pct"/>
            <w:tcBorders>
              <w:top w:val="nil"/>
              <w:left w:val="nil"/>
              <w:bottom w:val="single" w:sz="4" w:space="0" w:color="auto"/>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163,579.21 </w:t>
            </w:r>
          </w:p>
        </w:tc>
        <w:tc>
          <w:tcPr>
            <w:tcW w:w="414"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14"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651" w:type="pct"/>
            <w:tcBorders>
              <w:top w:val="nil"/>
              <w:left w:val="nil"/>
              <w:bottom w:val="single" w:sz="4" w:space="0" w:color="auto"/>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161,551.31 </w:t>
            </w:r>
          </w:p>
        </w:tc>
      </w:tr>
    </w:tbl>
    <w:p w:rsidR="005D3B4D" w:rsidRDefault="00AE256E" w:rsidP="00AE256E">
      <w:pPr>
        <w:spacing w:after="0" w:line="240" w:lineRule="auto"/>
        <w:rPr>
          <w:b/>
        </w:rPr>
      </w:pPr>
      <w:r>
        <w:rPr>
          <w:b/>
        </w:rPr>
        <w:t xml:space="preserve"> </w:t>
      </w:r>
    </w:p>
    <w:p w:rsidR="00AE256E" w:rsidRDefault="00AE256E" w:rsidP="00AE256E">
      <w:pPr>
        <w:spacing w:after="0" w:line="240" w:lineRule="auto"/>
        <w:rPr>
          <w:b/>
        </w:rPr>
      </w:pPr>
    </w:p>
    <w:tbl>
      <w:tblPr>
        <w:tblW w:w="5179" w:type="pct"/>
        <w:tblLayout w:type="fixed"/>
        <w:tblLook w:val="04A0" w:firstRow="1" w:lastRow="0" w:firstColumn="1" w:lastColumn="0" w:noHBand="0" w:noVBand="1"/>
      </w:tblPr>
      <w:tblGrid>
        <w:gridCol w:w="1373"/>
        <w:gridCol w:w="915"/>
        <w:gridCol w:w="1047"/>
        <w:gridCol w:w="1152"/>
        <w:gridCol w:w="902"/>
        <w:gridCol w:w="1084"/>
        <w:gridCol w:w="1152"/>
        <w:gridCol w:w="902"/>
        <w:gridCol w:w="907"/>
        <w:gridCol w:w="1231"/>
      </w:tblGrid>
      <w:tr w:rsidR="00AE256E" w:rsidRPr="00AE256E" w:rsidTr="00AE256E">
        <w:trPr>
          <w:trHeight w:val="288"/>
        </w:trPr>
        <w:tc>
          <w:tcPr>
            <w:tcW w:w="644"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1459"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2018-2019</w:t>
            </w:r>
          </w:p>
        </w:tc>
        <w:tc>
          <w:tcPr>
            <w:tcW w:w="1471"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2019-2020</w:t>
            </w:r>
          </w:p>
        </w:tc>
        <w:tc>
          <w:tcPr>
            <w:tcW w:w="1426"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2020-2021</w:t>
            </w:r>
          </w:p>
        </w:tc>
      </w:tr>
      <w:tr w:rsidR="00AE256E" w:rsidRPr="00AE256E" w:rsidTr="00AE256E">
        <w:trPr>
          <w:trHeight w:val="288"/>
        </w:trPr>
        <w:tc>
          <w:tcPr>
            <w:tcW w:w="644"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p>
        </w:tc>
        <w:tc>
          <w:tcPr>
            <w:tcW w:w="429"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Interest</w:t>
            </w:r>
          </w:p>
        </w:tc>
        <w:tc>
          <w:tcPr>
            <w:tcW w:w="49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Principal</w:t>
            </w: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 Payment</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Interest</w:t>
            </w:r>
          </w:p>
        </w:tc>
        <w:tc>
          <w:tcPr>
            <w:tcW w:w="508"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Principal</w:t>
            </w: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 Payment</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Interest</w:t>
            </w:r>
          </w:p>
        </w:tc>
        <w:tc>
          <w:tcPr>
            <w:tcW w:w="425"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Principal</w:t>
            </w:r>
          </w:p>
        </w:tc>
        <w:tc>
          <w:tcPr>
            <w:tcW w:w="577"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 Payment</w:t>
            </w:r>
          </w:p>
        </w:tc>
      </w:tr>
      <w:tr w:rsidR="00AE256E" w:rsidRPr="00AE256E" w:rsidTr="00AE256E">
        <w:trPr>
          <w:trHeight w:val="288"/>
        </w:trPr>
        <w:tc>
          <w:tcPr>
            <w:tcW w:w="644"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Uptown Waterlines</w:t>
            </w:r>
          </w:p>
        </w:tc>
        <w:tc>
          <w:tcPr>
            <w:tcW w:w="429"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10,139.52 </w:t>
            </w:r>
          </w:p>
        </w:tc>
        <w:tc>
          <w:tcPr>
            <w:tcW w:w="49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92,598.40 </w:t>
            </w: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102,737.92 </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8,111.62 </w:t>
            </w:r>
          </w:p>
        </w:tc>
        <w:tc>
          <w:tcPr>
            <w:tcW w:w="508"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92,598.40 </w:t>
            </w: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100,710.02 </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6,083.71 </w:t>
            </w:r>
          </w:p>
        </w:tc>
        <w:tc>
          <w:tcPr>
            <w:tcW w:w="425"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92,598.40 </w:t>
            </w:r>
          </w:p>
        </w:tc>
        <w:tc>
          <w:tcPr>
            <w:tcW w:w="577"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98,682.11 </w:t>
            </w:r>
          </w:p>
        </w:tc>
      </w:tr>
      <w:tr w:rsidR="00AE256E" w:rsidRPr="00AE256E" w:rsidTr="00AE256E">
        <w:trPr>
          <w:trHeight w:val="288"/>
        </w:trPr>
        <w:tc>
          <w:tcPr>
            <w:tcW w:w="644"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Leaf Truck</w:t>
            </w:r>
          </w:p>
        </w:tc>
        <w:tc>
          <w:tcPr>
            <w:tcW w:w="429"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568.21 </w:t>
            </w:r>
          </w:p>
        </w:tc>
        <w:tc>
          <w:tcPr>
            <w:tcW w:w="49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12,266.71 </w:t>
            </w: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12,834.92 </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381.66 </w:t>
            </w:r>
          </w:p>
        </w:tc>
        <w:tc>
          <w:tcPr>
            <w:tcW w:w="508"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12,453.26 </w:t>
            </w: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12,834.92 </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192.79 </w:t>
            </w:r>
          </w:p>
        </w:tc>
        <w:tc>
          <w:tcPr>
            <w:tcW w:w="425"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12,642.10 </w:t>
            </w:r>
          </w:p>
        </w:tc>
        <w:tc>
          <w:tcPr>
            <w:tcW w:w="577"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12,834.89 </w:t>
            </w:r>
          </w:p>
        </w:tc>
      </w:tr>
      <w:tr w:rsidR="00AE256E" w:rsidRPr="00AE256E" w:rsidTr="00AE256E">
        <w:trPr>
          <w:trHeight w:val="288"/>
        </w:trPr>
        <w:tc>
          <w:tcPr>
            <w:tcW w:w="644"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Water Plant</w:t>
            </w:r>
          </w:p>
        </w:tc>
        <w:tc>
          <w:tcPr>
            <w:tcW w:w="429"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53.91 </w:t>
            </w:r>
          </w:p>
        </w:tc>
        <w:tc>
          <w:tcPr>
            <w:tcW w:w="49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8,900.73 </w:t>
            </w: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8,954.64 </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08"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25"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77"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r>
      <w:tr w:rsidR="00AE256E" w:rsidRPr="00AE256E" w:rsidTr="00AE256E">
        <w:trPr>
          <w:trHeight w:val="288"/>
        </w:trPr>
        <w:tc>
          <w:tcPr>
            <w:tcW w:w="644"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Fire Brush Truck</w:t>
            </w:r>
          </w:p>
        </w:tc>
        <w:tc>
          <w:tcPr>
            <w:tcW w:w="429"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930.79 </w:t>
            </w:r>
          </w:p>
        </w:tc>
        <w:tc>
          <w:tcPr>
            <w:tcW w:w="49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7,201.21 </w:t>
            </w: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8,132.00 </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332.06 </w:t>
            </w:r>
          </w:p>
        </w:tc>
        <w:tc>
          <w:tcPr>
            <w:tcW w:w="508"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8,150.30 </w:t>
            </w: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8,482.36 </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25"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77"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r>
      <w:tr w:rsidR="00AE256E" w:rsidRPr="00AE256E" w:rsidTr="00AE256E">
        <w:trPr>
          <w:trHeight w:val="288"/>
        </w:trPr>
        <w:tc>
          <w:tcPr>
            <w:tcW w:w="644"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p>
        </w:tc>
        <w:tc>
          <w:tcPr>
            <w:tcW w:w="429"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9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08"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4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w:t>
            </w:r>
          </w:p>
        </w:tc>
        <w:tc>
          <w:tcPr>
            <w:tcW w:w="423"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25"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77"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w:t>
            </w:r>
          </w:p>
        </w:tc>
      </w:tr>
      <w:tr w:rsidR="00AE256E" w:rsidRPr="00AE256E" w:rsidTr="00AE256E">
        <w:trPr>
          <w:trHeight w:val="288"/>
        </w:trPr>
        <w:tc>
          <w:tcPr>
            <w:tcW w:w="644"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w:t>
            </w:r>
          </w:p>
        </w:tc>
        <w:tc>
          <w:tcPr>
            <w:tcW w:w="429" w:type="pct"/>
            <w:tcBorders>
              <w:top w:val="nil"/>
              <w:left w:val="single" w:sz="4" w:space="0" w:color="auto"/>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91"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40" w:type="pct"/>
            <w:tcBorders>
              <w:top w:val="nil"/>
              <w:left w:val="nil"/>
              <w:bottom w:val="single" w:sz="4" w:space="0" w:color="auto"/>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132,659.48 </w:t>
            </w:r>
          </w:p>
        </w:tc>
        <w:tc>
          <w:tcPr>
            <w:tcW w:w="423"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08"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40" w:type="pct"/>
            <w:tcBorders>
              <w:top w:val="nil"/>
              <w:left w:val="nil"/>
              <w:bottom w:val="single" w:sz="4" w:space="0" w:color="auto"/>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122,027.30 </w:t>
            </w:r>
          </w:p>
        </w:tc>
        <w:tc>
          <w:tcPr>
            <w:tcW w:w="423"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25"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77" w:type="pct"/>
            <w:tcBorders>
              <w:top w:val="nil"/>
              <w:left w:val="nil"/>
              <w:bottom w:val="single" w:sz="4" w:space="0" w:color="auto"/>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111,517.00 </w:t>
            </w:r>
          </w:p>
        </w:tc>
      </w:tr>
    </w:tbl>
    <w:p w:rsidR="00E507EC" w:rsidRDefault="00E507EC" w:rsidP="00AF7E0C">
      <w:pPr>
        <w:spacing w:after="0" w:line="240" w:lineRule="auto"/>
        <w:rPr>
          <w:b/>
        </w:rPr>
      </w:pPr>
    </w:p>
    <w:p w:rsidR="00AE256E" w:rsidRDefault="00AE256E" w:rsidP="00AF7E0C">
      <w:pPr>
        <w:spacing w:after="0" w:line="240" w:lineRule="auto"/>
        <w:rPr>
          <w:b/>
        </w:rPr>
      </w:pPr>
    </w:p>
    <w:p w:rsidR="00AE256E" w:rsidRDefault="00AE256E" w:rsidP="00AF7E0C">
      <w:pPr>
        <w:spacing w:after="0" w:line="240" w:lineRule="auto"/>
        <w:rPr>
          <w:b/>
        </w:rPr>
      </w:pPr>
    </w:p>
    <w:tbl>
      <w:tblPr>
        <w:tblW w:w="5179" w:type="pct"/>
        <w:tblLook w:val="04A0" w:firstRow="1" w:lastRow="0" w:firstColumn="1" w:lastColumn="0" w:noHBand="0" w:noVBand="1"/>
      </w:tblPr>
      <w:tblGrid>
        <w:gridCol w:w="1280"/>
        <w:gridCol w:w="1075"/>
        <w:gridCol w:w="1024"/>
        <w:gridCol w:w="1143"/>
        <w:gridCol w:w="900"/>
        <w:gridCol w:w="1084"/>
        <w:gridCol w:w="1145"/>
        <w:gridCol w:w="642"/>
        <w:gridCol w:w="685"/>
        <w:gridCol w:w="1687"/>
      </w:tblGrid>
      <w:tr w:rsidR="002144D7" w:rsidRPr="00AE256E" w:rsidTr="001C0C6C">
        <w:trPr>
          <w:trHeight w:val="288"/>
        </w:trPr>
        <w:tc>
          <w:tcPr>
            <w:tcW w:w="600"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152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2021-2022</w:t>
            </w:r>
          </w:p>
        </w:tc>
        <w:tc>
          <w:tcPr>
            <w:tcW w:w="1467"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2022-2023</w:t>
            </w:r>
          </w:p>
        </w:tc>
        <w:tc>
          <w:tcPr>
            <w:tcW w:w="141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2020-2021</w:t>
            </w:r>
          </w:p>
        </w:tc>
      </w:tr>
      <w:tr w:rsidR="001C0C6C" w:rsidRPr="00AE256E" w:rsidTr="001C0C6C">
        <w:trPr>
          <w:trHeight w:val="288"/>
        </w:trPr>
        <w:tc>
          <w:tcPr>
            <w:tcW w:w="60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p>
        </w:tc>
        <w:tc>
          <w:tcPr>
            <w:tcW w:w="504"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Interest</w:t>
            </w:r>
          </w:p>
        </w:tc>
        <w:tc>
          <w:tcPr>
            <w:tcW w:w="480"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Principal</w:t>
            </w:r>
          </w:p>
        </w:tc>
        <w:tc>
          <w:tcPr>
            <w:tcW w:w="536"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 Payment</w:t>
            </w:r>
          </w:p>
        </w:tc>
        <w:tc>
          <w:tcPr>
            <w:tcW w:w="42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Interest</w:t>
            </w:r>
          </w:p>
        </w:tc>
        <w:tc>
          <w:tcPr>
            <w:tcW w:w="508"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Principal</w:t>
            </w:r>
          </w:p>
        </w:tc>
        <w:tc>
          <w:tcPr>
            <w:tcW w:w="536"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 Payment</w:t>
            </w:r>
          </w:p>
        </w:tc>
        <w:tc>
          <w:tcPr>
            <w:tcW w:w="30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Interest</w:t>
            </w:r>
          </w:p>
        </w:tc>
        <w:tc>
          <w:tcPr>
            <w:tcW w:w="32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Principal</w:t>
            </w:r>
          </w:p>
        </w:tc>
        <w:tc>
          <w:tcPr>
            <w:tcW w:w="79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jc w:val="center"/>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Total Payment</w:t>
            </w:r>
          </w:p>
        </w:tc>
      </w:tr>
      <w:tr w:rsidR="001C0C6C" w:rsidRPr="00AE256E" w:rsidTr="001C0C6C">
        <w:trPr>
          <w:trHeight w:val="288"/>
        </w:trPr>
        <w:tc>
          <w:tcPr>
            <w:tcW w:w="600" w:type="pct"/>
            <w:tcBorders>
              <w:top w:val="nil"/>
              <w:left w:val="nil"/>
              <w:bottom w:val="nil"/>
              <w:right w:val="nil"/>
            </w:tcBorders>
            <w:shd w:val="clear" w:color="auto" w:fill="auto"/>
            <w:noWrap/>
            <w:vAlign w:val="center"/>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Uptown Waterlines</w:t>
            </w:r>
          </w:p>
        </w:tc>
        <w:tc>
          <w:tcPr>
            <w:tcW w:w="504"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4,055.81 </w:t>
            </w:r>
          </w:p>
        </w:tc>
        <w:tc>
          <w:tcPr>
            <w:tcW w:w="480"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92,598.40 </w:t>
            </w:r>
          </w:p>
        </w:tc>
        <w:tc>
          <w:tcPr>
            <w:tcW w:w="536"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96,654.21 </w:t>
            </w:r>
          </w:p>
        </w:tc>
        <w:tc>
          <w:tcPr>
            <w:tcW w:w="42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2,027.90 </w:t>
            </w:r>
          </w:p>
        </w:tc>
        <w:tc>
          <w:tcPr>
            <w:tcW w:w="508"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xml:space="preserve"> $        92,598.40 </w:t>
            </w:r>
          </w:p>
        </w:tc>
        <w:tc>
          <w:tcPr>
            <w:tcW w:w="536"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94,626.30 </w:t>
            </w:r>
          </w:p>
        </w:tc>
        <w:tc>
          <w:tcPr>
            <w:tcW w:w="30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32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79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w:t>
            </w:r>
          </w:p>
        </w:tc>
      </w:tr>
      <w:tr w:rsidR="001C0C6C" w:rsidRPr="00AE256E" w:rsidTr="001C0C6C">
        <w:trPr>
          <w:trHeight w:val="288"/>
        </w:trPr>
        <w:tc>
          <w:tcPr>
            <w:tcW w:w="600"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04" w:type="pct"/>
            <w:tcBorders>
              <w:top w:val="nil"/>
              <w:left w:val="single" w:sz="4" w:space="0" w:color="auto"/>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80"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36"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w:t>
            </w:r>
          </w:p>
        </w:tc>
        <w:tc>
          <w:tcPr>
            <w:tcW w:w="422"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08"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536"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w:t>
            </w:r>
          </w:p>
        </w:tc>
        <w:tc>
          <w:tcPr>
            <w:tcW w:w="30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321" w:type="pct"/>
            <w:tcBorders>
              <w:top w:val="nil"/>
              <w:left w:val="nil"/>
              <w:bottom w:val="nil"/>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p>
        </w:tc>
        <w:tc>
          <w:tcPr>
            <w:tcW w:w="790" w:type="pct"/>
            <w:tcBorders>
              <w:top w:val="nil"/>
              <w:left w:val="nil"/>
              <w:bottom w:val="nil"/>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w:t>
            </w:r>
          </w:p>
        </w:tc>
      </w:tr>
      <w:tr w:rsidR="001C0C6C" w:rsidRPr="00AE256E" w:rsidTr="001C0C6C">
        <w:trPr>
          <w:trHeight w:val="288"/>
        </w:trPr>
        <w:tc>
          <w:tcPr>
            <w:tcW w:w="600" w:type="pct"/>
            <w:tcBorders>
              <w:top w:val="nil"/>
              <w:left w:val="nil"/>
              <w:bottom w:val="nil"/>
              <w:right w:val="nil"/>
            </w:tcBorders>
            <w:shd w:val="clear" w:color="auto" w:fill="auto"/>
            <w:noWrap/>
            <w:vAlign w:val="bottom"/>
            <w:hideMark/>
          </w:tcPr>
          <w:p w:rsidR="001C0C6C" w:rsidRPr="00AE256E" w:rsidRDefault="001C0C6C" w:rsidP="00AE256E">
            <w:pPr>
              <w:spacing w:after="0" w:line="240" w:lineRule="auto"/>
              <w:rPr>
                <w:rFonts w:ascii="Calibri" w:eastAsia="Times New Roman" w:hAnsi="Calibri" w:cs="Times New Roman"/>
                <w:b/>
                <w:color w:val="000000"/>
                <w:sz w:val="12"/>
                <w:szCs w:val="12"/>
              </w:rPr>
            </w:pPr>
            <w:r w:rsidRPr="001C0C6C">
              <w:rPr>
                <w:rFonts w:ascii="Calibri" w:eastAsia="Times New Roman" w:hAnsi="Calibri" w:cs="Times New Roman"/>
                <w:b/>
                <w:color w:val="000000"/>
                <w:sz w:val="12"/>
                <w:szCs w:val="12"/>
              </w:rPr>
              <w:t>TOTAL</w:t>
            </w:r>
          </w:p>
        </w:tc>
        <w:tc>
          <w:tcPr>
            <w:tcW w:w="504" w:type="pct"/>
            <w:tcBorders>
              <w:top w:val="nil"/>
              <w:left w:val="single" w:sz="4" w:space="0" w:color="auto"/>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480"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36" w:type="pct"/>
            <w:tcBorders>
              <w:top w:val="nil"/>
              <w:left w:val="nil"/>
              <w:bottom w:val="single" w:sz="4" w:space="0" w:color="auto"/>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96,654.21 </w:t>
            </w:r>
          </w:p>
        </w:tc>
        <w:tc>
          <w:tcPr>
            <w:tcW w:w="422"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08"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536" w:type="pct"/>
            <w:tcBorders>
              <w:top w:val="nil"/>
              <w:left w:val="nil"/>
              <w:bottom w:val="single" w:sz="4" w:space="0" w:color="auto"/>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94,626.30 </w:t>
            </w:r>
          </w:p>
        </w:tc>
        <w:tc>
          <w:tcPr>
            <w:tcW w:w="301"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321" w:type="pct"/>
            <w:tcBorders>
              <w:top w:val="nil"/>
              <w:left w:val="nil"/>
              <w:bottom w:val="single" w:sz="4" w:space="0" w:color="auto"/>
              <w:right w:val="nil"/>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color w:val="000000"/>
                <w:sz w:val="12"/>
                <w:szCs w:val="12"/>
              </w:rPr>
            </w:pPr>
            <w:r w:rsidRPr="00AE256E">
              <w:rPr>
                <w:rFonts w:ascii="Calibri" w:eastAsia="Times New Roman" w:hAnsi="Calibri" w:cs="Times New Roman"/>
                <w:color w:val="000000"/>
                <w:sz w:val="12"/>
                <w:szCs w:val="12"/>
              </w:rPr>
              <w:t> </w:t>
            </w:r>
          </w:p>
        </w:tc>
        <w:tc>
          <w:tcPr>
            <w:tcW w:w="790" w:type="pct"/>
            <w:tcBorders>
              <w:top w:val="nil"/>
              <w:left w:val="nil"/>
              <w:bottom w:val="single" w:sz="4" w:space="0" w:color="auto"/>
              <w:right w:val="single" w:sz="4" w:space="0" w:color="auto"/>
            </w:tcBorders>
            <w:shd w:val="clear" w:color="auto" w:fill="auto"/>
            <w:noWrap/>
            <w:vAlign w:val="bottom"/>
            <w:hideMark/>
          </w:tcPr>
          <w:p w:rsidR="00AE256E" w:rsidRPr="00AE256E" w:rsidRDefault="00AE256E" w:rsidP="00AE256E">
            <w:pPr>
              <w:spacing w:after="0" w:line="240" w:lineRule="auto"/>
              <w:rPr>
                <w:rFonts w:ascii="Calibri" w:eastAsia="Times New Roman" w:hAnsi="Calibri" w:cs="Times New Roman"/>
                <w:b/>
                <w:bCs/>
                <w:color w:val="000000"/>
                <w:sz w:val="12"/>
                <w:szCs w:val="12"/>
              </w:rPr>
            </w:pPr>
            <w:r w:rsidRPr="00AE256E">
              <w:rPr>
                <w:rFonts w:ascii="Calibri" w:eastAsia="Times New Roman" w:hAnsi="Calibri" w:cs="Times New Roman"/>
                <w:b/>
                <w:bCs/>
                <w:color w:val="000000"/>
                <w:sz w:val="12"/>
                <w:szCs w:val="12"/>
              </w:rPr>
              <w:t xml:space="preserve"> $                         -   </w:t>
            </w:r>
          </w:p>
        </w:tc>
      </w:tr>
    </w:tbl>
    <w:p w:rsidR="00AE256E" w:rsidRDefault="00AE256E" w:rsidP="00AF7E0C">
      <w:pPr>
        <w:spacing w:after="0" w:line="240" w:lineRule="auto"/>
        <w:rPr>
          <w:b/>
        </w:rPr>
      </w:pPr>
    </w:p>
    <w:p w:rsidR="00AE256E" w:rsidRDefault="00AE256E" w:rsidP="00AF7E0C">
      <w:pPr>
        <w:spacing w:after="0" w:line="240" w:lineRule="auto"/>
        <w:rPr>
          <w:b/>
        </w:rPr>
      </w:pPr>
    </w:p>
    <w:p w:rsidR="00AE256E" w:rsidRDefault="00AE256E" w:rsidP="00AF7E0C">
      <w:pPr>
        <w:spacing w:after="0" w:line="240" w:lineRule="auto"/>
        <w:rPr>
          <w:b/>
        </w:rPr>
      </w:pPr>
    </w:p>
    <w:p w:rsidR="00AE256E" w:rsidRDefault="00AE256E" w:rsidP="00AF7E0C">
      <w:pPr>
        <w:spacing w:after="0" w:line="240" w:lineRule="auto"/>
        <w:rPr>
          <w:b/>
        </w:rPr>
      </w:pPr>
    </w:p>
    <w:p w:rsidR="00AE256E" w:rsidRDefault="00AE256E" w:rsidP="00AF7E0C">
      <w:pPr>
        <w:spacing w:after="0" w:line="240" w:lineRule="auto"/>
        <w:rPr>
          <w:b/>
        </w:rPr>
      </w:pPr>
    </w:p>
    <w:p w:rsidR="001C07BF" w:rsidRDefault="001C07BF" w:rsidP="00AF7E0C">
      <w:pPr>
        <w:spacing w:after="0" w:line="240" w:lineRule="auto"/>
        <w:rPr>
          <w:b/>
        </w:rPr>
      </w:pPr>
    </w:p>
    <w:p w:rsidR="001C07BF" w:rsidRDefault="001C07BF" w:rsidP="00AF7E0C">
      <w:pPr>
        <w:spacing w:after="0" w:line="240" w:lineRule="auto"/>
        <w:rPr>
          <w:b/>
        </w:rPr>
      </w:pPr>
    </w:p>
    <w:p w:rsidR="001C07BF" w:rsidRDefault="001C07BF" w:rsidP="00AF7E0C">
      <w:pPr>
        <w:spacing w:after="0" w:line="240" w:lineRule="auto"/>
        <w:rPr>
          <w:b/>
        </w:rPr>
      </w:pPr>
    </w:p>
    <w:p w:rsidR="001C07BF" w:rsidRDefault="001C07BF" w:rsidP="00AF7E0C">
      <w:pPr>
        <w:spacing w:after="0" w:line="240" w:lineRule="auto"/>
        <w:rPr>
          <w:b/>
        </w:rPr>
      </w:pPr>
    </w:p>
    <w:p w:rsidR="001C07BF" w:rsidRDefault="001C07BF" w:rsidP="00AF7E0C">
      <w:pPr>
        <w:spacing w:after="0" w:line="240" w:lineRule="auto"/>
        <w:rPr>
          <w:b/>
        </w:rPr>
      </w:pPr>
    </w:p>
    <w:p w:rsidR="001C07BF" w:rsidRDefault="001C07BF" w:rsidP="00AF7E0C">
      <w:pPr>
        <w:spacing w:after="0" w:line="240" w:lineRule="auto"/>
        <w:rPr>
          <w:b/>
        </w:rPr>
      </w:pPr>
    </w:p>
    <w:p w:rsidR="001C07BF" w:rsidRDefault="001C07BF" w:rsidP="00AF7E0C">
      <w:pPr>
        <w:spacing w:after="0" w:line="240" w:lineRule="auto"/>
        <w:rPr>
          <w:b/>
        </w:rPr>
      </w:pPr>
    </w:p>
    <w:p w:rsidR="001C07BF" w:rsidRDefault="001C07BF" w:rsidP="00AF7E0C">
      <w:pPr>
        <w:spacing w:after="0" w:line="240" w:lineRule="auto"/>
        <w:rPr>
          <w:b/>
        </w:rPr>
      </w:pPr>
    </w:p>
    <w:p w:rsidR="00AF7E0C" w:rsidRPr="00BF4951" w:rsidRDefault="00AF7E0C" w:rsidP="00BF4951">
      <w:pPr>
        <w:spacing w:after="0" w:line="240" w:lineRule="auto"/>
        <w:jc w:val="center"/>
        <w:rPr>
          <w:u w:val="single"/>
        </w:rPr>
      </w:pPr>
      <w:r w:rsidRPr="00BF4951">
        <w:rPr>
          <w:b/>
          <w:u w:val="single"/>
        </w:rPr>
        <w:lastRenderedPageBreak/>
        <w:t>Capital Improvement Plan</w:t>
      </w:r>
    </w:p>
    <w:p w:rsidR="00AF7E0C" w:rsidRDefault="00AF7E0C" w:rsidP="00AF7E0C">
      <w:pPr>
        <w:spacing w:after="0" w:line="240" w:lineRule="auto"/>
      </w:pPr>
    </w:p>
    <w:p w:rsidR="00AF7E0C" w:rsidRDefault="00AF7E0C" w:rsidP="00AF7E0C">
      <w:pPr>
        <w:spacing w:after="0" w:line="240" w:lineRule="auto"/>
        <w:ind w:firstLine="720"/>
      </w:pPr>
      <w:r>
        <w:t xml:space="preserve">The Town has established a Capital Improvement Plan (CIP) which is the planning mechanism by which the Town Council allocates limited financial resources to implement long term goals as defined in established Town Council priorities and other planning documents such as the Comprehensive pedestrian plan.   </w:t>
      </w:r>
      <w:r w:rsidRPr="006267A6">
        <w:t>The purpose of the Capit</w:t>
      </w:r>
      <w:r>
        <w:t>al Improvement Plan (CIP) is to plan for</w:t>
      </w:r>
      <w:r w:rsidRPr="006267A6">
        <w:t xml:space="preserve"> major capital needs over a five-year period. </w:t>
      </w:r>
      <w:r>
        <w:t xml:space="preserve"> </w:t>
      </w:r>
      <w:r w:rsidRPr="006267A6">
        <w:t>Capital planning is an important management tool that strengthens the linkage between community infrastructure needs and the financial capacity of the Town.</w:t>
      </w:r>
    </w:p>
    <w:p w:rsidR="00AF7E0C" w:rsidRDefault="00AF7E0C" w:rsidP="00AF7E0C">
      <w:pPr>
        <w:tabs>
          <w:tab w:val="left" w:pos="2007"/>
        </w:tabs>
        <w:spacing w:after="0" w:line="240" w:lineRule="auto"/>
        <w:ind w:firstLine="720"/>
      </w:pPr>
      <w:r>
        <w:tab/>
      </w:r>
    </w:p>
    <w:tbl>
      <w:tblPr>
        <w:tblW w:w="9520" w:type="dxa"/>
        <w:jc w:val="center"/>
        <w:tblInd w:w="93" w:type="dxa"/>
        <w:tblLook w:val="04A0" w:firstRow="1" w:lastRow="0" w:firstColumn="1" w:lastColumn="0" w:noHBand="0" w:noVBand="1"/>
      </w:tblPr>
      <w:tblGrid>
        <w:gridCol w:w="3200"/>
        <w:gridCol w:w="1000"/>
        <w:gridCol w:w="1100"/>
        <w:gridCol w:w="1000"/>
        <w:gridCol w:w="1000"/>
        <w:gridCol w:w="1020"/>
        <w:gridCol w:w="1200"/>
      </w:tblGrid>
      <w:tr w:rsidR="003D30FE" w:rsidRPr="003D30FE" w:rsidTr="00096B41">
        <w:trPr>
          <w:trHeight w:val="300"/>
          <w:jc w:val="center"/>
        </w:trPr>
        <w:tc>
          <w:tcPr>
            <w:tcW w:w="3200"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xml:space="preserve">CAPITAL ITEM DESCRIPTION </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8"/>
                <w:szCs w:val="18"/>
              </w:rPr>
            </w:pPr>
            <w:r w:rsidRPr="003D30FE">
              <w:rPr>
                <w:rFonts w:ascii="Arial" w:eastAsia="Times New Roman" w:hAnsi="Arial" w:cs="Arial"/>
                <w:b/>
                <w:bCs/>
                <w:sz w:val="18"/>
                <w:szCs w:val="18"/>
              </w:rPr>
              <w:t>FY 2015-16</w:t>
            </w:r>
          </w:p>
        </w:tc>
        <w:tc>
          <w:tcPr>
            <w:tcW w:w="1100" w:type="dxa"/>
            <w:tcBorders>
              <w:top w:val="single" w:sz="4" w:space="0" w:color="auto"/>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8"/>
                <w:szCs w:val="18"/>
              </w:rPr>
            </w:pPr>
            <w:r w:rsidRPr="003D30FE">
              <w:rPr>
                <w:rFonts w:ascii="Arial" w:eastAsia="Times New Roman" w:hAnsi="Arial" w:cs="Arial"/>
                <w:b/>
                <w:bCs/>
                <w:sz w:val="18"/>
                <w:szCs w:val="18"/>
              </w:rPr>
              <w:t>FY 2016-17</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8"/>
                <w:szCs w:val="18"/>
              </w:rPr>
            </w:pPr>
            <w:r w:rsidRPr="003D30FE">
              <w:rPr>
                <w:rFonts w:ascii="Arial" w:eastAsia="Times New Roman" w:hAnsi="Arial" w:cs="Arial"/>
                <w:b/>
                <w:bCs/>
                <w:sz w:val="18"/>
                <w:szCs w:val="18"/>
              </w:rPr>
              <w:t>FY 2017-18</w:t>
            </w:r>
          </w:p>
        </w:tc>
        <w:tc>
          <w:tcPr>
            <w:tcW w:w="1000" w:type="dxa"/>
            <w:tcBorders>
              <w:top w:val="single" w:sz="4" w:space="0" w:color="auto"/>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8"/>
                <w:szCs w:val="18"/>
              </w:rPr>
            </w:pPr>
            <w:r w:rsidRPr="003D30FE">
              <w:rPr>
                <w:rFonts w:ascii="Arial" w:eastAsia="Times New Roman" w:hAnsi="Arial" w:cs="Arial"/>
                <w:b/>
                <w:bCs/>
                <w:sz w:val="18"/>
                <w:szCs w:val="18"/>
              </w:rPr>
              <w:t>FY 2018-19</w:t>
            </w:r>
          </w:p>
        </w:tc>
        <w:tc>
          <w:tcPr>
            <w:tcW w:w="1020" w:type="dxa"/>
            <w:tcBorders>
              <w:top w:val="single" w:sz="4" w:space="0" w:color="auto"/>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8"/>
                <w:szCs w:val="18"/>
              </w:rPr>
            </w:pPr>
            <w:r w:rsidRPr="003D30FE">
              <w:rPr>
                <w:rFonts w:ascii="Arial" w:eastAsia="Times New Roman" w:hAnsi="Arial" w:cs="Arial"/>
                <w:b/>
                <w:bCs/>
                <w:sz w:val="18"/>
                <w:szCs w:val="18"/>
              </w:rPr>
              <w:t>FY 2019-20</w:t>
            </w:r>
          </w:p>
        </w:tc>
        <w:tc>
          <w:tcPr>
            <w:tcW w:w="1200" w:type="dxa"/>
            <w:tcBorders>
              <w:top w:val="single" w:sz="4" w:space="0" w:color="auto"/>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8"/>
                <w:szCs w:val="18"/>
              </w:rPr>
            </w:pPr>
            <w:r w:rsidRPr="003D30FE">
              <w:rPr>
                <w:rFonts w:ascii="Arial" w:eastAsia="Times New Roman" w:hAnsi="Arial" w:cs="Arial"/>
                <w:b/>
                <w:bCs/>
                <w:sz w:val="18"/>
                <w:szCs w:val="18"/>
              </w:rPr>
              <w:t>Total</w:t>
            </w:r>
          </w:p>
        </w:tc>
      </w:tr>
      <w:tr w:rsidR="003D30FE" w:rsidRPr="003D30FE" w:rsidTr="00096B41">
        <w:trPr>
          <w:trHeight w:val="288"/>
          <w:jc w:val="center"/>
        </w:trPr>
        <w:tc>
          <w:tcPr>
            <w:tcW w:w="3200" w:type="dxa"/>
            <w:tcBorders>
              <w:top w:val="nil"/>
              <w:left w:val="single" w:sz="8" w:space="0" w:color="auto"/>
              <w:bottom w:val="nil"/>
              <w:right w:val="single" w:sz="4" w:space="0" w:color="auto"/>
            </w:tcBorders>
            <w:shd w:val="clear" w:color="000000" w:fill="D9D9D9"/>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xml:space="preserve">  </w:t>
            </w:r>
          </w:p>
        </w:tc>
        <w:tc>
          <w:tcPr>
            <w:tcW w:w="100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10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0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0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2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20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r>
      <w:tr w:rsidR="003D30FE" w:rsidRPr="003D30FE" w:rsidTr="00096B41">
        <w:trPr>
          <w:trHeight w:val="288"/>
          <w:jc w:val="center"/>
        </w:trPr>
        <w:tc>
          <w:tcPr>
            <w:tcW w:w="3200" w:type="dxa"/>
            <w:tcBorders>
              <w:top w:val="nil"/>
              <w:left w:val="single" w:sz="8" w:space="0" w:color="auto"/>
              <w:bottom w:val="nil"/>
              <w:right w:val="single" w:sz="4" w:space="0" w:color="auto"/>
            </w:tcBorders>
            <w:shd w:val="clear" w:color="000000" w:fill="D9D9D9"/>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w:t>
            </w:r>
          </w:p>
        </w:tc>
        <w:tc>
          <w:tcPr>
            <w:tcW w:w="100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10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0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0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2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200" w:type="dxa"/>
            <w:tcBorders>
              <w:top w:val="nil"/>
              <w:left w:val="nil"/>
              <w:bottom w:val="single" w:sz="4" w:space="0" w:color="auto"/>
              <w:right w:val="single" w:sz="4" w:space="0" w:color="auto"/>
            </w:tcBorders>
            <w:shd w:val="clear" w:color="000000" w:fill="D9D9D9"/>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r>
      <w:tr w:rsidR="003D30FE" w:rsidRPr="003D30FE" w:rsidTr="00096B41">
        <w:trPr>
          <w:trHeight w:val="312"/>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24"/>
                <w:szCs w:val="24"/>
                <w:u w:val="single"/>
              </w:rPr>
            </w:pPr>
            <w:r w:rsidRPr="003D30FE">
              <w:rPr>
                <w:rFonts w:ascii="Arial" w:eastAsia="Times New Roman" w:hAnsi="Arial" w:cs="Arial"/>
                <w:b/>
                <w:bCs/>
                <w:sz w:val="24"/>
                <w:szCs w:val="24"/>
                <w:u w:val="single"/>
              </w:rPr>
              <w:t>GENERAL FUND</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Administration</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IT (computers out of supplies/materials)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8,000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8,000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Replace Town Hall Carpet</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6,000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6,000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"Welcome to" HWY 74 Signage</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12,300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12,300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Performance Evaluation System</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FF0000"/>
                <w:sz w:val="18"/>
                <w:szCs w:val="18"/>
              </w:rPr>
            </w:pPr>
            <w:r w:rsidRPr="003D30FE">
              <w:rPr>
                <w:rFonts w:ascii="Arial" w:eastAsia="Times New Roman" w:hAnsi="Arial" w:cs="Arial"/>
                <w:color w:val="FF0000"/>
                <w:sz w:val="18"/>
                <w:szCs w:val="18"/>
              </w:rPr>
              <w:t>Existing Capital Debt Service</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Total - Administration</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12,300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6,000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8,000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26,300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Police Department</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Police Station Facility - $1,500,000</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60,000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100,000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160,000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Police Vehicle(s)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31,000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31,775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32,570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34,219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35,074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164,638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7030A0"/>
                <w:sz w:val="18"/>
                <w:szCs w:val="18"/>
              </w:rPr>
            </w:pPr>
            <w:r w:rsidRPr="003D30FE">
              <w:rPr>
                <w:rFonts w:ascii="Arial" w:eastAsia="Times New Roman" w:hAnsi="Arial" w:cs="Arial"/>
                <w:color w:val="7030A0"/>
                <w:sz w:val="18"/>
                <w:szCs w:val="18"/>
              </w:rPr>
              <w:t xml:space="preserve">Bullet-proof vests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10,920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3,731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3,825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2,295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2,352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23,123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FF0000"/>
                <w:sz w:val="18"/>
                <w:szCs w:val="18"/>
              </w:rPr>
            </w:pPr>
            <w:r w:rsidRPr="003D30FE">
              <w:rPr>
                <w:rFonts w:ascii="Arial" w:eastAsia="Times New Roman" w:hAnsi="Arial" w:cs="Arial"/>
                <w:color w:val="FF0000"/>
                <w:sz w:val="18"/>
                <w:szCs w:val="18"/>
              </w:rPr>
              <w:t>Existing Capital Debt Service</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10,497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100,000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100,000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210,497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Total - Police Department</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52,417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95,506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136,395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136,514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137,426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558,258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Fire Department</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7030A0"/>
                <w:sz w:val="18"/>
                <w:szCs w:val="18"/>
              </w:rPr>
            </w:pPr>
            <w:r w:rsidRPr="003D30FE">
              <w:rPr>
                <w:rFonts w:ascii="Arial" w:eastAsia="Times New Roman" w:hAnsi="Arial" w:cs="Arial"/>
                <w:color w:val="7030A0"/>
                <w:sz w:val="18"/>
                <w:szCs w:val="18"/>
              </w:rPr>
              <w:t>Facility ($350,000)</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20,000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7030A0"/>
                <w:sz w:val="18"/>
                <w:szCs w:val="18"/>
              </w:rPr>
            </w:pPr>
            <w:r w:rsidRPr="003D30FE">
              <w:rPr>
                <w:rFonts w:ascii="Arial" w:eastAsia="Times New Roman" w:hAnsi="Arial" w:cs="Arial"/>
                <w:color w:val="7030A0"/>
                <w:sz w:val="18"/>
                <w:szCs w:val="18"/>
              </w:rPr>
              <w:t>Fire Ladder Truck</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700,000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700,000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7030A0"/>
                <w:sz w:val="18"/>
                <w:szCs w:val="18"/>
              </w:rPr>
            </w:pPr>
            <w:r w:rsidRPr="003D30FE">
              <w:rPr>
                <w:rFonts w:ascii="Arial" w:eastAsia="Times New Roman" w:hAnsi="Arial" w:cs="Arial"/>
                <w:color w:val="7030A0"/>
                <w:sz w:val="18"/>
                <w:szCs w:val="18"/>
              </w:rPr>
              <w:t>FEMA Equipment Grant</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52,000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52,000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7030A0"/>
                <w:sz w:val="18"/>
                <w:szCs w:val="18"/>
              </w:rPr>
            </w:pPr>
            <w:r w:rsidRPr="003D30FE">
              <w:rPr>
                <w:rFonts w:ascii="Arial" w:eastAsia="Times New Roman" w:hAnsi="Arial" w:cs="Arial"/>
                <w:color w:val="7030A0"/>
                <w:sz w:val="18"/>
                <w:szCs w:val="18"/>
              </w:rPr>
              <w:t>Pickup Truck</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30,000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7030A0"/>
                <w:sz w:val="18"/>
                <w:szCs w:val="18"/>
              </w:rPr>
            </w:pPr>
            <w:r w:rsidRPr="003D30FE">
              <w:rPr>
                <w:rFonts w:ascii="Arial" w:eastAsia="Times New Roman" w:hAnsi="Arial" w:cs="Arial"/>
                <w:color w:val="7030A0"/>
                <w:sz w:val="18"/>
                <w:szCs w:val="18"/>
              </w:rPr>
              <w:t>SCBA</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28,000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29,400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30,850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52,000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7030A0"/>
                <w:sz w:val="18"/>
                <w:szCs w:val="18"/>
              </w:rPr>
            </w:pPr>
            <w:r w:rsidRPr="003D30FE">
              <w:rPr>
                <w:rFonts w:ascii="Arial" w:eastAsia="Times New Roman" w:hAnsi="Arial" w:cs="Arial"/>
                <w:color w:val="7030A0"/>
                <w:sz w:val="18"/>
                <w:szCs w:val="18"/>
              </w:rPr>
              <w:t>Turn-out Gear</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11,300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20,313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20,820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21,847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22,940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97,220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FF0000"/>
                <w:sz w:val="18"/>
                <w:szCs w:val="18"/>
              </w:rPr>
            </w:pPr>
            <w:r w:rsidRPr="003D30FE">
              <w:rPr>
                <w:rFonts w:ascii="Arial" w:eastAsia="Times New Roman" w:hAnsi="Arial" w:cs="Arial"/>
                <w:color w:val="FF0000"/>
                <w:sz w:val="18"/>
                <w:szCs w:val="18"/>
              </w:rPr>
              <w:t>Existing Capital Debt Service</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19,538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28,132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28,132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28,132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28,132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132,066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Total - Fire Department</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102,838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778,445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76,952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79,379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81,922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1,083,286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Street Dept. (</w:t>
            </w:r>
            <w:r w:rsidRPr="003D30FE">
              <w:rPr>
                <w:rFonts w:ascii="Arial" w:eastAsia="Times New Roman" w:hAnsi="Arial" w:cs="Arial"/>
                <w:b/>
                <w:bCs/>
                <w:color w:val="538DD5"/>
                <w:sz w:val="18"/>
                <w:szCs w:val="18"/>
              </w:rPr>
              <w:t>Powell Bill Funding</w:t>
            </w:r>
            <w:r w:rsidRPr="003D30FE">
              <w:rPr>
                <w:rFonts w:ascii="Arial" w:eastAsia="Times New Roman" w:hAnsi="Arial" w:cs="Arial"/>
                <w:b/>
                <w:bCs/>
                <w:sz w:val="18"/>
                <w:szCs w:val="18"/>
              </w:rPr>
              <w:t>)</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538DD5"/>
                <w:sz w:val="18"/>
                <w:szCs w:val="18"/>
              </w:rPr>
            </w:pPr>
            <w:r w:rsidRPr="003D30FE">
              <w:rPr>
                <w:rFonts w:ascii="Arial" w:eastAsia="Times New Roman" w:hAnsi="Arial" w:cs="Arial"/>
                <w:color w:val="538DD5"/>
                <w:sz w:val="18"/>
                <w:szCs w:val="18"/>
              </w:rPr>
              <w:t>Mower</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20,000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538DD5"/>
                <w:sz w:val="18"/>
                <w:szCs w:val="18"/>
              </w:rPr>
            </w:pPr>
            <w:r w:rsidRPr="003D30FE">
              <w:rPr>
                <w:rFonts w:ascii="Arial" w:eastAsia="Times New Roman" w:hAnsi="Arial" w:cs="Arial"/>
                <w:color w:val="538DD5"/>
                <w:sz w:val="18"/>
                <w:szCs w:val="18"/>
              </w:rPr>
              <w:t xml:space="preserve">Bridge Repair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122,000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122,000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lastRenderedPageBreak/>
              <w:t>Lift</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23,000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23,000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538DD5"/>
                <w:sz w:val="18"/>
                <w:szCs w:val="18"/>
              </w:rPr>
            </w:pPr>
            <w:r w:rsidRPr="003D30FE">
              <w:rPr>
                <w:rFonts w:ascii="Arial" w:eastAsia="Times New Roman" w:hAnsi="Arial" w:cs="Arial"/>
                <w:color w:val="538DD5"/>
                <w:sz w:val="18"/>
                <w:szCs w:val="18"/>
              </w:rPr>
              <w:t>Pickup</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538DD5"/>
                <w:sz w:val="15"/>
                <w:szCs w:val="15"/>
              </w:rPr>
            </w:pPr>
            <w:r w:rsidRPr="003D30FE">
              <w:rPr>
                <w:rFonts w:ascii="Arial" w:eastAsia="Times New Roman" w:hAnsi="Arial" w:cs="Arial"/>
                <w:color w:val="538DD5"/>
                <w:sz w:val="15"/>
                <w:szCs w:val="15"/>
              </w:rPr>
              <w:t xml:space="preserve"> $      27,675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27,675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Dump Truck Conversion</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51,250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51,250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Zero Turn Mower</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Street Repaving</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60,000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60,000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LED Light Conversion</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12,000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12,000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Backhoe</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80,000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80,000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FF0000"/>
                <w:sz w:val="18"/>
                <w:szCs w:val="18"/>
              </w:rPr>
            </w:pPr>
            <w:r w:rsidRPr="003D30FE">
              <w:rPr>
                <w:rFonts w:ascii="Arial" w:eastAsia="Times New Roman" w:hAnsi="Arial" w:cs="Arial"/>
                <w:color w:val="FF0000"/>
                <w:sz w:val="18"/>
                <w:szCs w:val="18"/>
              </w:rPr>
              <w:t>Existing Capital Debt Service</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color w:val="FF0000"/>
                <w:sz w:val="15"/>
                <w:szCs w:val="15"/>
              </w:rPr>
            </w:pPr>
            <w:r w:rsidRPr="003D30FE">
              <w:rPr>
                <w:rFonts w:ascii="Arial" w:eastAsia="Times New Roman" w:hAnsi="Arial" w:cs="Arial"/>
                <w:b/>
                <w:bCs/>
                <w:color w:val="FF0000"/>
                <w:sz w:val="15"/>
                <w:szCs w:val="15"/>
              </w:rPr>
              <w:t xml:space="preserve"> $                -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Total - Street/</w:t>
            </w:r>
            <w:r w:rsidRPr="003D30FE">
              <w:rPr>
                <w:rFonts w:ascii="Arial" w:eastAsia="Times New Roman" w:hAnsi="Arial" w:cs="Arial"/>
                <w:b/>
                <w:bCs/>
                <w:color w:val="538DD5"/>
                <w:sz w:val="18"/>
                <w:szCs w:val="18"/>
              </w:rPr>
              <w:t>Powell Bill</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177,000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78,925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60,000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80,000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405,925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Shop</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New Facility</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275,954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275,954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Total - Shop</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275,954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275,954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Sanitation</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Automated Trash Equip. ($400,000)</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50,000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50,000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Limb Truck ($150,000)</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20,000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Leaf Machine</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Pickup</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28,367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28,367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FF0000"/>
                <w:sz w:val="18"/>
                <w:szCs w:val="18"/>
              </w:rPr>
            </w:pPr>
            <w:r w:rsidRPr="003D30FE">
              <w:rPr>
                <w:rFonts w:ascii="Arial" w:eastAsia="Times New Roman" w:hAnsi="Arial" w:cs="Arial"/>
                <w:color w:val="FF0000"/>
                <w:sz w:val="18"/>
                <w:szCs w:val="18"/>
              </w:rPr>
              <w:t>Existing Capital Debt Service</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15,601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62,900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62,900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82,900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82,900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307,201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Total - Sanitation</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65,601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91,267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82,900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82,900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82,900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405,568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Parks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u w:val="single"/>
              </w:rPr>
            </w:pPr>
            <w:r w:rsidRPr="003D30FE">
              <w:rPr>
                <w:rFonts w:ascii="Arial" w:eastAsia="Times New Roman" w:hAnsi="Arial" w:cs="Arial"/>
                <w:b/>
                <w:bCs/>
                <w:u w:val="single"/>
              </w:rPr>
              <w:t>Total - General Fund</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397,856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$ 1,056,443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312,247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358,793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666,202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2,791,541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312"/>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24"/>
                <w:szCs w:val="24"/>
                <w:u w:val="single"/>
              </w:rPr>
            </w:pPr>
            <w:r w:rsidRPr="003D30FE">
              <w:rPr>
                <w:rFonts w:ascii="Arial" w:eastAsia="Times New Roman" w:hAnsi="Arial" w:cs="Arial"/>
                <w:b/>
                <w:bCs/>
                <w:sz w:val="24"/>
                <w:szCs w:val="24"/>
                <w:u w:val="single"/>
              </w:rPr>
              <w:t>WATER/SEWER FUND</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Water - System Projects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Preliminary Engineering - Grants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20,000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7030A0"/>
                <w:sz w:val="18"/>
                <w:szCs w:val="18"/>
              </w:rPr>
            </w:pPr>
            <w:r w:rsidRPr="003D30FE">
              <w:rPr>
                <w:rFonts w:ascii="Arial" w:eastAsia="Times New Roman" w:hAnsi="Arial" w:cs="Arial"/>
                <w:color w:val="7030A0"/>
                <w:sz w:val="18"/>
                <w:szCs w:val="18"/>
              </w:rPr>
              <w:t>Bundled System Improvements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90,000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90,000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Radio Meter Boxes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25,000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25,000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25,000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25,000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25,000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125,000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Distribution System Insertion Valves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17,000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18,000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19,000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20,000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21,000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95,000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Water - Equipment</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Pipe Saw</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Shoring Equipment</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4,000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4,000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Standby Generator - Water Tank</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8,000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8,000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Service Truck</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45,900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45,900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Pickup</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35,000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35,000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FF0000"/>
                <w:sz w:val="18"/>
                <w:szCs w:val="18"/>
              </w:rPr>
            </w:pPr>
            <w:r w:rsidRPr="003D30FE">
              <w:rPr>
                <w:rFonts w:ascii="Arial" w:eastAsia="Times New Roman" w:hAnsi="Arial" w:cs="Arial"/>
                <w:color w:val="FF0000"/>
                <w:sz w:val="18"/>
                <w:szCs w:val="18"/>
              </w:rPr>
              <w:t>Existing Capital Debt Service</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150,041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142,613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230,585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201,693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199,194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924,126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Total - Water System Proj. &amp; Equip.</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227,041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321,513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309,585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246,693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245,194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1,350,026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lastRenderedPageBreak/>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Sewer - System Projects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Preliminary Engineering - Grants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20,000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20,000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Bundled System Improvements</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50,000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50,000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 xml:space="preserve">Sewer - Equipment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Service Truck</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45,000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45,000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Push Camera</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7030A0"/>
                <w:sz w:val="15"/>
                <w:szCs w:val="15"/>
              </w:rPr>
            </w:pPr>
            <w:r w:rsidRPr="003D30FE">
              <w:rPr>
                <w:rFonts w:ascii="Arial" w:eastAsia="Times New Roman" w:hAnsi="Arial" w:cs="Arial"/>
                <w:color w:val="7030A0"/>
                <w:sz w:val="15"/>
                <w:szCs w:val="15"/>
              </w:rPr>
              <w:t xml:space="preserve"> $    15,000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15,000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sz w:val="18"/>
                <w:szCs w:val="18"/>
              </w:rPr>
            </w:pPr>
            <w:r w:rsidRPr="003D30FE">
              <w:rPr>
                <w:rFonts w:ascii="Arial" w:eastAsia="Times New Roman" w:hAnsi="Arial" w:cs="Arial"/>
                <w:sz w:val="18"/>
                <w:szCs w:val="18"/>
              </w:rPr>
              <w:t>Sewer Jet Truck</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180,000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xml:space="preserve"> $      180,000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7030A0"/>
                <w:sz w:val="18"/>
                <w:szCs w:val="18"/>
              </w:rPr>
            </w:pPr>
            <w:r w:rsidRPr="003D30FE">
              <w:rPr>
                <w:rFonts w:ascii="Arial" w:eastAsia="Times New Roman" w:hAnsi="Arial" w:cs="Arial"/>
                <w:color w:val="7030A0"/>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FF0000"/>
                <w:sz w:val="18"/>
                <w:szCs w:val="18"/>
              </w:rPr>
            </w:pPr>
            <w:r w:rsidRPr="003D30FE">
              <w:rPr>
                <w:rFonts w:ascii="Arial" w:eastAsia="Times New Roman" w:hAnsi="Arial" w:cs="Arial"/>
                <w:color w:val="FF0000"/>
                <w:sz w:val="18"/>
                <w:szCs w:val="18"/>
              </w:rPr>
              <w:t>Existing Capital Debt Service</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50,000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50,000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50,000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xml:space="preserve"> $      150,000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sz w:val="18"/>
                <w:szCs w:val="18"/>
              </w:rPr>
            </w:pPr>
            <w:r w:rsidRPr="003D30FE">
              <w:rPr>
                <w:rFonts w:ascii="Arial" w:eastAsia="Times New Roman" w:hAnsi="Arial" w:cs="Arial"/>
                <w:b/>
                <w:bCs/>
                <w:sz w:val="18"/>
                <w:szCs w:val="18"/>
              </w:rPr>
              <w:t>Total - Sewer System Proj. &amp; Equip.</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80,000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50,000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50,000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50,000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230,000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460,000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color w:val="FF0000"/>
                <w:sz w:val="18"/>
                <w:szCs w:val="18"/>
              </w:rPr>
            </w:pPr>
            <w:r w:rsidRPr="003D30FE">
              <w:rPr>
                <w:rFonts w:ascii="Arial" w:eastAsia="Times New Roman" w:hAnsi="Arial" w:cs="Arial"/>
                <w:color w:val="FF0000"/>
                <w:sz w:val="18"/>
                <w:szCs w:val="18"/>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color w:val="FF0000"/>
                <w:sz w:val="15"/>
                <w:szCs w:val="15"/>
              </w:rPr>
            </w:pPr>
            <w:r w:rsidRPr="003D30FE">
              <w:rPr>
                <w:rFonts w:ascii="Arial" w:eastAsia="Times New Roman" w:hAnsi="Arial" w:cs="Arial"/>
                <w:color w:val="FF0000"/>
                <w:sz w:val="15"/>
                <w:szCs w:val="15"/>
              </w:rPr>
              <w:t>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sz w:val="15"/>
                <w:szCs w:val="15"/>
              </w:rPr>
            </w:pPr>
            <w:r w:rsidRPr="003D30FE">
              <w:rPr>
                <w:rFonts w:ascii="Arial" w:eastAsia="Times New Roman" w:hAnsi="Arial" w:cs="Arial"/>
                <w:sz w:val="15"/>
                <w:szCs w:val="15"/>
              </w:rPr>
              <w:t> </w:t>
            </w:r>
          </w:p>
        </w:tc>
      </w:tr>
      <w:tr w:rsidR="003D30FE" w:rsidRPr="003D30FE" w:rsidTr="00096B41">
        <w:trPr>
          <w:trHeight w:val="288"/>
          <w:jc w:val="center"/>
        </w:trPr>
        <w:tc>
          <w:tcPr>
            <w:tcW w:w="3200" w:type="dxa"/>
            <w:tcBorders>
              <w:top w:val="nil"/>
              <w:left w:val="single" w:sz="8" w:space="0" w:color="auto"/>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rPr>
                <w:rFonts w:ascii="Arial" w:eastAsia="Times New Roman" w:hAnsi="Arial" w:cs="Arial"/>
                <w:b/>
                <w:bCs/>
                <w:u w:val="single"/>
              </w:rPr>
            </w:pPr>
            <w:r w:rsidRPr="003D30FE">
              <w:rPr>
                <w:rFonts w:ascii="Arial" w:eastAsia="Times New Roman" w:hAnsi="Arial" w:cs="Arial"/>
                <w:b/>
                <w:bCs/>
                <w:u w:val="single"/>
              </w:rPr>
              <w:t>Total - Water &amp; Sewer Fund</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307,041 </w:t>
            </w:r>
          </w:p>
        </w:tc>
        <w:tc>
          <w:tcPr>
            <w:tcW w:w="11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371,513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359,585 </w:t>
            </w:r>
          </w:p>
        </w:tc>
        <w:tc>
          <w:tcPr>
            <w:tcW w:w="10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296,693 </w:t>
            </w:r>
          </w:p>
        </w:tc>
        <w:tc>
          <w:tcPr>
            <w:tcW w:w="102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475,194 </w:t>
            </w:r>
          </w:p>
        </w:tc>
        <w:tc>
          <w:tcPr>
            <w:tcW w:w="1200" w:type="dxa"/>
            <w:tcBorders>
              <w:top w:val="nil"/>
              <w:left w:val="nil"/>
              <w:bottom w:val="single" w:sz="4" w:space="0" w:color="auto"/>
              <w:right w:val="single" w:sz="4" w:space="0" w:color="auto"/>
            </w:tcBorders>
            <w:shd w:val="clear" w:color="auto" w:fill="auto"/>
            <w:noWrap/>
            <w:vAlign w:val="center"/>
            <w:hideMark/>
          </w:tcPr>
          <w:p w:rsidR="003D30FE" w:rsidRPr="003D30FE" w:rsidRDefault="003D30FE" w:rsidP="003D30FE">
            <w:pPr>
              <w:spacing w:after="0" w:line="240" w:lineRule="auto"/>
              <w:jc w:val="center"/>
              <w:rPr>
                <w:rFonts w:ascii="Arial" w:eastAsia="Times New Roman" w:hAnsi="Arial" w:cs="Arial"/>
                <w:b/>
                <w:bCs/>
                <w:sz w:val="15"/>
                <w:szCs w:val="15"/>
              </w:rPr>
            </w:pPr>
            <w:r w:rsidRPr="003D30FE">
              <w:rPr>
                <w:rFonts w:ascii="Arial" w:eastAsia="Times New Roman" w:hAnsi="Arial" w:cs="Arial"/>
                <w:b/>
                <w:bCs/>
                <w:sz w:val="15"/>
                <w:szCs w:val="15"/>
              </w:rPr>
              <w:t xml:space="preserve"> $   1,810,026 </w:t>
            </w:r>
          </w:p>
        </w:tc>
      </w:tr>
    </w:tbl>
    <w:p w:rsidR="00382E3B" w:rsidRDefault="00382E3B" w:rsidP="002F2103">
      <w:pPr>
        <w:tabs>
          <w:tab w:val="left" w:pos="2007"/>
        </w:tabs>
        <w:spacing w:after="0" w:line="240" w:lineRule="auto"/>
      </w:pPr>
    </w:p>
    <w:p w:rsidR="00382E3B" w:rsidRDefault="00382E3B" w:rsidP="00AF7E0C">
      <w:pPr>
        <w:tabs>
          <w:tab w:val="left" w:pos="2007"/>
        </w:tabs>
        <w:spacing w:after="0" w:line="240" w:lineRule="auto"/>
        <w:ind w:firstLine="720"/>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1C07BF" w:rsidRDefault="001C07BF" w:rsidP="004279B5">
      <w:pPr>
        <w:tabs>
          <w:tab w:val="left" w:pos="2007"/>
        </w:tabs>
        <w:spacing w:after="0" w:line="240" w:lineRule="auto"/>
        <w:rPr>
          <w:b/>
        </w:rPr>
      </w:pPr>
    </w:p>
    <w:p w:rsidR="00382E3B" w:rsidRPr="00BF4951" w:rsidRDefault="004279B5" w:rsidP="00BF4951">
      <w:pPr>
        <w:tabs>
          <w:tab w:val="left" w:pos="2007"/>
        </w:tabs>
        <w:spacing w:after="0" w:line="240" w:lineRule="auto"/>
        <w:jc w:val="center"/>
        <w:rPr>
          <w:b/>
          <w:u w:val="single"/>
        </w:rPr>
      </w:pPr>
      <w:r w:rsidRPr="00BF4951">
        <w:rPr>
          <w:b/>
          <w:u w:val="single"/>
        </w:rPr>
        <w:lastRenderedPageBreak/>
        <w:t>Personnel</w:t>
      </w:r>
    </w:p>
    <w:p w:rsidR="004279B5" w:rsidRDefault="004279B5" w:rsidP="004279B5">
      <w:pPr>
        <w:tabs>
          <w:tab w:val="left" w:pos="720"/>
        </w:tabs>
        <w:spacing w:after="0" w:line="240" w:lineRule="auto"/>
      </w:pPr>
      <w:r>
        <w:tab/>
      </w:r>
    </w:p>
    <w:p w:rsidR="004279B5" w:rsidRPr="004279B5" w:rsidRDefault="004279B5" w:rsidP="004279B5">
      <w:pPr>
        <w:rPr>
          <w:rFonts w:ascii="Calibri" w:eastAsia="Times New Roman" w:hAnsi="Calibri" w:cs="Times New Roman"/>
          <w:color w:val="000000"/>
        </w:rPr>
      </w:pPr>
      <w:r>
        <w:tab/>
        <w:t xml:space="preserve">The total of personnel expenses related to wages and benefits is budgeted at $3,282,931.  This represents 41.3% of the total combined operating budget.  Per budget workshop discussions, this budget includes a total of $28,000 in contingency between the two annual funds which can be used for either a 1% cost-of-living increase or merit bonuses.   </w:t>
      </w:r>
    </w:p>
    <w:p w:rsidR="009D77B2" w:rsidRDefault="009D77B2" w:rsidP="004279B5">
      <w:pPr>
        <w:tabs>
          <w:tab w:val="left" w:pos="2007"/>
        </w:tabs>
        <w:spacing w:after="0" w:line="240" w:lineRule="auto"/>
        <w:rPr>
          <w:rFonts w:ascii="Calibri" w:eastAsia="Times New Roman" w:hAnsi="Calibri" w:cs="Times New Roman"/>
          <w:color w:val="000000"/>
        </w:rPr>
      </w:pPr>
    </w:p>
    <w:p w:rsidR="008737F4" w:rsidRDefault="00BF4951" w:rsidP="00BF4951">
      <w:pPr>
        <w:tabs>
          <w:tab w:val="left" w:pos="720"/>
        </w:tabs>
        <w:spacing w:after="0" w:line="240" w:lineRule="auto"/>
        <w:rPr>
          <w:rFonts w:ascii="Calibri" w:eastAsia="Times New Roman" w:hAnsi="Calibri" w:cs="Times New Roman"/>
          <w:color w:val="000000"/>
        </w:rPr>
      </w:pPr>
      <w:r>
        <w:rPr>
          <w:rFonts w:ascii="Calibri" w:eastAsia="Times New Roman" w:hAnsi="Calibri" w:cs="Times New Roman"/>
          <w:color w:val="000000"/>
        </w:rPr>
        <w:tab/>
      </w:r>
      <w:r w:rsidR="00F55E72">
        <w:rPr>
          <w:rFonts w:ascii="Calibri" w:eastAsia="Times New Roman" w:hAnsi="Calibri" w:cs="Times New Roman"/>
          <w:color w:val="000000"/>
        </w:rPr>
        <w:t>For FY 2015-16, the combined budgets include funding for 57 full-time and 3 part-time positions</w:t>
      </w:r>
      <w:r w:rsidR="00A76C1E">
        <w:rPr>
          <w:rFonts w:ascii="Calibri" w:eastAsia="Times New Roman" w:hAnsi="Calibri" w:cs="Times New Roman"/>
          <w:color w:val="000000"/>
        </w:rPr>
        <w:t xml:space="preserve"> with decreases indicated in </w:t>
      </w:r>
      <w:r w:rsidR="00A76C1E" w:rsidRPr="00A76C1E">
        <w:rPr>
          <w:rFonts w:ascii="Calibri" w:eastAsia="Times New Roman" w:hAnsi="Calibri" w:cs="Times New Roman"/>
          <w:color w:val="FF0000"/>
        </w:rPr>
        <w:t>red text</w:t>
      </w:r>
      <w:r w:rsidR="00A76C1E">
        <w:rPr>
          <w:rFonts w:ascii="Calibri" w:eastAsia="Times New Roman" w:hAnsi="Calibri" w:cs="Times New Roman"/>
          <w:color w:val="000000"/>
        </w:rPr>
        <w:t>:</w:t>
      </w:r>
    </w:p>
    <w:p w:rsidR="00F55E72" w:rsidRDefault="00F55E72" w:rsidP="00F55E72">
      <w:pPr>
        <w:tabs>
          <w:tab w:val="left" w:pos="2007"/>
        </w:tabs>
        <w:spacing w:after="0" w:line="240" w:lineRule="auto"/>
        <w:ind w:firstLine="720"/>
      </w:pPr>
    </w:p>
    <w:tbl>
      <w:tblPr>
        <w:tblW w:w="5244" w:type="dxa"/>
        <w:jc w:val="center"/>
        <w:tblInd w:w="93" w:type="dxa"/>
        <w:tblLook w:val="04A0" w:firstRow="1" w:lastRow="0" w:firstColumn="1" w:lastColumn="0" w:noHBand="0" w:noVBand="1"/>
      </w:tblPr>
      <w:tblGrid>
        <w:gridCol w:w="1590"/>
        <w:gridCol w:w="960"/>
        <w:gridCol w:w="960"/>
        <w:gridCol w:w="960"/>
        <w:gridCol w:w="960"/>
      </w:tblGrid>
      <w:tr w:rsidR="00F55E72" w:rsidRPr="008737F4" w:rsidTr="00F55E72">
        <w:trPr>
          <w:trHeight w:val="288"/>
          <w:jc w:val="center"/>
        </w:trPr>
        <w:tc>
          <w:tcPr>
            <w:tcW w:w="1404" w:type="dxa"/>
            <w:tcBorders>
              <w:top w:val="nil"/>
              <w:left w:val="nil"/>
              <w:bottom w:val="nil"/>
              <w:right w:val="nil"/>
            </w:tcBorders>
            <w:shd w:val="clear" w:color="000000" w:fill="FFC000"/>
            <w:noWrap/>
            <w:vAlign w:val="bottom"/>
            <w:hideMark/>
          </w:tcPr>
          <w:p w:rsidR="00F55E72" w:rsidRPr="008737F4" w:rsidRDefault="00F55E72" w:rsidP="00D82495">
            <w:pPr>
              <w:spacing w:after="0" w:line="240" w:lineRule="auto"/>
              <w:rPr>
                <w:rFonts w:ascii="Calibri" w:eastAsia="Times New Roman" w:hAnsi="Calibri" w:cs="Times New Roman"/>
                <w:color w:val="000000"/>
              </w:rPr>
            </w:pPr>
            <w:r w:rsidRPr="008737F4">
              <w:rPr>
                <w:rFonts w:ascii="Calibri" w:eastAsia="Times New Roman" w:hAnsi="Calibri" w:cs="Times New Roman"/>
                <w:color w:val="000000"/>
              </w:rPr>
              <w:t> </w:t>
            </w:r>
          </w:p>
        </w:tc>
        <w:tc>
          <w:tcPr>
            <w:tcW w:w="960" w:type="dxa"/>
            <w:tcBorders>
              <w:top w:val="nil"/>
              <w:left w:val="nil"/>
              <w:bottom w:val="nil"/>
              <w:right w:val="nil"/>
            </w:tcBorders>
            <w:shd w:val="clear" w:color="000000" w:fill="FFC000"/>
            <w:noWrap/>
            <w:vAlign w:val="bottom"/>
            <w:hideMark/>
          </w:tcPr>
          <w:p w:rsidR="00F55E72" w:rsidRPr="008737F4" w:rsidRDefault="009D77B2" w:rsidP="00D82495">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xml:space="preserve">FYE </w:t>
            </w:r>
            <w:r w:rsidR="00F55E72" w:rsidRPr="008737F4">
              <w:rPr>
                <w:rFonts w:ascii="Calibri" w:eastAsia="Times New Roman" w:hAnsi="Calibri" w:cs="Times New Roman"/>
                <w:b/>
                <w:bCs/>
                <w:color w:val="000000"/>
              </w:rPr>
              <w:t>2013</w:t>
            </w:r>
          </w:p>
        </w:tc>
        <w:tc>
          <w:tcPr>
            <w:tcW w:w="960" w:type="dxa"/>
            <w:tcBorders>
              <w:top w:val="nil"/>
              <w:left w:val="nil"/>
              <w:bottom w:val="nil"/>
              <w:right w:val="nil"/>
            </w:tcBorders>
            <w:shd w:val="clear" w:color="000000" w:fill="FFC000"/>
            <w:noWrap/>
            <w:vAlign w:val="bottom"/>
            <w:hideMark/>
          </w:tcPr>
          <w:p w:rsidR="00F55E72" w:rsidRPr="008737F4" w:rsidRDefault="009D77B2" w:rsidP="00D82495">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xml:space="preserve">FYE </w:t>
            </w:r>
            <w:r w:rsidR="00F55E72" w:rsidRPr="008737F4">
              <w:rPr>
                <w:rFonts w:ascii="Calibri" w:eastAsia="Times New Roman" w:hAnsi="Calibri" w:cs="Times New Roman"/>
                <w:b/>
                <w:bCs/>
                <w:color w:val="000000"/>
              </w:rPr>
              <w:t>2014</w:t>
            </w:r>
          </w:p>
        </w:tc>
        <w:tc>
          <w:tcPr>
            <w:tcW w:w="960" w:type="dxa"/>
            <w:tcBorders>
              <w:top w:val="nil"/>
              <w:left w:val="nil"/>
              <w:bottom w:val="nil"/>
              <w:right w:val="nil"/>
            </w:tcBorders>
            <w:shd w:val="clear" w:color="000000" w:fill="FFC000"/>
            <w:noWrap/>
            <w:vAlign w:val="bottom"/>
            <w:hideMark/>
          </w:tcPr>
          <w:p w:rsidR="00F55E72" w:rsidRPr="008737F4" w:rsidRDefault="009D77B2" w:rsidP="00D82495">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xml:space="preserve">FYE </w:t>
            </w:r>
            <w:r w:rsidR="00F55E72" w:rsidRPr="008737F4">
              <w:rPr>
                <w:rFonts w:ascii="Calibri" w:eastAsia="Times New Roman" w:hAnsi="Calibri" w:cs="Times New Roman"/>
                <w:b/>
                <w:bCs/>
                <w:color w:val="000000"/>
              </w:rPr>
              <w:t>2015</w:t>
            </w:r>
          </w:p>
        </w:tc>
        <w:tc>
          <w:tcPr>
            <w:tcW w:w="960" w:type="dxa"/>
            <w:tcBorders>
              <w:top w:val="nil"/>
              <w:left w:val="nil"/>
              <w:bottom w:val="nil"/>
              <w:right w:val="nil"/>
            </w:tcBorders>
            <w:shd w:val="clear" w:color="000000" w:fill="FFC000"/>
            <w:noWrap/>
            <w:vAlign w:val="bottom"/>
            <w:hideMark/>
          </w:tcPr>
          <w:p w:rsidR="009D77B2" w:rsidRDefault="009D77B2" w:rsidP="00D82495">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 xml:space="preserve">FYE </w:t>
            </w:r>
          </w:p>
          <w:p w:rsidR="00F55E72" w:rsidRPr="008737F4" w:rsidRDefault="00F55E72" w:rsidP="00D82495">
            <w:pPr>
              <w:spacing w:after="0" w:line="240" w:lineRule="auto"/>
              <w:jc w:val="right"/>
              <w:rPr>
                <w:rFonts w:ascii="Calibri" w:eastAsia="Times New Roman" w:hAnsi="Calibri" w:cs="Times New Roman"/>
                <w:b/>
                <w:bCs/>
                <w:color w:val="000000"/>
              </w:rPr>
            </w:pPr>
            <w:r w:rsidRPr="008737F4">
              <w:rPr>
                <w:rFonts w:ascii="Calibri" w:eastAsia="Times New Roman" w:hAnsi="Calibri" w:cs="Times New Roman"/>
                <w:b/>
                <w:bCs/>
                <w:color w:val="000000"/>
              </w:rPr>
              <w:t>2016</w:t>
            </w:r>
          </w:p>
        </w:tc>
      </w:tr>
      <w:tr w:rsidR="00F55E72" w:rsidRPr="008737F4"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rPr>
                <w:rFonts w:ascii="Calibri" w:eastAsia="Times New Roman" w:hAnsi="Calibri" w:cs="Times New Roman"/>
                <w:b/>
                <w:bCs/>
                <w:color w:val="000000"/>
              </w:rPr>
            </w:pPr>
            <w:r w:rsidRPr="008737F4">
              <w:rPr>
                <w:rFonts w:ascii="Calibri" w:eastAsia="Times New Roman" w:hAnsi="Calibri" w:cs="Times New Roman"/>
                <w:b/>
                <w:bCs/>
                <w:color w:val="000000"/>
              </w:rPr>
              <w:t>Administration</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4</w:t>
            </w:r>
          </w:p>
        </w:tc>
      </w:tr>
      <w:tr w:rsidR="00F55E72" w:rsidRPr="008737F4"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rPr>
                <w:rFonts w:ascii="Calibri" w:eastAsia="Times New Roman" w:hAnsi="Calibri" w:cs="Times New Roman"/>
                <w:b/>
                <w:bCs/>
                <w:color w:val="000000"/>
              </w:rPr>
            </w:pPr>
            <w:r w:rsidRPr="008737F4">
              <w:rPr>
                <w:rFonts w:ascii="Calibri" w:eastAsia="Times New Roman" w:hAnsi="Calibri" w:cs="Times New Roman"/>
                <w:b/>
                <w:bCs/>
                <w:color w:val="000000"/>
              </w:rPr>
              <w:t>Police</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FF0000"/>
              </w:rPr>
              <w:t>30</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29</w:t>
            </w:r>
          </w:p>
        </w:tc>
      </w:tr>
      <w:tr w:rsidR="00F55E72" w:rsidRPr="008737F4"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rPr>
                <w:rFonts w:ascii="Calibri" w:eastAsia="Times New Roman" w:hAnsi="Calibri" w:cs="Times New Roman"/>
                <w:b/>
                <w:bCs/>
                <w:color w:val="000000"/>
              </w:rPr>
            </w:pPr>
            <w:r w:rsidRPr="008737F4">
              <w:rPr>
                <w:rFonts w:ascii="Calibri" w:eastAsia="Times New Roman" w:hAnsi="Calibri" w:cs="Times New Roman"/>
                <w:b/>
                <w:bCs/>
                <w:color w:val="000000"/>
              </w:rPr>
              <w:t>Fire</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3</w:t>
            </w:r>
          </w:p>
        </w:tc>
      </w:tr>
      <w:tr w:rsidR="00F55E72" w:rsidRPr="008737F4"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rPr>
                <w:rFonts w:ascii="Calibri" w:eastAsia="Times New Roman" w:hAnsi="Calibri" w:cs="Times New Roman"/>
                <w:b/>
                <w:bCs/>
                <w:color w:val="000000"/>
              </w:rPr>
            </w:pPr>
            <w:r w:rsidRPr="008737F4">
              <w:rPr>
                <w:rFonts w:ascii="Calibri" w:eastAsia="Times New Roman" w:hAnsi="Calibri" w:cs="Times New Roman"/>
                <w:b/>
                <w:bCs/>
                <w:color w:val="000000"/>
              </w:rPr>
              <w:t>Garage</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w:t>
            </w:r>
          </w:p>
        </w:tc>
      </w:tr>
      <w:tr w:rsidR="00F55E72" w:rsidRPr="008737F4"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rPr>
                <w:rFonts w:ascii="Calibri" w:eastAsia="Times New Roman" w:hAnsi="Calibri" w:cs="Times New Roman"/>
                <w:b/>
                <w:bCs/>
                <w:color w:val="000000"/>
              </w:rPr>
            </w:pPr>
            <w:r w:rsidRPr="008737F4">
              <w:rPr>
                <w:rFonts w:ascii="Calibri" w:eastAsia="Times New Roman" w:hAnsi="Calibri" w:cs="Times New Roman"/>
                <w:b/>
                <w:bCs/>
                <w:color w:val="000000"/>
              </w:rPr>
              <w:t>Street</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4</w:t>
            </w:r>
          </w:p>
        </w:tc>
      </w:tr>
      <w:tr w:rsidR="00F55E72" w:rsidRPr="008737F4"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rPr>
                <w:rFonts w:ascii="Calibri" w:eastAsia="Times New Roman" w:hAnsi="Calibri" w:cs="Times New Roman"/>
                <w:b/>
                <w:bCs/>
                <w:color w:val="000000"/>
              </w:rPr>
            </w:pPr>
            <w:r w:rsidRPr="008737F4">
              <w:rPr>
                <w:rFonts w:ascii="Calibri" w:eastAsia="Times New Roman" w:hAnsi="Calibri" w:cs="Times New Roman"/>
                <w:b/>
                <w:bCs/>
                <w:color w:val="000000"/>
              </w:rPr>
              <w:t>Sanitation</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9</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FF0000"/>
              </w:rPr>
              <w:t>7</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FF0000"/>
              </w:rPr>
              <w:t>6</w:t>
            </w:r>
          </w:p>
        </w:tc>
      </w:tr>
      <w:tr w:rsidR="00F55E72" w:rsidRPr="008737F4"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rPr>
                <w:rFonts w:ascii="Calibri" w:eastAsia="Times New Roman" w:hAnsi="Calibri" w:cs="Times New Roman"/>
                <w:b/>
                <w:bCs/>
                <w:color w:val="000000"/>
              </w:rPr>
            </w:pPr>
            <w:r w:rsidRPr="008737F4">
              <w:rPr>
                <w:rFonts w:ascii="Calibri" w:eastAsia="Times New Roman" w:hAnsi="Calibri" w:cs="Times New Roman"/>
                <w:b/>
                <w:bCs/>
                <w:color w:val="000000"/>
              </w:rPr>
              <w:t>Parks</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w:t>
            </w:r>
          </w:p>
        </w:tc>
      </w:tr>
      <w:tr w:rsidR="00F55E72" w:rsidRPr="008737F4"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rPr>
                <w:rFonts w:ascii="Calibri" w:eastAsia="Times New Roman" w:hAnsi="Calibri" w:cs="Times New Roman"/>
                <w:b/>
                <w:bCs/>
                <w:color w:val="000000"/>
              </w:rPr>
            </w:pPr>
            <w:r w:rsidRPr="008737F4">
              <w:rPr>
                <w:rFonts w:ascii="Calibri" w:eastAsia="Times New Roman" w:hAnsi="Calibri" w:cs="Times New Roman"/>
                <w:b/>
                <w:bCs/>
                <w:color w:val="000000"/>
              </w:rPr>
              <w:t>Water</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12</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FF0000"/>
              </w:rPr>
              <w:t>9</w:t>
            </w:r>
          </w:p>
        </w:tc>
      </w:tr>
      <w:tr w:rsidR="00F55E72" w:rsidRPr="008737F4"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rPr>
                <w:rFonts w:ascii="Calibri" w:eastAsia="Times New Roman" w:hAnsi="Calibri" w:cs="Times New Roman"/>
                <w:b/>
                <w:bCs/>
                <w:color w:val="000000"/>
              </w:rPr>
            </w:pPr>
            <w:r w:rsidRPr="008737F4">
              <w:rPr>
                <w:rFonts w:ascii="Calibri" w:eastAsia="Times New Roman" w:hAnsi="Calibri" w:cs="Times New Roman"/>
                <w:b/>
                <w:bCs/>
                <w:color w:val="000000"/>
              </w:rPr>
              <w:t>Sewer</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3</w:t>
            </w:r>
          </w:p>
        </w:tc>
      </w:tr>
      <w:tr w:rsidR="00F55E72" w:rsidRPr="008737F4" w:rsidTr="00F55E72">
        <w:trPr>
          <w:trHeight w:val="288"/>
          <w:jc w:val="center"/>
        </w:trPr>
        <w:tc>
          <w:tcPr>
            <w:tcW w:w="1404" w:type="dxa"/>
            <w:tcBorders>
              <w:top w:val="nil"/>
              <w:left w:val="nil"/>
              <w:bottom w:val="nil"/>
              <w:right w:val="nil"/>
            </w:tcBorders>
            <w:shd w:val="clear" w:color="000000" w:fill="FFC000"/>
            <w:noWrap/>
            <w:vAlign w:val="bottom"/>
            <w:hideMark/>
          </w:tcPr>
          <w:p w:rsidR="00F55E72" w:rsidRPr="008737F4" w:rsidRDefault="00F55E72" w:rsidP="00D82495">
            <w:pPr>
              <w:spacing w:after="0" w:line="240" w:lineRule="auto"/>
              <w:rPr>
                <w:rFonts w:ascii="Calibri" w:eastAsia="Times New Roman" w:hAnsi="Calibri" w:cs="Times New Roman"/>
                <w:b/>
                <w:bCs/>
                <w:color w:val="000000"/>
                <w:u w:val="single"/>
              </w:rPr>
            </w:pPr>
            <w:r w:rsidRPr="008737F4">
              <w:rPr>
                <w:rFonts w:ascii="Calibri" w:eastAsia="Times New Roman" w:hAnsi="Calibri" w:cs="Times New Roman"/>
                <w:b/>
                <w:bCs/>
                <w:color w:val="000000"/>
                <w:u w:val="single"/>
              </w:rPr>
              <w:t>TOTAL</w:t>
            </w:r>
          </w:p>
        </w:tc>
        <w:tc>
          <w:tcPr>
            <w:tcW w:w="960" w:type="dxa"/>
            <w:tcBorders>
              <w:top w:val="nil"/>
              <w:left w:val="nil"/>
              <w:bottom w:val="nil"/>
              <w:right w:val="nil"/>
            </w:tcBorders>
            <w:shd w:val="clear" w:color="000000" w:fill="FFC000"/>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68</w:t>
            </w:r>
          </w:p>
        </w:tc>
        <w:tc>
          <w:tcPr>
            <w:tcW w:w="960" w:type="dxa"/>
            <w:tcBorders>
              <w:top w:val="nil"/>
              <w:left w:val="nil"/>
              <w:bottom w:val="nil"/>
              <w:right w:val="nil"/>
            </w:tcBorders>
            <w:shd w:val="clear" w:color="000000" w:fill="FFC000"/>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67</w:t>
            </w:r>
          </w:p>
        </w:tc>
        <w:tc>
          <w:tcPr>
            <w:tcW w:w="960" w:type="dxa"/>
            <w:tcBorders>
              <w:top w:val="nil"/>
              <w:left w:val="nil"/>
              <w:bottom w:val="nil"/>
              <w:right w:val="nil"/>
            </w:tcBorders>
            <w:shd w:val="clear" w:color="000000" w:fill="FFC000"/>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64</w:t>
            </w:r>
          </w:p>
        </w:tc>
        <w:tc>
          <w:tcPr>
            <w:tcW w:w="960" w:type="dxa"/>
            <w:tcBorders>
              <w:top w:val="nil"/>
              <w:left w:val="nil"/>
              <w:bottom w:val="nil"/>
              <w:right w:val="nil"/>
            </w:tcBorders>
            <w:shd w:val="clear" w:color="000000" w:fill="FFC000"/>
            <w:noWrap/>
            <w:vAlign w:val="bottom"/>
            <w:hideMark/>
          </w:tcPr>
          <w:p w:rsidR="00F55E72" w:rsidRPr="008737F4" w:rsidRDefault="00F55E72" w:rsidP="00D82495">
            <w:pPr>
              <w:spacing w:after="0" w:line="240" w:lineRule="auto"/>
              <w:jc w:val="right"/>
              <w:rPr>
                <w:rFonts w:ascii="Calibri" w:eastAsia="Times New Roman" w:hAnsi="Calibri" w:cs="Times New Roman"/>
                <w:color w:val="000000"/>
              </w:rPr>
            </w:pPr>
            <w:r w:rsidRPr="008737F4">
              <w:rPr>
                <w:rFonts w:ascii="Calibri" w:eastAsia="Times New Roman" w:hAnsi="Calibri" w:cs="Times New Roman"/>
                <w:color w:val="000000"/>
              </w:rPr>
              <w:t>60</w:t>
            </w:r>
          </w:p>
        </w:tc>
      </w:tr>
    </w:tbl>
    <w:p w:rsidR="00A76C1E" w:rsidRDefault="00A76C1E"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BF4951" w:rsidRDefault="00BF4951" w:rsidP="004279B5">
      <w:pPr>
        <w:tabs>
          <w:tab w:val="left" w:pos="2007"/>
        </w:tabs>
        <w:spacing w:after="0" w:line="240" w:lineRule="auto"/>
        <w:rPr>
          <w:rFonts w:ascii="Calibri" w:eastAsia="Times New Roman" w:hAnsi="Calibri" w:cs="Times New Roman"/>
          <w:color w:val="000000"/>
        </w:rPr>
      </w:pPr>
    </w:p>
    <w:p w:rsidR="00F55E72" w:rsidRDefault="00A76C1E" w:rsidP="004279B5">
      <w:pPr>
        <w:tabs>
          <w:tab w:val="left" w:pos="2007"/>
        </w:tabs>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The below tables offer more</w:t>
      </w:r>
      <w:r w:rsidR="00F55E72">
        <w:rPr>
          <w:rFonts w:ascii="Calibri" w:eastAsia="Times New Roman" w:hAnsi="Calibri" w:cs="Times New Roman"/>
          <w:color w:val="000000"/>
        </w:rPr>
        <w:t xml:space="preserve"> detailed breakdowns from FYE 2013 to FYE 2016.</w:t>
      </w:r>
    </w:p>
    <w:p w:rsidR="00F55E72" w:rsidRDefault="00F55E72" w:rsidP="004279B5">
      <w:pPr>
        <w:tabs>
          <w:tab w:val="left" w:pos="2007"/>
        </w:tabs>
        <w:spacing w:after="0" w:line="240" w:lineRule="auto"/>
        <w:rPr>
          <w:rFonts w:ascii="Calibri" w:eastAsia="Times New Roman" w:hAnsi="Calibri" w:cs="Times New Roman"/>
          <w:color w:val="000000"/>
        </w:rPr>
      </w:pPr>
    </w:p>
    <w:tbl>
      <w:tblPr>
        <w:tblStyle w:val="TableGrid"/>
        <w:tblW w:w="0" w:type="auto"/>
        <w:tblLook w:val="04A0" w:firstRow="1" w:lastRow="0" w:firstColumn="1" w:lastColumn="0" w:noHBand="0" w:noVBand="1"/>
      </w:tblPr>
      <w:tblGrid>
        <w:gridCol w:w="4788"/>
        <w:gridCol w:w="4788"/>
      </w:tblGrid>
      <w:tr w:rsidR="00F55E72" w:rsidTr="00F55E72">
        <w:tc>
          <w:tcPr>
            <w:tcW w:w="4788" w:type="dxa"/>
          </w:tcPr>
          <w:tbl>
            <w:tblPr>
              <w:tblW w:w="4084" w:type="dxa"/>
              <w:jc w:val="center"/>
              <w:tblLook w:val="04A0" w:firstRow="1" w:lastRow="0" w:firstColumn="1" w:lastColumn="0" w:noHBand="0" w:noVBand="1"/>
            </w:tblPr>
            <w:tblGrid>
              <w:gridCol w:w="1590"/>
              <w:gridCol w:w="740"/>
              <w:gridCol w:w="980"/>
              <w:gridCol w:w="960"/>
            </w:tblGrid>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color w:val="000000"/>
                      <w:u w:val="single"/>
                    </w:rPr>
                  </w:pPr>
                  <w:r w:rsidRPr="00F55E72">
                    <w:rPr>
                      <w:rFonts w:ascii="Calibri" w:eastAsia="Times New Roman" w:hAnsi="Calibri" w:cs="Times New Roman"/>
                      <w:b/>
                      <w:u w:val="single"/>
                    </w:rPr>
                    <w:t>FYE 2015</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u w:val="single"/>
                    </w:rPr>
                  </w:pPr>
                  <w:r w:rsidRPr="00F55E72">
                    <w:rPr>
                      <w:rFonts w:ascii="Calibri" w:eastAsia="Times New Roman" w:hAnsi="Calibri" w:cs="Times New Roman"/>
                      <w:b/>
                      <w:bCs/>
                      <w:color w:val="000000"/>
                      <w:u w:val="single"/>
                    </w:rPr>
                    <w:t>Total</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rPr>
                  </w:pPr>
                  <w:r w:rsidRPr="00F55E72">
                    <w:rPr>
                      <w:rFonts w:ascii="Calibri" w:eastAsia="Times New Roman" w:hAnsi="Calibri" w:cs="Times New Roman"/>
                      <w:b/>
                      <w:bCs/>
                      <w:color w:val="000000"/>
                    </w:rPr>
                    <w:t># Full-time</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rPr>
                  </w:pPr>
                  <w:r w:rsidRPr="00F55E72">
                    <w:rPr>
                      <w:rFonts w:ascii="Calibri" w:eastAsia="Times New Roman" w:hAnsi="Calibri" w:cs="Times New Roman"/>
                      <w:b/>
                      <w:bCs/>
                      <w:color w:val="000000"/>
                    </w:rPr>
                    <w:t># Part-time</w:t>
                  </w:r>
                </w:p>
              </w:tc>
            </w:tr>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highlight w:val="lightGray"/>
                    </w:rPr>
                  </w:pPr>
                  <w:r w:rsidRPr="00F55E72">
                    <w:rPr>
                      <w:rFonts w:ascii="Calibri" w:eastAsia="Times New Roman" w:hAnsi="Calibri" w:cs="Times New Roman"/>
                      <w:b/>
                      <w:bCs/>
                      <w:color w:val="000000"/>
                      <w:highlight w:val="lightGray"/>
                    </w:rPr>
                    <w:t>Administration</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highlight w:val="lightGray"/>
                    </w:rPr>
                  </w:pPr>
                  <w:r w:rsidRPr="00F55E72">
                    <w:rPr>
                      <w:rFonts w:ascii="Calibri" w:eastAsia="Times New Roman" w:hAnsi="Calibri" w:cs="Times New Roman"/>
                      <w:b/>
                      <w:bCs/>
                      <w:color w:val="000000"/>
                      <w:highlight w:val="lightGray"/>
                    </w:rPr>
                    <w:t>Police</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29</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highlight w:val="lightGray"/>
                    </w:rPr>
                  </w:pPr>
                  <w:r w:rsidRPr="00F55E72">
                    <w:rPr>
                      <w:rFonts w:ascii="Calibri" w:eastAsia="Times New Roman" w:hAnsi="Calibri" w:cs="Times New Roman"/>
                      <w:b/>
                      <w:bCs/>
                      <w:color w:val="000000"/>
                      <w:highlight w:val="lightGray"/>
                    </w:rPr>
                    <w:t>Fire</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highlight w:val="lightGray"/>
                    </w:rPr>
                  </w:pPr>
                  <w:r w:rsidRPr="00F55E72">
                    <w:rPr>
                      <w:rFonts w:ascii="Calibri" w:eastAsia="Times New Roman" w:hAnsi="Calibri" w:cs="Times New Roman"/>
                      <w:b/>
                      <w:bCs/>
                      <w:color w:val="000000"/>
                      <w:highlight w:val="lightGray"/>
                    </w:rPr>
                    <w:t>Garage</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highlight w:val="lightGray"/>
                    </w:rPr>
                  </w:pPr>
                  <w:r w:rsidRPr="00F55E72">
                    <w:rPr>
                      <w:rFonts w:ascii="Calibri" w:eastAsia="Times New Roman" w:hAnsi="Calibri" w:cs="Times New Roman"/>
                      <w:b/>
                      <w:bCs/>
                      <w:color w:val="000000"/>
                      <w:highlight w:val="lightGray"/>
                    </w:rPr>
                    <w:t>Street</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highlight w:val="lightGray"/>
                    </w:rPr>
                  </w:pPr>
                  <w:r w:rsidRPr="00F55E72">
                    <w:rPr>
                      <w:rFonts w:ascii="Calibri" w:eastAsia="Times New Roman" w:hAnsi="Calibri" w:cs="Times New Roman"/>
                      <w:b/>
                      <w:bCs/>
                      <w:color w:val="000000"/>
                      <w:highlight w:val="lightGray"/>
                    </w:rPr>
                    <w:t>Sanitation</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7</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highlight w:val="lightGray"/>
                    </w:rPr>
                  </w:pPr>
                  <w:r w:rsidRPr="00F55E72">
                    <w:rPr>
                      <w:rFonts w:ascii="Calibri" w:eastAsia="Times New Roman" w:hAnsi="Calibri" w:cs="Times New Roman"/>
                      <w:b/>
                      <w:bCs/>
                      <w:color w:val="000000"/>
                      <w:highlight w:val="lightGray"/>
                    </w:rPr>
                    <w:t>Parks</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highlight w:val="lightGray"/>
                    </w:rPr>
                  </w:pPr>
                  <w:r w:rsidRPr="00F55E72">
                    <w:rPr>
                      <w:rFonts w:ascii="Calibri" w:eastAsia="Times New Roman" w:hAnsi="Calibri" w:cs="Times New Roman"/>
                      <w:b/>
                      <w:bCs/>
                      <w:color w:val="000000"/>
                      <w:highlight w:val="lightGray"/>
                    </w:rPr>
                    <w:t>Water</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12</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highlight w:val="lightGray"/>
                    </w:rPr>
                  </w:pPr>
                  <w:r w:rsidRPr="00F55E72">
                    <w:rPr>
                      <w:rFonts w:ascii="Calibri" w:eastAsia="Times New Roman" w:hAnsi="Calibri" w:cs="Times New Roman"/>
                      <w:b/>
                      <w:bCs/>
                      <w:color w:val="000000"/>
                      <w:highlight w:val="lightGray"/>
                    </w:rPr>
                    <w:t>Sewer</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rPr>
                      <w:rFonts w:ascii="Calibri" w:eastAsia="Times New Roman" w:hAnsi="Calibri" w:cs="Times New Roman"/>
                      <w:b/>
                      <w:bCs/>
                      <w:color w:val="000000"/>
                      <w:u w:val="single"/>
                    </w:rPr>
                  </w:pPr>
                  <w:r w:rsidRPr="00F55E72">
                    <w:rPr>
                      <w:rFonts w:ascii="Calibri" w:eastAsia="Times New Roman" w:hAnsi="Calibri" w:cs="Times New Roman"/>
                      <w:b/>
                      <w:bCs/>
                      <w:color w:val="000000"/>
                      <w:u w:val="single"/>
                    </w:rPr>
                    <w:t>TOTAL</w:t>
                  </w:r>
                </w:p>
              </w:tc>
              <w:tc>
                <w:tcPr>
                  <w:tcW w:w="74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64</w:t>
                  </w:r>
                </w:p>
              </w:tc>
              <w:tc>
                <w:tcPr>
                  <w:tcW w:w="98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60</w:t>
                  </w:r>
                </w:p>
              </w:tc>
              <w:tc>
                <w:tcPr>
                  <w:tcW w:w="960" w:type="dxa"/>
                  <w:tcBorders>
                    <w:top w:val="nil"/>
                    <w:left w:val="nil"/>
                    <w:bottom w:val="nil"/>
                    <w:right w:val="nil"/>
                  </w:tcBorders>
                  <w:shd w:val="clear" w:color="auto" w:fill="auto"/>
                  <w:noWrap/>
                  <w:vAlign w:val="bottom"/>
                  <w:hideMark/>
                </w:tcPr>
                <w:p w:rsidR="00F55E72" w:rsidRPr="00F55E72" w:rsidRDefault="00F55E72" w:rsidP="00F55E72">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r>
          </w:tbl>
          <w:p w:rsidR="00F55E72" w:rsidRDefault="00F55E72" w:rsidP="004279B5">
            <w:pPr>
              <w:tabs>
                <w:tab w:val="left" w:pos="2007"/>
              </w:tabs>
              <w:rPr>
                <w:rFonts w:ascii="Calibri" w:eastAsia="Times New Roman" w:hAnsi="Calibri" w:cs="Times New Roman"/>
                <w:color w:val="000000"/>
              </w:rPr>
            </w:pPr>
          </w:p>
        </w:tc>
        <w:tc>
          <w:tcPr>
            <w:tcW w:w="4788" w:type="dxa"/>
          </w:tcPr>
          <w:tbl>
            <w:tblPr>
              <w:tblW w:w="4270" w:type="dxa"/>
              <w:jc w:val="center"/>
              <w:tblInd w:w="93" w:type="dxa"/>
              <w:tblLook w:val="04A0" w:firstRow="1" w:lastRow="0" w:firstColumn="1" w:lastColumn="0" w:noHBand="0" w:noVBand="1"/>
            </w:tblPr>
            <w:tblGrid>
              <w:gridCol w:w="1590"/>
              <w:gridCol w:w="740"/>
              <w:gridCol w:w="980"/>
              <w:gridCol w:w="960"/>
            </w:tblGrid>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color w:val="000000"/>
                      <w:u w:val="single"/>
                    </w:rPr>
                  </w:pPr>
                  <w:r w:rsidRPr="00F55E72">
                    <w:rPr>
                      <w:rFonts w:ascii="Calibri" w:eastAsia="Times New Roman" w:hAnsi="Calibri" w:cs="Times New Roman"/>
                      <w:b/>
                      <w:color w:val="000000"/>
                      <w:u w:val="single"/>
                    </w:rPr>
                    <w:t>FYE 2016</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u w:val="single"/>
                    </w:rPr>
                  </w:pPr>
                  <w:r w:rsidRPr="00F55E72">
                    <w:rPr>
                      <w:rFonts w:ascii="Calibri" w:eastAsia="Times New Roman" w:hAnsi="Calibri" w:cs="Times New Roman"/>
                      <w:b/>
                      <w:bCs/>
                      <w:color w:val="000000"/>
                      <w:u w:val="single"/>
                    </w:rPr>
                    <w:t>Total</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rPr>
                  </w:pPr>
                  <w:r w:rsidRPr="00F55E72">
                    <w:rPr>
                      <w:rFonts w:ascii="Calibri" w:eastAsia="Times New Roman" w:hAnsi="Calibri" w:cs="Times New Roman"/>
                      <w:b/>
                      <w:bCs/>
                      <w:color w:val="000000"/>
                    </w:rPr>
                    <w:t># Full-time</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rPr>
                  </w:pPr>
                  <w:r w:rsidRPr="00F55E72">
                    <w:rPr>
                      <w:rFonts w:ascii="Calibri" w:eastAsia="Times New Roman" w:hAnsi="Calibri" w:cs="Times New Roman"/>
                      <w:b/>
                      <w:bCs/>
                      <w:color w:val="000000"/>
                    </w:rPr>
                    <w:t># Part-time</w:t>
                  </w:r>
                </w:p>
              </w:tc>
            </w:tr>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Administration</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Police</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29</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Fire</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Garage</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Street</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Sanitation</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6</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6</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Parks</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Water</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9</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Sewer</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F55E72">
              <w:trPr>
                <w:trHeight w:val="288"/>
                <w:jc w:val="center"/>
              </w:trPr>
              <w:tc>
                <w:tcPr>
                  <w:tcW w:w="159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u w:val="single"/>
                    </w:rPr>
                  </w:pPr>
                  <w:r w:rsidRPr="00F55E72">
                    <w:rPr>
                      <w:rFonts w:ascii="Calibri" w:eastAsia="Times New Roman" w:hAnsi="Calibri" w:cs="Times New Roman"/>
                      <w:b/>
                      <w:bCs/>
                      <w:color w:val="000000"/>
                      <w:u w:val="single"/>
                    </w:rPr>
                    <w:t>TOTAL</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60</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57</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r>
          </w:tbl>
          <w:p w:rsidR="00F55E72" w:rsidRDefault="00F55E72" w:rsidP="00F55E72">
            <w:pPr>
              <w:tabs>
                <w:tab w:val="left" w:pos="2007"/>
              </w:tabs>
            </w:pPr>
          </w:p>
          <w:p w:rsidR="00F55E72" w:rsidRDefault="00F55E72" w:rsidP="004279B5">
            <w:pPr>
              <w:tabs>
                <w:tab w:val="left" w:pos="2007"/>
              </w:tabs>
              <w:rPr>
                <w:rFonts w:ascii="Calibri" w:eastAsia="Times New Roman" w:hAnsi="Calibri" w:cs="Times New Roman"/>
                <w:color w:val="000000"/>
              </w:rPr>
            </w:pPr>
          </w:p>
        </w:tc>
      </w:tr>
      <w:tr w:rsidR="00F55E72" w:rsidTr="00F55E72">
        <w:tc>
          <w:tcPr>
            <w:tcW w:w="4788" w:type="dxa"/>
          </w:tcPr>
          <w:tbl>
            <w:tblPr>
              <w:tblW w:w="4084" w:type="dxa"/>
              <w:jc w:val="center"/>
              <w:tblLook w:val="04A0" w:firstRow="1" w:lastRow="0" w:firstColumn="1" w:lastColumn="0" w:noHBand="0" w:noVBand="1"/>
            </w:tblPr>
            <w:tblGrid>
              <w:gridCol w:w="1549"/>
              <w:gridCol w:w="740"/>
              <w:gridCol w:w="980"/>
              <w:gridCol w:w="960"/>
            </w:tblGrid>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color w:val="000000"/>
                      <w:u w:val="single"/>
                    </w:rPr>
                  </w:pPr>
                  <w:r w:rsidRPr="00F55E72">
                    <w:rPr>
                      <w:rFonts w:ascii="Calibri" w:eastAsia="Times New Roman" w:hAnsi="Calibri" w:cs="Times New Roman"/>
                      <w:b/>
                      <w:color w:val="000000"/>
                      <w:u w:val="single"/>
                    </w:rPr>
                    <w:t>FYE 2013</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u w:val="single"/>
                    </w:rPr>
                  </w:pPr>
                  <w:r w:rsidRPr="00F55E72">
                    <w:rPr>
                      <w:rFonts w:ascii="Calibri" w:eastAsia="Times New Roman" w:hAnsi="Calibri" w:cs="Times New Roman"/>
                      <w:b/>
                      <w:bCs/>
                      <w:color w:val="000000"/>
                      <w:u w:val="single"/>
                    </w:rPr>
                    <w:t>Total</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rPr>
                  </w:pPr>
                  <w:r w:rsidRPr="00F55E72">
                    <w:rPr>
                      <w:rFonts w:ascii="Calibri" w:eastAsia="Times New Roman" w:hAnsi="Calibri" w:cs="Times New Roman"/>
                      <w:b/>
                      <w:bCs/>
                      <w:color w:val="000000"/>
                    </w:rPr>
                    <w:t># Full-time</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rPr>
                  </w:pPr>
                  <w:r w:rsidRPr="00F55E72">
                    <w:rPr>
                      <w:rFonts w:ascii="Calibri" w:eastAsia="Times New Roman" w:hAnsi="Calibri" w:cs="Times New Roman"/>
                      <w:b/>
                      <w:bCs/>
                      <w:color w:val="000000"/>
                    </w:rPr>
                    <w:t># Part-time</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Administration</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Police</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31</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31</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Fire</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Garage</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Street</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Sanitation</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9</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Parks</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Water</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12</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Sewer</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u w:val="single"/>
                    </w:rPr>
                  </w:pPr>
                  <w:r w:rsidRPr="00F55E72">
                    <w:rPr>
                      <w:rFonts w:ascii="Calibri" w:eastAsia="Times New Roman" w:hAnsi="Calibri" w:cs="Times New Roman"/>
                      <w:b/>
                      <w:bCs/>
                      <w:color w:val="000000"/>
                      <w:u w:val="single"/>
                    </w:rPr>
                    <w:t>TOTAL</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68</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64</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r>
          </w:tbl>
          <w:p w:rsidR="00F55E72" w:rsidRDefault="00F55E72" w:rsidP="004279B5">
            <w:pPr>
              <w:tabs>
                <w:tab w:val="left" w:pos="2007"/>
              </w:tabs>
              <w:rPr>
                <w:rFonts w:ascii="Calibri" w:eastAsia="Times New Roman" w:hAnsi="Calibri" w:cs="Times New Roman"/>
                <w:color w:val="000000"/>
              </w:rPr>
            </w:pPr>
          </w:p>
        </w:tc>
        <w:tc>
          <w:tcPr>
            <w:tcW w:w="4788" w:type="dxa"/>
          </w:tcPr>
          <w:tbl>
            <w:tblPr>
              <w:tblW w:w="4084" w:type="dxa"/>
              <w:jc w:val="center"/>
              <w:tblLook w:val="04A0" w:firstRow="1" w:lastRow="0" w:firstColumn="1" w:lastColumn="0" w:noHBand="0" w:noVBand="1"/>
            </w:tblPr>
            <w:tblGrid>
              <w:gridCol w:w="1549"/>
              <w:gridCol w:w="740"/>
              <w:gridCol w:w="980"/>
              <w:gridCol w:w="960"/>
            </w:tblGrid>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color w:val="000000"/>
                      <w:u w:val="single"/>
                    </w:rPr>
                  </w:pPr>
                  <w:r w:rsidRPr="00F55E72">
                    <w:rPr>
                      <w:rFonts w:ascii="Calibri" w:eastAsia="Times New Roman" w:hAnsi="Calibri" w:cs="Times New Roman"/>
                      <w:b/>
                      <w:color w:val="000000"/>
                      <w:u w:val="single"/>
                    </w:rPr>
                    <w:t>FYE 2014</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u w:val="single"/>
                    </w:rPr>
                  </w:pPr>
                  <w:r w:rsidRPr="00F55E72">
                    <w:rPr>
                      <w:rFonts w:ascii="Calibri" w:eastAsia="Times New Roman" w:hAnsi="Calibri" w:cs="Times New Roman"/>
                      <w:b/>
                      <w:bCs/>
                      <w:color w:val="000000"/>
                      <w:u w:val="single"/>
                    </w:rPr>
                    <w:t>Total</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rPr>
                  </w:pPr>
                  <w:r w:rsidRPr="00F55E72">
                    <w:rPr>
                      <w:rFonts w:ascii="Calibri" w:eastAsia="Times New Roman" w:hAnsi="Calibri" w:cs="Times New Roman"/>
                      <w:b/>
                      <w:bCs/>
                      <w:color w:val="000000"/>
                    </w:rPr>
                    <w:t># Full-time</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rPr>
                  </w:pPr>
                  <w:r w:rsidRPr="00F55E72">
                    <w:rPr>
                      <w:rFonts w:ascii="Calibri" w:eastAsia="Times New Roman" w:hAnsi="Calibri" w:cs="Times New Roman"/>
                      <w:b/>
                      <w:bCs/>
                      <w:color w:val="000000"/>
                    </w:rPr>
                    <w:t># Part-time</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Administration</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Police</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30</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Fire</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2</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Garage</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Street</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Sanitation</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9</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8</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Parks</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Water</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12</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11</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1</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Cs/>
                      <w:color w:val="000000"/>
                      <w:highlight w:val="lightGray"/>
                    </w:rPr>
                  </w:pPr>
                  <w:r w:rsidRPr="00F55E72">
                    <w:rPr>
                      <w:rFonts w:ascii="Calibri" w:eastAsia="Times New Roman" w:hAnsi="Calibri" w:cs="Times New Roman"/>
                      <w:bCs/>
                      <w:color w:val="000000"/>
                      <w:highlight w:val="lightGray"/>
                    </w:rPr>
                    <w:t>Sewer</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3</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0</w:t>
                  </w:r>
                </w:p>
              </w:tc>
            </w:tr>
            <w:tr w:rsidR="00F55E72" w:rsidRPr="00F55E72" w:rsidTr="00D82495">
              <w:trPr>
                <w:trHeight w:val="288"/>
                <w:jc w:val="center"/>
              </w:trPr>
              <w:tc>
                <w:tcPr>
                  <w:tcW w:w="1404"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rPr>
                      <w:rFonts w:ascii="Calibri" w:eastAsia="Times New Roman" w:hAnsi="Calibri" w:cs="Times New Roman"/>
                      <w:b/>
                      <w:bCs/>
                      <w:color w:val="000000"/>
                      <w:u w:val="single"/>
                    </w:rPr>
                  </w:pPr>
                  <w:r w:rsidRPr="00F55E72">
                    <w:rPr>
                      <w:rFonts w:ascii="Calibri" w:eastAsia="Times New Roman" w:hAnsi="Calibri" w:cs="Times New Roman"/>
                      <w:b/>
                      <w:bCs/>
                      <w:color w:val="000000"/>
                      <w:u w:val="single"/>
                    </w:rPr>
                    <w:t>TOTAL</w:t>
                  </w:r>
                </w:p>
              </w:tc>
              <w:tc>
                <w:tcPr>
                  <w:tcW w:w="74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67</w:t>
                  </w:r>
                </w:p>
              </w:tc>
              <w:tc>
                <w:tcPr>
                  <w:tcW w:w="98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63</w:t>
                  </w:r>
                </w:p>
              </w:tc>
              <w:tc>
                <w:tcPr>
                  <w:tcW w:w="960" w:type="dxa"/>
                  <w:tcBorders>
                    <w:top w:val="nil"/>
                    <w:left w:val="nil"/>
                    <w:bottom w:val="nil"/>
                    <w:right w:val="nil"/>
                  </w:tcBorders>
                  <w:shd w:val="clear" w:color="auto" w:fill="auto"/>
                  <w:noWrap/>
                  <w:vAlign w:val="bottom"/>
                  <w:hideMark/>
                </w:tcPr>
                <w:p w:rsidR="00F55E72" w:rsidRPr="00F55E72" w:rsidRDefault="00F55E72" w:rsidP="00D82495">
                  <w:pPr>
                    <w:spacing w:after="0" w:line="240" w:lineRule="auto"/>
                    <w:jc w:val="right"/>
                    <w:rPr>
                      <w:rFonts w:ascii="Calibri" w:eastAsia="Times New Roman" w:hAnsi="Calibri" w:cs="Times New Roman"/>
                      <w:color w:val="000000"/>
                    </w:rPr>
                  </w:pPr>
                  <w:r w:rsidRPr="00F55E72">
                    <w:rPr>
                      <w:rFonts w:ascii="Calibri" w:eastAsia="Times New Roman" w:hAnsi="Calibri" w:cs="Times New Roman"/>
                      <w:color w:val="000000"/>
                    </w:rPr>
                    <w:t>4</w:t>
                  </w:r>
                </w:p>
              </w:tc>
            </w:tr>
          </w:tbl>
          <w:p w:rsidR="00F55E72" w:rsidRDefault="00F55E72" w:rsidP="004279B5">
            <w:pPr>
              <w:tabs>
                <w:tab w:val="left" w:pos="2007"/>
              </w:tabs>
              <w:rPr>
                <w:rFonts w:ascii="Calibri" w:eastAsia="Times New Roman" w:hAnsi="Calibri" w:cs="Times New Roman"/>
                <w:color w:val="000000"/>
              </w:rPr>
            </w:pPr>
          </w:p>
        </w:tc>
      </w:tr>
    </w:tbl>
    <w:p w:rsidR="00F55E72" w:rsidRDefault="00F55E72" w:rsidP="004279B5">
      <w:pPr>
        <w:tabs>
          <w:tab w:val="left" w:pos="2007"/>
        </w:tabs>
        <w:spacing w:after="0" w:line="240" w:lineRule="auto"/>
        <w:rPr>
          <w:rFonts w:ascii="Calibri" w:eastAsia="Times New Roman" w:hAnsi="Calibri" w:cs="Times New Roman"/>
          <w:color w:val="000000"/>
        </w:rPr>
      </w:pPr>
    </w:p>
    <w:p w:rsidR="00F55E72" w:rsidRDefault="00F55E72" w:rsidP="004279B5">
      <w:pPr>
        <w:tabs>
          <w:tab w:val="left" w:pos="2007"/>
        </w:tabs>
        <w:spacing w:after="0" w:line="240" w:lineRule="auto"/>
        <w:rPr>
          <w:rFonts w:ascii="Calibri" w:eastAsia="Times New Roman" w:hAnsi="Calibri" w:cs="Times New Roman"/>
          <w:color w:val="000000"/>
        </w:rPr>
      </w:pPr>
    </w:p>
    <w:p w:rsidR="00823852" w:rsidRDefault="00823852" w:rsidP="004279B5">
      <w:pPr>
        <w:tabs>
          <w:tab w:val="left" w:pos="2007"/>
        </w:tabs>
        <w:spacing w:after="0" w:line="240" w:lineRule="auto"/>
        <w:rPr>
          <w:rFonts w:ascii="Calibri" w:eastAsia="Times New Roman" w:hAnsi="Calibri" w:cs="Times New Roman"/>
          <w:color w:val="000000"/>
        </w:rPr>
      </w:pPr>
    </w:p>
    <w:p w:rsidR="00823852" w:rsidRDefault="00823852" w:rsidP="004279B5">
      <w:pPr>
        <w:tabs>
          <w:tab w:val="left" w:pos="2007"/>
        </w:tabs>
        <w:spacing w:after="0" w:line="240" w:lineRule="auto"/>
        <w:rPr>
          <w:rFonts w:ascii="Calibri" w:eastAsia="Times New Roman" w:hAnsi="Calibri" w:cs="Times New Roman"/>
          <w:color w:val="000000"/>
        </w:rPr>
      </w:pPr>
    </w:p>
    <w:p w:rsidR="00823852" w:rsidRDefault="00823852" w:rsidP="004279B5">
      <w:pPr>
        <w:tabs>
          <w:tab w:val="left" w:pos="2007"/>
        </w:tabs>
        <w:spacing w:after="0" w:line="240" w:lineRule="auto"/>
        <w:rPr>
          <w:rFonts w:ascii="Calibri" w:eastAsia="Times New Roman" w:hAnsi="Calibri" w:cs="Times New Roman"/>
          <w:color w:val="000000"/>
        </w:rPr>
      </w:pPr>
    </w:p>
    <w:p w:rsidR="00823852" w:rsidRDefault="00823852" w:rsidP="004279B5">
      <w:pPr>
        <w:tabs>
          <w:tab w:val="left" w:pos="2007"/>
        </w:tabs>
        <w:spacing w:after="0" w:line="240" w:lineRule="auto"/>
        <w:rPr>
          <w:rFonts w:ascii="Calibri" w:eastAsia="Times New Roman" w:hAnsi="Calibri" w:cs="Times New Roman"/>
          <w:color w:val="000000"/>
        </w:rPr>
      </w:pPr>
    </w:p>
    <w:p w:rsidR="00823852" w:rsidRDefault="00823852" w:rsidP="004279B5">
      <w:pPr>
        <w:tabs>
          <w:tab w:val="left" w:pos="2007"/>
        </w:tabs>
        <w:spacing w:after="0" w:line="240" w:lineRule="auto"/>
        <w:rPr>
          <w:rFonts w:ascii="Calibri" w:eastAsia="Times New Roman" w:hAnsi="Calibri" w:cs="Times New Roman"/>
          <w:color w:val="000000"/>
        </w:rPr>
      </w:pPr>
    </w:p>
    <w:p w:rsidR="00823852" w:rsidRDefault="00823852" w:rsidP="004279B5">
      <w:pPr>
        <w:tabs>
          <w:tab w:val="left" w:pos="2007"/>
        </w:tabs>
        <w:spacing w:after="0" w:line="240" w:lineRule="auto"/>
        <w:rPr>
          <w:rFonts w:ascii="Calibri" w:eastAsia="Times New Roman" w:hAnsi="Calibri" w:cs="Times New Roman"/>
          <w:color w:val="000000"/>
        </w:rPr>
      </w:pPr>
    </w:p>
    <w:p w:rsidR="001C07BF" w:rsidRDefault="001C07BF" w:rsidP="004279B5">
      <w:pPr>
        <w:tabs>
          <w:tab w:val="left" w:pos="2007"/>
        </w:tabs>
        <w:spacing w:after="0" w:line="240" w:lineRule="auto"/>
        <w:rPr>
          <w:rFonts w:ascii="Calibri" w:eastAsia="Times New Roman" w:hAnsi="Calibri" w:cs="Times New Roman"/>
          <w:color w:val="000000"/>
        </w:rPr>
      </w:pPr>
    </w:p>
    <w:p w:rsidR="001C07BF" w:rsidRDefault="001C07BF" w:rsidP="004279B5">
      <w:pPr>
        <w:tabs>
          <w:tab w:val="left" w:pos="2007"/>
        </w:tabs>
        <w:spacing w:after="0" w:line="240" w:lineRule="auto"/>
        <w:rPr>
          <w:rFonts w:ascii="Calibri" w:eastAsia="Times New Roman" w:hAnsi="Calibri" w:cs="Times New Roman"/>
          <w:color w:val="000000"/>
        </w:rPr>
      </w:pPr>
    </w:p>
    <w:p w:rsidR="001C07BF" w:rsidRDefault="001C07BF" w:rsidP="004279B5">
      <w:pPr>
        <w:tabs>
          <w:tab w:val="left" w:pos="2007"/>
        </w:tabs>
        <w:spacing w:after="0" w:line="240" w:lineRule="auto"/>
        <w:rPr>
          <w:rFonts w:ascii="Calibri" w:eastAsia="Times New Roman" w:hAnsi="Calibri" w:cs="Times New Roman"/>
          <w:color w:val="000000"/>
        </w:rPr>
      </w:pPr>
    </w:p>
    <w:p w:rsidR="001C07BF" w:rsidRDefault="001C07BF" w:rsidP="004279B5">
      <w:pPr>
        <w:tabs>
          <w:tab w:val="left" w:pos="2007"/>
        </w:tabs>
        <w:spacing w:after="0" w:line="240" w:lineRule="auto"/>
        <w:rPr>
          <w:rFonts w:ascii="Calibri" w:eastAsia="Times New Roman" w:hAnsi="Calibri" w:cs="Times New Roman"/>
          <w:color w:val="000000"/>
        </w:rPr>
      </w:pPr>
    </w:p>
    <w:p w:rsidR="001C07BF" w:rsidRDefault="001C07BF" w:rsidP="004279B5">
      <w:pPr>
        <w:tabs>
          <w:tab w:val="left" w:pos="2007"/>
        </w:tabs>
        <w:spacing w:after="0" w:line="240" w:lineRule="auto"/>
        <w:rPr>
          <w:rFonts w:ascii="Calibri" w:eastAsia="Times New Roman" w:hAnsi="Calibri" w:cs="Times New Roman"/>
          <w:color w:val="000000"/>
        </w:rPr>
      </w:pPr>
    </w:p>
    <w:p w:rsidR="001C07BF" w:rsidRDefault="001C07BF" w:rsidP="004279B5">
      <w:pPr>
        <w:tabs>
          <w:tab w:val="left" w:pos="2007"/>
        </w:tabs>
        <w:spacing w:after="0" w:line="240" w:lineRule="auto"/>
        <w:rPr>
          <w:rFonts w:ascii="Calibri" w:eastAsia="Times New Roman" w:hAnsi="Calibri" w:cs="Times New Roman"/>
          <w:color w:val="000000"/>
        </w:rPr>
      </w:pPr>
    </w:p>
    <w:p w:rsidR="001C07BF" w:rsidRDefault="001C07BF" w:rsidP="004279B5">
      <w:pPr>
        <w:tabs>
          <w:tab w:val="left" w:pos="2007"/>
        </w:tabs>
        <w:spacing w:after="0" w:line="240" w:lineRule="auto"/>
        <w:rPr>
          <w:rFonts w:ascii="Calibri" w:eastAsia="Times New Roman" w:hAnsi="Calibri" w:cs="Times New Roman"/>
          <w:color w:val="000000"/>
        </w:rPr>
      </w:pPr>
    </w:p>
    <w:p w:rsidR="001C07BF" w:rsidRDefault="001C07BF" w:rsidP="004279B5">
      <w:pPr>
        <w:tabs>
          <w:tab w:val="left" w:pos="2007"/>
        </w:tabs>
        <w:spacing w:after="0" w:line="240" w:lineRule="auto"/>
        <w:rPr>
          <w:rFonts w:ascii="Calibri" w:eastAsia="Times New Roman" w:hAnsi="Calibri" w:cs="Times New Roman"/>
          <w:color w:val="000000"/>
        </w:rPr>
      </w:pPr>
    </w:p>
    <w:p w:rsidR="001C07BF" w:rsidRDefault="001C07BF" w:rsidP="004279B5">
      <w:pPr>
        <w:tabs>
          <w:tab w:val="left" w:pos="2007"/>
        </w:tabs>
        <w:spacing w:after="0" w:line="240" w:lineRule="auto"/>
        <w:rPr>
          <w:rFonts w:ascii="Calibri" w:eastAsia="Times New Roman" w:hAnsi="Calibri" w:cs="Times New Roman"/>
          <w:color w:val="000000"/>
        </w:rPr>
      </w:pPr>
    </w:p>
    <w:p w:rsidR="001C07BF" w:rsidRDefault="001C07BF" w:rsidP="004279B5">
      <w:pPr>
        <w:tabs>
          <w:tab w:val="left" w:pos="2007"/>
        </w:tabs>
        <w:spacing w:after="0" w:line="240" w:lineRule="auto"/>
        <w:rPr>
          <w:rFonts w:ascii="Calibri" w:eastAsia="Times New Roman" w:hAnsi="Calibri" w:cs="Times New Roman"/>
          <w:color w:val="000000"/>
        </w:rPr>
      </w:pPr>
    </w:p>
    <w:p w:rsidR="00E20BA7" w:rsidRDefault="00E20BA7" w:rsidP="004279B5">
      <w:pPr>
        <w:tabs>
          <w:tab w:val="left" w:pos="2007"/>
        </w:tabs>
        <w:spacing w:after="0" w:line="240" w:lineRule="auto"/>
        <w:rPr>
          <w:rFonts w:ascii="Calibri" w:eastAsia="Times New Roman" w:hAnsi="Calibri" w:cs="Times New Roman"/>
          <w:color w:val="000000"/>
        </w:rPr>
      </w:pPr>
    </w:p>
    <w:p w:rsidR="00E20BA7" w:rsidRDefault="00E20BA7" w:rsidP="004279B5">
      <w:pPr>
        <w:tabs>
          <w:tab w:val="left" w:pos="2007"/>
        </w:tabs>
        <w:spacing w:after="0" w:line="240" w:lineRule="auto"/>
        <w:rPr>
          <w:rFonts w:ascii="Calibri" w:eastAsia="Times New Roman" w:hAnsi="Calibri" w:cs="Times New Roman"/>
          <w:color w:val="000000"/>
        </w:rPr>
      </w:pPr>
    </w:p>
    <w:p w:rsidR="00E20BA7" w:rsidRPr="0016604A" w:rsidRDefault="001B6D01" w:rsidP="009024FB">
      <w:pPr>
        <w:contextualSpacing/>
        <w:jc w:val="center"/>
        <w:rPr>
          <w:b/>
          <w:sz w:val="28"/>
          <w:szCs w:val="28"/>
        </w:rPr>
      </w:pPr>
      <w:r>
        <w:rPr>
          <w:b/>
          <w:sz w:val="28"/>
          <w:szCs w:val="28"/>
        </w:rPr>
        <w:t>Town “Big Picture”</w:t>
      </w:r>
      <w:r w:rsidR="006D755D">
        <w:rPr>
          <w:b/>
          <w:sz w:val="28"/>
          <w:szCs w:val="28"/>
        </w:rPr>
        <w:t xml:space="preserve"> </w:t>
      </w:r>
      <w:r w:rsidR="007F626C">
        <w:rPr>
          <w:b/>
          <w:sz w:val="28"/>
          <w:szCs w:val="28"/>
        </w:rPr>
        <w:t>Organizational Chart</w:t>
      </w:r>
    </w:p>
    <w:p w:rsidR="00E20BA7" w:rsidRDefault="00E20BA7" w:rsidP="009024FB">
      <w:pPr>
        <w:contextualSpacing/>
        <w:jc w:val="center"/>
      </w:pPr>
      <w:r>
        <w:rPr>
          <w:b/>
          <w:sz w:val="28"/>
          <w:szCs w:val="28"/>
        </w:rPr>
        <w:t>July 2015</w:t>
      </w:r>
    </w:p>
    <w:p w:rsidR="00E20BA7" w:rsidRDefault="00E20BA7" w:rsidP="009024FB">
      <w:pPr>
        <w:contextualSpacing/>
        <w:jc w:val="center"/>
      </w:pPr>
      <w:r>
        <w:rPr>
          <w:noProof/>
        </w:rPr>
        <mc:AlternateContent>
          <mc:Choice Requires="wps">
            <w:drawing>
              <wp:anchor distT="0" distB="0" distL="114300" distR="114300" simplePos="0" relativeHeight="251669504" behindDoc="0" locked="0" layoutInCell="1" allowOverlap="1" wp14:anchorId="329F8941" wp14:editId="2D616239">
                <wp:simplePos x="0" y="0"/>
                <wp:positionH relativeFrom="column">
                  <wp:posOffset>2186940</wp:posOffset>
                </wp:positionH>
                <wp:positionV relativeFrom="paragraph">
                  <wp:posOffset>133350</wp:posOffset>
                </wp:positionV>
                <wp:extent cx="1920240" cy="487680"/>
                <wp:effectExtent l="0" t="0" r="22860" b="26670"/>
                <wp:wrapNone/>
                <wp:docPr id="35" name="Rounded Rectangle 35"/>
                <wp:cNvGraphicFramePr/>
                <a:graphic xmlns:a="http://schemas.openxmlformats.org/drawingml/2006/main">
                  <a:graphicData uri="http://schemas.microsoft.com/office/word/2010/wordprocessingShape">
                    <wps:wsp>
                      <wps:cNvSpPr/>
                      <wps:spPr>
                        <a:xfrm>
                          <a:off x="0" y="0"/>
                          <a:ext cx="1920240" cy="487680"/>
                        </a:xfrm>
                        <a:prstGeom prst="roundRect">
                          <a:avLst/>
                        </a:prstGeom>
                        <a:solidFill>
                          <a:schemeClr val="accent3">
                            <a:lumMod val="20000"/>
                            <a:lumOff val="80000"/>
                          </a:schemeClr>
                        </a:solidFill>
                        <a:ln>
                          <a:solidFill>
                            <a:schemeClr val="accent3">
                              <a:lumMod val="50000"/>
                            </a:schemeClr>
                          </a:solidFill>
                        </a:ln>
                        <a:effectLst/>
                      </wps:spPr>
                      <wps:style>
                        <a:lnRef idx="2">
                          <a:schemeClr val="accent6"/>
                        </a:lnRef>
                        <a:fillRef idx="1">
                          <a:schemeClr val="lt1"/>
                        </a:fillRef>
                        <a:effectRef idx="0">
                          <a:schemeClr val="accent6"/>
                        </a:effectRef>
                        <a:fontRef idx="minor">
                          <a:schemeClr val="dk1"/>
                        </a:fontRef>
                      </wps:style>
                      <wps:txbx>
                        <w:txbxContent>
                          <w:p w:rsidR="00DE50F8" w:rsidRPr="009024FB" w:rsidRDefault="00DE50F8" w:rsidP="00EF3953">
                            <w:pPr>
                              <w:jc w:val="center"/>
                              <w:rPr>
                                <w:b/>
                                <w:sz w:val="26"/>
                                <w:szCs w:val="26"/>
                              </w:rPr>
                            </w:pPr>
                            <w:r w:rsidRPr="009024FB">
                              <w:rPr>
                                <w:b/>
                                <w:sz w:val="26"/>
                                <w:szCs w:val="26"/>
                              </w:rPr>
                              <w:t>Citizens of Wadesboro</w:t>
                            </w:r>
                          </w:p>
                          <w:p w:rsidR="00DE50F8" w:rsidRDefault="00DE50F8" w:rsidP="00EF39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8" style="position:absolute;left:0;text-align:left;margin-left:172.2pt;margin-top:10.5pt;width:151.2pt;height:3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" fillcolor="#eaf1dd [662]" strokecolor="#4e6128 [1606]" strokeweight="2pt">
                <v:textbox>
                  <w:txbxContent>
                    <w:p w:rsidR="00DE50F8" w:rsidRPr="009024FB" w:rsidRDefault="00DE50F8" w:rsidP="00EF3953">
                      <w:pPr>
                        <w:jc w:val="center"/>
                        <w:rPr>
                          <w:b/>
                          <w:sz w:val="26"/>
                          <w:szCs w:val="26"/>
                        </w:rPr>
                      </w:pPr>
                      <w:r w:rsidRPr="009024FB">
                        <w:rPr>
                          <w:b/>
                          <w:sz w:val="26"/>
                          <w:szCs w:val="26"/>
                        </w:rPr>
                        <w:t>Citizens of Wadesboro</w:t>
                      </w:r>
                    </w:p>
                    <w:p w:rsidR="00DE50F8" w:rsidRDefault="00DE50F8" w:rsidP="00EF3953">
                      <w:pPr>
                        <w:jc w:val="center"/>
                      </w:pPr>
                    </w:p>
                  </w:txbxContent>
                </v:textbox>
              </v:roundrect>
            </w:pict>
          </mc:Fallback>
        </mc:AlternateContent>
      </w: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C23269" w:rsidP="009024FB">
      <w:pPr>
        <w:tabs>
          <w:tab w:val="left" w:pos="2007"/>
        </w:tabs>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26848" behindDoc="0" locked="0" layoutInCell="1" allowOverlap="1">
                <wp:simplePos x="0" y="0"/>
                <wp:positionH relativeFrom="column">
                  <wp:posOffset>3124200</wp:posOffset>
                </wp:positionH>
                <wp:positionV relativeFrom="paragraph">
                  <wp:posOffset>81915</wp:posOffset>
                </wp:positionV>
                <wp:extent cx="0" cy="1524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46pt,6.45pt" to="24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" strokecolor="#4579b8 [3044]"/>
            </w:pict>
          </mc:Fallback>
        </mc:AlternateContent>
      </w:r>
    </w:p>
    <w:p w:rsidR="00E20BA7" w:rsidRDefault="009024FB" w:rsidP="009024FB">
      <w:pPr>
        <w:tabs>
          <w:tab w:val="left" w:pos="2007"/>
        </w:tabs>
        <w:spacing w:after="0" w:line="240" w:lineRule="auto"/>
        <w:jc w:val="center"/>
        <w:rPr>
          <w:rFonts w:ascii="Calibri" w:eastAsia="Times New Roman" w:hAnsi="Calibri" w:cs="Times New Roman"/>
          <w:color w:val="000000"/>
        </w:rPr>
      </w:pPr>
      <w:r>
        <w:rPr>
          <w:noProof/>
        </w:rPr>
        <mc:AlternateContent>
          <mc:Choice Requires="wps">
            <w:drawing>
              <wp:anchor distT="0" distB="0" distL="114300" distR="114300" simplePos="0" relativeHeight="251676672" behindDoc="0" locked="0" layoutInCell="1" allowOverlap="1" wp14:anchorId="12AAD5B3" wp14:editId="3ED500D4">
                <wp:simplePos x="0" y="0"/>
                <wp:positionH relativeFrom="column">
                  <wp:posOffset>2186940</wp:posOffset>
                </wp:positionH>
                <wp:positionV relativeFrom="paragraph">
                  <wp:posOffset>65405</wp:posOffset>
                </wp:positionV>
                <wp:extent cx="1920240" cy="487680"/>
                <wp:effectExtent l="0" t="0" r="22860" b="26670"/>
                <wp:wrapNone/>
                <wp:docPr id="36" name="Rounded Rectangle 36"/>
                <wp:cNvGraphicFramePr/>
                <a:graphic xmlns:a="http://schemas.openxmlformats.org/drawingml/2006/main">
                  <a:graphicData uri="http://schemas.microsoft.com/office/word/2010/wordprocessingShape">
                    <wps:wsp>
                      <wps:cNvSpPr/>
                      <wps:spPr>
                        <a:xfrm>
                          <a:off x="0" y="0"/>
                          <a:ext cx="1920240" cy="487680"/>
                        </a:xfrm>
                        <a:prstGeom prst="roundRect">
                          <a:avLst/>
                        </a:prstGeom>
                        <a:solidFill>
                          <a:schemeClr val="accent3">
                            <a:lumMod val="20000"/>
                            <a:lumOff val="80000"/>
                          </a:schemeClr>
                        </a:solidFill>
                        <a:ln>
                          <a:solidFill>
                            <a:schemeClr val="accent3">
                              <a:lumMod val="50000"/>
                            </a:schemeClr>
                          </a:solidFill>
                        </a:ln>
                        <a:effectLst/>
                      </wps:spPr>
                      <wps:style>
                        <a:lnRef idx="2">
                          <a:schemeClr val="accent6"/>
                        </a:lnRef>
                        <a:fillRef idx="1">
                          <a:schemeClr val="lt1"/>
                        </a:fillRef>
                        <a:effectRef idx="0">
                          <a:schemeClr val="accent6"/>
                        </a:effectRef>
                        <a:fontRef idx="minor">
                          <a:schemeClr val="dk1"/>
                        </a:fontRef>
                      </wps:style>
                      <wps:txbx>
                        <w:txbxContent>
                          <w:p w:rsidR="00DE50F8" w:rsidRPr="009024FB" w:rsidRDefault="00DE50F8" w:rsidP="009024FB">
                            <w:pPr>
                              <w:jc w:val="center"/>
                            </w:pPr>
                            <w:r w:rsidRPr="009024FB">
                              <w:t>Mayor and Town Council</w:t>
                            </w:r>
                          </w:p>
                          <w:p w:rsidR="00DE50F8" w:rsidRDefault="00DE50F8" w:rsidP="009024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29" style="position:absolute;left:0;text-align:left;margin-left:172.2pt;margin-top:5.15pt;width:151.2pt;height:38.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" fillcolor="#eaf1dd [662]" strokecolor="#4e6128 [1606]" strokeweight="2pt">
                <v:textbox>
                  <w:txbxContent>
                    <w:p w:rsidR="00DE50F8" w:rsidRPr="009024FB" w:rsidRDefault="00DE50F8" w:rsidP="009024FB">
                      <w:pPr>
                        <w:jc w:val="center"/>
                      </w:pPr>
                      <w:r w:rsidRPr="009024FB">
                        <w:t>Mayor and Town Council</w:t>
                      </w:r>
                    </w:p>
                    <w:p w:rsidR="00DE50F8" w:rsidRDefault="00DE50F8" w:rsidP="009024FB">
                      <w:pPr>
                        <w:jc w:val="center"/>
                      </w:pPr>
                    </w:p>
                  </w:txbxContent>
                </v:textbox>
              </v:roundrect>
            </w:pict>
          </mc:Fallback>
        </mc:AlternateContent>
      </w:r>
    </w:p>
    <w:p w:rsidR="009024FB" w:rsidRDefault="009024FB" w:rsidP="009024FB">
      <w:pPr>
        <w:tabs>
          <w:tab w:val="left" w:pos="2007"/>
        </w:tabs>
        <w:spacing w:after="0" w:line="240" w:lineRule="auto"/>
        <w:jc w:val="center"/>
        <w:rPr>
          <w:rFonts w:ascii="Calibri" w:eastAsia="Times New Roman" w:hAnsi="Calibri" w:cs="Times New Roman"/>
          <w:color w:val="000000"/>
        </w:rPr>
      </w:pPr>
    </w:p>
    <w:p w:rsidR="009024FB" w:rsidRDefault="009024FB" w:rsidP="009024FB">
      <w:pPr>
        <w:tabs>
          <w:tab w:val="left" w:pos="2007"/>
        </w:tabs>
        <w:spacing w:after="0" w:line="240" w:lineRule="auto"/>
        <w:jc w:val="center"/>
        <w:rPr>
          <w:rFonts w:ascii="Calibri" w:eastAsia="Times New Roman" w:hAnsi="Calibri" w:cs="Times New Roman"/>
          <w:color w:val="000000"/>
        </w:rPr>
      </w:pPr>
    </w:p>
    <w:p w:rsidR="009024FB" w:rsidRDefault="00C23269" w:rsidP="009024FB">
      <w:pPr>
        <w:tabs>
          <w:tab w:val="left" w:pos="2007"/>
        </w:tabs>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27872" behindDoc="0" locked="0" layoutInCell="1" allowOverlap="1">
                <wp:simplePos x="0" y="0"/>
                <wp:positionH relativeFrom="column">
                  <wp:posOffset>3063240</wp:posOffset>
                </wp:positionH>
                <wp:positionV relativeFrom="paragraph">
                  <wp:posOffset>39370</wp:posOffset>
                </wp:positionV>
                <wp:extent cx="0" cy="152400"/>
                <wp:effectExtent l="0" t="0" r="19050" b="19050"/>
                <wp:wrapNone/>
                <wp:docPr id="152" name="Straight Connector 152"/>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41.2pt,3.1pt" to="241.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" strokecolor="#4579b8 [3044]"/>
            </w:pict>
          </mc:Fallback>
        </mc:AlternateContent>
      </w:r>
    </w:p>
    <w:p w:rsidR="009024FB" w:rsidRDefault="001B6D01" w:rsidP="009024FB">
      <w:pPr>
        <w:tabs>
          <w:tab w:val="left" w:pos="2007"/>
        </w:tabs>
        <w:spacing w:after="0" w:line="240" w:lineRule="auto"/>
        <w:jc w:val="center"/>
        <w:rPr>
          <w:rFonts w:ascii="Calibri" w:eastAsia="Times New Roman" w:hAnsi="Calibri" w:cs="Times New Roman"/>
          <w:color w:val="000000"/>
        </w:rPr>
      </w:pPr>
      <w:r w:rsidRPr="0016604A">
        <w:rPr>
          <w:b/>
          <w:noProof/>
          <w:sz w:val="28"/>
          <w:szCs w:val="28"/>
        </w:rPr>
        <mc:AlternateContent>
          <mc:Choice Requires="wps">
            <w:drawing>
              <wp:anchor distT="0" distB="0" distL="114300" distR="114300" simplePos="0" relativeHeight="251678720" behindDoc="0" locked="0" layoutInCell="1" allowOverlap="1" wp14:anchorId="07364C51" wp14:editId="491A7885">
                <wp:simplePos x="0" y="0"/>
                <wp:positionH relativeFrom="column">
                  <wp:posOffset>7620</wp:posOffset>
                </wp:positionH>
                <wp:positionV relativeFrom="paragraph">
                  <wp:posOffset>168275</wp:posOffset>
                </wp:positionV>
                <wp:extent cx="1280160" cy="601980"/>
                <wp:effectExtent l="0" t="0" r="15240" b="26670"/>
                <wp:wrapNone/>
                <wp:docPr id="37" name="Rounded Rectangle 37"/>
                <wp:cNvGraphicFramePr/>
                <a:graphic xmlns:a="http://schemas.openxmlformats.org/drawingml/2006/main">
                  <a:graphicData uri="http://schemas.microsoft.com/office/word/2010/wordprocessingShape">
                    <wps:wsp>
                      <wps:cNvSpPr/>
                      <wps:spPr>
                        <a:xfrm>
                          <a:off x="0" y="0"/>
                          <a:ext cx="1280160" cy="60198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Pr="002420D2" w:rsidRDefault="00DE50F8" w:rsidP="009024FB">
                            <w:pPr>
                              <w:contextualSpacing/>
                              <w:rPr>
                                <w:color w:val="000000" w:themeColor="text1"/>
                              </w:rPr>
                            </w:pPr>
                            <w:r>
                              <w:rPr>
                                <w:color w:val="000000" w:themeColor="text1"/>
                              </w:rPr>
                              <w:t>Boards &amp; Commissions</w:t>
                            </w:r>
                          </w:p>
                          <w:p w:rsidR="00DE50F8" w:rsidRPr="002420D2" w:rsidRDefault="00DE50F8" w:rsidP="009024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30" style="position:absolute;left:0;text-align:left;margin-left:.6pt;margin-top:13.25pt;width:100.8pt;height:4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" fillcolor="#eaf1dd [662]" strokecolor="#4e6128 [1606]" strokeweight="2pt">
                <v:textbox>
                  <w:txbxContent>
                    <w:p w:rsidR="00DE50F8" w:rsidRPr="002420D2" w:rsidRDefault="00DE50F8" w:rsidP="009024FB">
                      <w:pPr>
                        <w:contextualSpacing/>
                        <w:rPr>
                          <w:color w:val="000000" w:themeColor="text1"/>
                        </w:rPr>
                      </w:pPr>
                      <w:r>
                        <w:rPr>
                          <w:color w:val="000000" w:themeColor="text1"/>
                        </w:rPr>
                        <w:t>Boards &amp; Commissions</w:t>
                      </w:r>
                    </w:p>
                    <w:p w:rsidR="00DE50F8" w:rsidRPr="002420D2" w:rsidRDefault="00DE50F8" w:rsidP="009024FB">
                      <w:pPr>
                        <w:jc w:val="center"/>
                        <w:rPr>
                          <w:color w:val="000000" w:themeColor="text1"/>
                        </w:rPr>
                      </w:pPr>
                    </w:p>
                  </w:txbxContent>
                </v:textbox>
              </v:roundrect>
            </w:pict>
          </mc:Fallback>
        </mc:AlternateContent>
      </w:r>
      <w:r w:rsidR="00C23269">
        <w:rPr>
          <w:b/>
          <w:noProof/>
          <w:sz w:val="28"/>
          <w:szCs w:val="28"/>
        </w:rPr>
        <mc:AlternateContent>
          <mc:Choice Requires="wps">
            <w:drawing>
              <wp:anchor distT="0" distB="0" distL="114300" distR="114300" simplePos="0" relativeHeight="251734016" behindDoc="0" locked="0" layoutInCell="1" allowOverlap="1" wp14:anchorId="51FD0819" wp14:editId="732C99A5">
                <wp:simplePos x="0" y="0"/>
                <wp:positionH relativeFrom="column">
                  <wp:posOffset>5547360</wp:posOffset>
                </wp:positionH>
                <wp:positionV relativeFrom="paragraph">
                  <wp:posOffset>21590</wp:posOffset>
                </wp:positionV>
                <wp:extent cx="0" cy="182880"/>
                <wp:effectExtent l="0" t="0" r="19050" b="26670"/>
                <wp:wrapNone/>
                <wp:docPr id="166" name="Straight Connector 166"/>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6"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36.8pt,1.7pt" to="436.8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" strokecolor="#4579b8 [3044]"/>
            </w:pict>
          </mc:Fallback>
        </mc:AlternateContent>
      </w:r>
      <w:r w:rsidR="00C23269">
        <w:rPr>
          <w:b/>
          <w:noProof/>
          <w:sz w:val="28"/>
          <w:szCs w:val="28"/>
        </w:rPr>
        <mc:AlternateContent>
          <mc:Choice Requires="wps">
            <w:drawing>
              <wp:anchor distT="0" distB="0" distL="114300" distR="114300" simplePos="0" relativeHeight="251732992" behindDoc="0" locked="0" layoutInCell="1" allowOverlap="1" wp14:anchorId="110F44BB" wp14:editId="11CC8218">
                <wp:simplePos x="0" y="0"/>
                <wp:positionH relativeFrom="column">
                  <wp:posOffset>3802380</wp:posOffset>
                </wp:positionH>
                <wp:positionV relativeFrom="paragraph">
                  <wp:posOffset>21590</wp:posOffset>
                </wp:positionV>
                <wp:extent cx="7620" cy="144780"/>
                <wp:effectExtent l="0" t="0" r="30480" b="26670"/>
                <wp:wrapNone/>
                <wp:docPr id="161" name="Straight Connector 161"/>
                <wp:cNvGraphicFramePr/>
                <a:graphic xmlns:a="http://schemas.openxmlformats.org/drawingml/2006/main">
                  <a:graphicData uri="http://schemas.microsoft.com/office/word/2010/wordprocessingShape">
                    <wps:wsp>
                      <wps:cNvCnPr/>
                      <wps:spPr>
                        <a:xfrm>
                          <a:off x="0" y="0"/>
                          <a:ext cx="7620" cy="1447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299.4pt,1.7pt" to="300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" strokecolor="#4579b8 [3044]"/>
            </w:pict>
          </mc:Fallback>
        </mc:AlternateContent>
      </w:r>
      <w:r w:rsidR="00C23269">
        <w:rPr>
          <w:b/>
          <w:noProof/>
          <w:sz w:val="28"/>
          <w:szCs w:val="28"/>
        </w:rPr>
        <mc:AlternateContent>
          <mc:Choice Requires="wps">
            <w:drawing>
              <wp:anchor distT="0" distB="0" distL="114300" distR="114300" simplePos="0" relativeHeight="251731968" behindDoc="0" locked="0" layoutInCell="1" allowOverlap="1" wp14:anchorId="6DA7831F" wp14:editId="4E5E2323">
                <wp:simplePos x="0" y="0"/>
                <wp:positionH relativeFrom="column">
                  <wp:posOffset>2148840</wp:posOffset>
                </wp:positionH>
                <wp:positionV relativeFrom="paragraph">
                  <wp:posOffset>21590</wp:posOffset>
                </wp:positionV>
                <wp:extent cx="0" cy="182880"/>
                <wp:effectExtent l="0" t="0" r="19050" b="26670"/>
                <wp:wrapNone/>
                <wp:docPr id="159" name="Straight Connector 159"/>
                <wp:cNvGraphicFramePr/>
                <a:graphic xmlns:a="http://schemas.openxmlformats.org/drawingml/2006/main">
                  <a:graphicData uri="http://schemas.microsoft.com/office/word/2010/wordprocessingShape">
                    <wps:wsp>
                      <wps:cNvCnPr/>
                      <wps:spPr>
                        <a:xfrm>
                          <a:off x="0" y="0"/>
                          <a:ext cx="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9"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169.2pt,1.7pt" to="169.2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" strokecolor="#4579b8 [3044]"/>
            </w:pict>
          </mc:Fallback>
        </mc:AlternateContent>
      </w:r>
      <w:r w:rsidR="00C23269">
        <w:rPr>
          <w:b/>
          <w:noProof/>
          <w:sz w:val="28"/>
          <w:szCs w:val="28"/>
        </w:rPr>
        <mc:AlternateContent>
          <mc:Choice Requires="wps">
            <w:drawing>
              <wp:anchor distT="0" distB="0" distL="114300" distR="114300" simplePos="0" relativeHeight="251730944" behindDoc="0" locked="0" layoutInCell="1" allowOverlap="1" wp14:anchorId="0C76DEB1" wp14:editId="4749F222">
                <wp:simplePos x="0" y="0"/>
                <wp:positionH relativeFrom="column">
                  <wp:posOffset>670560</wp:posOffset>
                </wp:positionH>
                <wp:positionV relativeFrom="paragraph">
                  <wp:posOffset>21590</wp:posOffset>
                </wp:positionV>
                <wp:extent cx="0" cy="99060"/>
                <wp:effectExtent l="0" t="0" r="19050" b="15240"/>
                <wp:wrapNone/>
                <wp:docPr id="158" name="Straight Connector 158"/>
                <wp:cNvGraphicFramePr/>
                <a:graphic xmlns:a="http://schemas.openxmlformats.org/drawingml/2006/main">
                  <a:graphicData uri="http://schemas.microsoft.com/office/word/2010/wordprocessingShape">
                    <wps:wsp>
                      <wps:cNvCnPr/>
                      <wps:spPr>
                        <a:xfrm>
                          <a:off x="0" y="0"/>
                          <a:ext cx="0" cy="99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8"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52.8pt,1.7pt" to="52.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" strokecolor="#4579b8 [3044]"/>
            </w:pict>
          </mc:Fallback>
        </mc:AlternateContent>
      </w:r>
      <w:r w:rsidR="00C23269">
        <w:rPr>
          <w:b/>
          <w:noProof/>
          <w:sz w:val="28"/>
          <w:szCs w:val="28"/>
        </w:rPr>
        <mc:AlternateContent>
          <mc:Choice Requires="wps">
            <w:drawing>
              <wp:anchor distT="0" distB="0" distL="114300" distR="114300" simplePos="0" relativeHeight="251729920" behindDoc="0" locked="0" layoutInCell="1" allowOverlap="1" wp14:anchorId="7ADAE747" wp14:editId="3AE78255">
                <wp:simplePos x="0" y="0"/>
                <wp:positionH relativeFrom="column">
                  <wp:posOffset>670560</wp:posOffset>
                </wp:positionH>
                <wp:positionV relativeFrom="paragraph">
                  <wp:posOffset>21590</wp:posOffset>
                </wp:positionV>
                <wp:extent cx="2392680" cy="0"/>
                <wp:effectExtent l="0" t="0" r="26670" b="19050"/>
                <wp:wrapNone/>
                <wp:docPr id="154" name="Straight Connector 154"/>
                <wp:cNvGraphicFramePr/>
                <a:graphic xmlns:a="http://schemas.openxmlformats.org/drawingml/2006/main">
                  <a:graphicData uri="http://schemas.microsoft.com/office/word/2010/wordprocessingShape">
                    <wps:wsp>
                      <wps:cNvCnPr/>
                      <wps:spPr>
                        <a:xfrm flipH="1">
                          <a:off x="0" y="0"/>
                          <a:ext cx="2392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4" o:spid="_x0000_s1026"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52.8pt,1.7pt" to="241.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" strokecolor="#4579b8 [3044]"/>
            </w:pict>
          </mc:Fallback>
        </mc:AlternateContent>
      </w:r>
      <w:r w:rsidR="00C23269">
        <w:rPr>
          <w:b/>
          <w:noProof/>
          <w:sz w:val="28"/>
          <w:szCs w:val="28"/>
        </w:rPr>
        <mc:AlternateContent>
          <mc:Choice Requires="wps">
            <w:drawing>
              <wp:anchor distT="0" distB="0" distL="114300" distR="114300" simplePos="0" relativeHeight="251728896" behindDoc="0" locked="0" layoutInCell="1" allowOverlap="1" wp14:anchorId="5E7FD42A" wp14:editId="68FB2E90">
                <wp:simplePos x="0" y="0"/>
                <wp:positionH relativeFrom="column">
                  <wp:posOffset>3063240</wp:posOffset>
                </wp:positionH>
                <wp:positionV relativeFrom="paragraph">
                  <wp:posOffset>21590</wp:posOffset>
                </wp:positionV>
                <wp:extent cx="2484120" cy="0"/>
                <wp:effectExtent l="0" t="0" r="11430" b="19050"/>
                <wp:wrapNone/>
                <wp:docPr id="153" name="Straight Connector 153"/>
                <wp:cNvGraphicFramePr/>
                <a:graphic xmlns:a="http://schemas.openxmlformats.org/drawingml/2006/main">
                  <a:graphicData uri="http://schemas.microsoft.com/office/word/2010/wordprocessingShape">
                    <wps:wsp>
                      <wps:cNvCnPr/>
                      <wps:spPr>
                        <a:xfrm>
                          <a:off x="0" y="0"/>
                          <a:ext cx="2484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3"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241.2pt,1.7pt" to="436.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" strokecolor="#4579b8 [3044]"/>
            </w:pict>
          </mc:Fallback>
        </mc:AlternateContent>
      </w:r>
    </w:p>
    <w:p w:rsidR="009024FB" w:rsidRDefault="007F626C" w:rsidP="009024FB">
      <w:pPr>
        <w:tabs>
          <w:tab w:val="left" w:pos="2007"/>
        </w:tabs>
        <w:spacing w:after="0" w:line="240" w:lineRule="auto"/>
        <w:jc w:val="center"/>
        <w:rPr>
          <w:rFonts w:ascii="Calibri" w:eastAsia="Times New Roman" w:hAnsi="Calibri" w:cs="Times New Roman"/>
          <w:color w:val="000000"/>
        </w:rPr>
      </w:pPr>
      <w:r w:rsidRPr="0016604A">
        <w:rPr>
          <w:b/>
          <w:noProof/>
          <w:sz w:val="28"/>
          <w:szCs w:val="28"/>
        </w:rPr>
        <mc:AlternateContent>
          <mc:Choice Requires="wps">
            <w:drawing>
              <wp:anchor distT="0" distB="0" distL="114300" distR="114300" simplePos="0" relativeHeight="251684864" behindDoc="0" locked="0" layoutInCell="1" allowOverlap="1" wp14:anchorId="465FEFEA" wp14:editId="6983D12D">
                <wp:simplePos x="0" y="0"/>
                <wp:positionH relativeFrom="column">
                  <wp:posOffset>4968240</wp:posOffset>
                </wp:positionH>
                <wp:positionV relativeFrom="paragraph">
                  <wp:posOffset>36195</wp:posOffset>
                </wp:positionV>
                <wp:extent cx="1280160" cy="601980"/>
                <wp:effectExtent l="0" t="0" r="15240" b="26670"/>
                <wp:wrapNone/>
                <wp:docPr id="40" name="Rounded Rectangle 40"/>
                <wp:cNvGraphicFramePr/>
                <a:graphic xmlns:a="http://schemas.openxmlformats.org/drawingml/2006/main">
                  <a:graphicData uri="http://schemas.microsoft.com/office/word/2010/wordprocessingShape">
                    <wps:wsp>
                      <wps:cNvSpPr/>
                      <wps:spPr>
                        <a:xfrm>
                          <a:off x="0" y="0"/>
                          <a:ext cx="1280160" cy="60198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Pr="002420D2" w:rsidRDefault="00DE50F8" w:rsidP="009024FB">
                            <w:pPr>
                              <w:contextualSpacing/>
                              <w:rPr>
                                <w:color w:val="000000" w:themeColor="text1"/>
                              </w:rPr>
                            </w:pPr>
                            <w:r>
                              <w:rPr>
                                <w:color w:val="000000" w:themeColor="text1"/>
                              </w:rPr>
                              <w:t>Town Clerk</w:t>
                            </w:r>
                          </w:p>
                          <w:p w:rsidR="00DE50F8" w:rsidRPr="002420D2" w:rsidRDefault="00DE50F8" w:rsidP="009024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1" style="position:absolute;left:0;text-align:left;margin-left:391.2pt;margin-top:2.85pt;width:100.8pt;height:4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" fillcolor="#eaf1dd [662]" strokecolor="#4e6128 [1606]" strokeweight="2pt">
                <v:textbox>
                  <w:txbxContent>
                    <w:p w:rsidR="00DE50F8" w:rsidRPr="002420D2" w:rsidRDefault="00DE50F8" w:rsidP="009024FB">
                      <w:pPr>
                        <w:contextualSpacing/>
                        <w:rPr>
                          <w:color w:val="000000" w:themeColor="text1"/>
                        </w:rPr>
                      </w:pPr>
                      <w:r>
                        <w:rPr>
                          <w:color w:val="000000" w:themeColor="text1"/>
                        </w:rPr>
                        <w:t>Town Clerk</w:t>
                      </w:r>
                    </w:p>
                    <w:p w:rsidR="00DE50F8" w:rsidRPr="002420D2" w:rsidRDefault="00DE50F8" w:rsidP="009024FB">
                      <w:pPr>
                        <w:jc w:val="center"/>
                        <w:rPr>
                          <w:color w:val="000000" w:themeColor="text1"/>
                        </w:rPr>
                      </w:pPr>
                    </w:p>
                  </w:txbxContent>
                </v:textbox>
              </v:roundrect>
            </w:pict>
          </mc:Fallback>
        </mc:AlternateContent>
      </w:r>
      <w:r w:rsidR="009252F4" w:rsidRPr="0016604A">
        <w:rPr>
          <w:b/>
          <w:noProof/>
          <w:sz w:val="28"/>
          <w:szCs w:val="28"/>
        </w:rPr>
        <mc:AlternateContent>
          <mc:Choice Requires="wps">
            <w:drawing>
              <wp:anchor distT="0" distB="0" distL="114300" distR="114300" simplePos="0" relativeHeight="251682816" behindDoc="0" locked="0" layoutInCell="1" allowOverlap="1" wp14:anchorId="04968DD5" wp14:editId="1ECBDFF3">
                <wp:simplePos x="0" y="0"/>
                <wp:positionH relativeFrom="column">
                  <wp:posOffset>3230880</wp:posOffset>
                </wp:positionH>
                <wp:positionV relativeFrom="paragraph">
                  <wp:posOffset>-1905</wp:posOffset>
                </wp:positionV>
                <wp:extent cx="1280160" cy="601980"/>
                <wp:effectExtent l="0" t="0" r="15240" b="26670"/>
                <wp:wrapNone/>
                <wp:docPr id="39" name="Rounded Rectangle 39"/>
                <wp:cNvGraphicFramePr/>
                <a:graphic xmlns:a="http://schemas.openxmlformats.org/drawingml/2006/main">
                  <a:graphicData uri="http://schemas.microsoft.com/office/word/2010/wordprocessingShape">
                    <wps:wsp>
                      <wps:cNvSpPr/>
                      <wps:spPr>
                        <a:xfrm>
                          <a:off x="0" y="0"/>
                          <a:ext cx="1280160" cy="60198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Pr="002420D2" w:rsidRDefault="00DE50F8" w:rsidP="009024FB">
                            <w:pPr>
                              <w:contextualSpacing/>
                              <w:rPr>
                                <w:color w:val="000000" w:themeColor="text1"/>
                              </w:rPr>
                            </w:pPr>
                            <w:r>
                              <w:rPr>
                                <w:color w:val="000000" w:themeColor="text1"/>
                              </w:rPr>
                              <w:t>Town Manager</w:t>
                            </w:r>
                          </w:p>
                          <w:p w:rsidR="00DE50F8" w:rsidRPr="002420D2" w:rsidRDefault="00DE50F8" w:rsidP="009024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32" style="position:absolute;left:0;text-align:left;margin-left:254.4pt;margin-top:-.15pt;width:100.8pt;height:47.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" fillcolor="#eaf1dd [662]" strokecolor="#4e6128 [1606]" strokeweight="2pt">
                <v:textbox>
                  <w:txbxContent>
                    <w:p w:rsidR="00DE50F8" w:rsidRPr="002420D2" w:rsidRDefault="00DE50F8" w:rsidP="009024FB">
                      <w:pPr>
                        <w:contextualSpacing/>
                        <w:rPr>
                          <w:color w:val="000000" w:themeColor="text1"/>
                        </w:rPr>
                      </w:pPr>
                      <w:r>
                        <w:rPr>
                          <w:color w:val="000000" w:themeColor="text1"/>
                        </w:rPr>
                        <w:t>Town Manager</w:t>
                      </w:r>
                    </w:p>
                    <w:p w:rsidR="00DE50F8" w:rsidRPr="002420D2" w:rsidRDefault="00DE50F8" w:rsidP="009024FB">
                      <w:pPr>
                        <w:jc w:val="center"/>
                        <w:rPr>
                          <w:color w:val="000000" w:themeColor="text1"/>
                        </w:rPr>
                      </w:pPr>
                    </w:p>
                  </w:txbxContent>
                </v:textbox>
              </v:roundrect>
            </w:pict>
          </mc:Fallback>
        </mc:AlternateContent>
      </w:r>
      <w:r w:rsidR="009024FB" w:rsidRPr="0016604A">
        <w:rPr>
          <w:b/>
          <w:noProof/>
          <w:sz w:val="28"/>
          <w:szCs w:val="28"/>
        </w:rPr>
        <mc:AlternateContent>
          <mc:Choice Requires="wps">
            <w:drawing>
              <wp:anchor distT="0" distB="0" distL="114300" distR="114300" simplePos="0" relativeHeight="251680768" behindDoc="0" locked="0" layoutInCell="1" allowOverlap="1" wp14:anchorId="38E18ADF" wp14:editId="3F9968A6">
                <wp:simplePos x="0" y="0"/>
                <wp:positionH relativeFrom="column">
                  <wp:posOffset>1584960</wp:posOffset>
                </wp:positionH>
                <wp:positionV relativeFrom="paragraph">
                  <wp:posOffset>-1905</wp:posOffset>
                </wp:positionV>
                <wp:extent cx="1280160" cy="601980"/>
                <wp:effectExtent l="0" t="0" r="15240" b="26670"/>
                <wp:wrapNone/>
                <wp:docPr id="38" name="Rounded Rectangle 38"/>
                <wp:cNvGraphicFramePr/>
                <a:graphic xmlns:a="http://schemas.openxmlformats.org/drawingml/2006/main">
                  <a:graphicData uri="http://schemas.microsoft.com/office/word/2010/wordprocessingShape">
                    <wps:wsp>
                      <wps:cNvSpPr/>
                      <wps:spPr>
                        <a:xfrm>
                          <a:off x="0" y="0"/>
                          <a:ext cx="1280160" cy="60198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Pr="002420D2" w:rsidRDefault="00DE50F8" w:rsidP="009024FB">
                            <w:pPr>
                              <w:contextualSpacing/>
                              <w:rPr>
                                <w:color w:val="000000" w:themeColor="text1"/>
                              </w:rPr>
                            </w:pPr>
                            <w:r>
                              <w:rPr>
                                <w:color w:val="000000" w:themeColor="text1"/>
                              </w:rPr>
                              <w:t>Town Attorney</w:t>
                            </w:r>
                          </w:p>
                          <w:p w:rsidR="00DE50F8" w:rsidRPr="002420D2" w:rsidRDefault="00DE50F8" w:rsidP="009024F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8" o:spid="_x0000_s1033" style="position:absolute;left:0;text-align:left;margin-left:124.8pt;margin-top:-.15pt;width:100.8pt;height:47.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" fillcolor="#eaf1dd [662]" strokecolor="#4e6128 [1606]" strokeweight="2pt">
                <v:textbox>
                  <w:txbxContent>
                    <w:p w:rsidR="00DE50F8" w:rsidRPr="002420D2" w:rsidRDefault="00DE50F8" w:rsidP="009024FB">
                      <w:pPr>
                        <w:contextualSpacing/>
                        <w:rPr>
                          <w:color w:val="000000" w:themeColor="text1"/>
                        </w:rPr>
                      </w:pPr>
                      <w:r>
                        <w:rPr>
                          <w:color w:val="000000" w:themeColor="text1"/>
                        </w:rPr>
                        <w:t>Town Attorney</w:t>
                      </w:r>
                    </w:p>
                    <w:p w:rsidR="00DE50F8" w:rsidRPr="002420D2" w:rsidRDefault="00DE50F8" w:rsidP="009024FB">
                      <w:pPr>
                        <w:jc w:val="center"/>
                        <w:rPr>
                          <w:color w:val="000000" w:themeColor="text1"/>
                        </w:rPr>
                      </w:pPr>
                    </w:p>
                  </w:txbxContent>
                </v:textbox>
              </v:roundrect>
            </w:pict>
          </mc:Fallback>
        </mc:AlternateContent>
      </w:r>
    </w:p>
    <w:p w:rsidR="009024FB" w:rsidRDefault="00C23269" w:rsidP="009024FB">
      <w:pPr>
        <w:tabs>
          <w:tab w:val="left" w:pos="2007"/>
        </w:tabs>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41184" behindDoc="0" locked="0" layoutInCell="1" allowOverlap="1">
                <wp:simplePos x="0" y="0"/>
                <wp:positionH relativeFrom="column">
                  <wp:posOffset>4511040</wp:posOffset>
                </wp:positionH>
                <wp:positionV relativeFrom="paragraph">
                  <wp:posOffset>145415</wp:posOffset>
                </wp:positionV>
                <wp:extent cx="457200" cy="0"/>
                <wp:effectExtent l="0" t="0" r="19050" b="19050"/>
                <wp:wrapNone/>
                <wp:docPr id="208" name="Straight Connector 208"/>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08"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355.2pt,11.45pt" to="391.2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" strokecolor="#4579b8 [3044]"/>
            </w:pict>
          </mc:Fallback>
        </mc:AlternateContent>
      </w:r>
    </w:p>
    <w:p w:rsidR="009024FB" w:rsidRDefault="009024FB" w:rsidP="009024FB">
      <w:pPr>
        <w:tabs>
          <w:tab w:val="left" w:pos="2007"/>
        </w:tabs>
        <w:spacing w:after="0" w:line="240" w:lineRule="auto"/>
        <w:jc w:val="center"/>
        <w:rPr>
          <w:rFonts w:ascii="Calibri" w:eastAsia="Times New Roman" w:hAnsi="Calibri" w:cs="Times New Roman"/>
          <w:color w:val="000000"/>
        </w:rPr>
      </w:pPr>
    </w:p>
    <w:p w:rsidR="009024FB" w:rsidRDefault="001B6D01" w:rsidP="009024FB">
      <w:pPr>
        <w:tabs>
          <w:tab w:val="left" w:pos="2007"/>
        </w:tabs>
        <w:spacing w:after="0" w:line="240" w:lineRule="auto"/>
        <w:jc w:val="center"/>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755520" behindDoc="0" locked="0" layoutInCell="1" allowOverlap="1">
                <wp:simplePos x="0" y="0"/>
                <wp:positionH relativeFrom="column">
                  <wp:posOffset>3810000</wp:posOffset>
                </wp:positionH>
                <wp:positionV relativeFrom="paragraph">
                  <wp:posOffset>86360</wp:posOffset>
                </wp:positionV>
                <wp:extent cx="1287780" cy="792480"/>
                <wp:effectExtent l="0" t="0" r="26670" b="26670"/>
                <wp:wrapNone/>
                <wp:docPr id="218" name="Straight Connector 218"/>
                <wp:cNvGraphicFramePr/>
                <a:graphic xmlns:a="http://schemas.openxmlformats.org/drawingml/2006/main">
                  <a:graphicData uri="http://schemas.microsoft.com/office/word/2010/wordprocessingShape">
                    <wps:wsp>
                      <wps:cNvCnPr/>
                      <wps:spPr>
                        <a:xfrm>
                          <a:off x="0" y="0"/>
                          <a:ext cx="1287780" cy="792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8"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300pt,6.8pt" to="401.4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" strokecolor="#4579b8 [3044]"/>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54496" behindDoc="0" locked="0" layoutInCell="1" allowOverlap="1">
                <wp:simplePos x="0" y="0"/>
                <wp:positionH relativeFrom="column">
                  <wp:posOffset>3810000</wp:posOffset>
                </wp:positionH>
                <wp:positionV relativeFrom="paragraph">
                  <wp:posOffset>86360</wp:posOffset>
                </wp:positionV>
                <wp:extent cx="0" cy="792480"/>
                <wp:effectExtent l="0" t="0" r="19050" b="26670"/>
                <wp:wrapNone/>
                <wp:docPr id="217" name="Straight Connector 217"/>
                <wp:cNvGraphicFramePr/>
                <a:graphic xmlns:a="http://schemas.openxmlformats.org/drawingml/2006/main">
                  <a:graphicData uri="http://schemas.microsoft.com/office/word/2010/wordprocessingShape">
                    <wps:wsp>
                      <wps:cNvCnPr/>
                      <wps:spPr>
                        <a:xfrm>
                          <a:off x="0" y="0"/>
                          <a:ext cx="0" cy="792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7"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300pt,6.8pt" to="300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" strokecolor="#4579b8 [3044]"/>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53472" behindDoc="0" locked="0" layoutInCell="1" allowOverlap="1">
                <wp:simplePos x="0" y="0"/>
                <wp:positionH relativeFrom="column">
                  <wp:posOffset>2301240</wp:posOffset>
                </wp:positionH>
                <wp:positionV relativeFrom="paragraph">
                  <wp:posOffset>86360</wp:posOffset>
                </wp:positionV>
                <wp:extent cx="1508760" cy="792480"/>
                <wp:effectExtent l="0" t="0" r="15240" b="26670"/>
                <wp:wrapNone/>
                <wp:docPr id="216" name="Straight Connector 216"/>
                <wp:cNvGraphicFramePr/>
                <a:graphic xmlns:a="http://schemas.openxmlformats.org/drawingml/2006/main">
                  <a:graphicData uri="http://schemas.microsoft.com/office/word/2010/wordprocessingShape">
                    <wps:wsp>
                      <wps:cNvCnPr/>
                      <wps:spPr>
                        <a:xfrm flipH="1">
                          <a:off x="0" y="0"/>
                          <a:ext cx="1508760" cy="792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6" o:spid="_x0000_s1026" style="position:absolute;flip:x;z-index:251753472;visibility:visible;mso-wrap-style:square;mso-wrap-distance-left:9pt;mso-wrap-distance-top:0;mso-wrap-distance-right:9pt;mso-wrap-distance-bottom:0;mso-position-horizontal:absolute;mso-position-horizontal-relative:text;mso-position-vertical:absolute;mso-position-vertical-relative:text" from="181.2pt,6.8pt" to="300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" strokecolor="#4579b8 [3044]"/>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52448" behindDoc="0" locked="0" layoutInCell="1" allowOverlap="1">
                <wp:simplePos x="0" y="0"/>
                <wp:positionH relativeFrom="column">
                  <wp:posOffset>822960</wp:posOffset>
                </wp:positionH>
                <wp:positionV relativeFrom="paragraph">
                  <wp:posOffset>86360</wp:posOffset>
                </wp:positionV>
                <wp:extent cx="2987040" cy="792480"/>
                <wp:effectExtent l="0" t="0" r="22860" b="26670"/>
                <wp:wrapNone/>
                <wp:docPr id="215" name="Straight Connector 215"/>
                <wp:cNvGraphicFramePr/>
                <a:graphic xmlns:a="http://schemas.openxmlformats.org/drawingml/2006/main">
                  <a:graphicData uri="http://schemas.microsoft.com/office/word/2010/wordprocessingShape">
                    <wps:wsp>
                      <wps:cNvCnPr/>
                      <wps:spPr>
                        <a:xfrm flipH="1">
                          <a:off x="0" y="0"/>
                          <a:ext cx="2987040" cy="7924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5" o:spid="_x0000_s1026" style="position:absolute;flip:x;z-index:251752448;visibility:visible;mso-wrap-style:square;mso-wrap-distance-left:9pt;mso-wrap-distance-top:0;mso-wrap-distance-right:9pt;mso-wrap-distance-bottom:0;mso-position-horizontal:absolute;mso-position-horizontal-relative:text;mso-position-vertical:absolute;mso-position-vertical-relative:text" from="64.8pt,6.8pt" to="300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" strokecolor="#4579b8 [3044]"/>
            </w:pict>
          </mc:Fallback>
        </mc:AlternateContent>
      </w:r>
      <w:r>
        <w:rPr>
          <w:rFonts w:ascii="Calibri" w:eastAsia="Times New Roman" w:hAnsi="Calibri" w:cs="Times New Roman"/>
          <w:noProof/>
          <w:color w:val="000000"/>
        </w:rPr>
        <mc:AlternateContent>
          <mc:Choice Requires="wps">
            <w:drawing>
              <wp:anchor distT="0" distB="0" distL="114300" distR="114300" simplePos="0" relativeHeight="251751424" behindDoc="0" locked="0" layoutInCell="1" allowOverlap="1">
                <wp:simplePos x="0" y="0"/>
                <wp:positionH relativeFrom="column">
                  <wp:posOffset>670560</wp:posOffset>
                </wp:positionH>
                <wp:positionV relativeFrom="paragraph">
                  <wp:posOffset>86360</wp:posOffset>
                </wp:positionV>
                <wp:extent cx="0" cy="0"/>
                <wp:effectExtent l="0" t="0" r="0" b="0"/>
                <wp:wrapNone/>
                <wp:docPr id="214" name="Straight Connector 2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14"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52.8pt,6.8pt" to="52.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" strokecolor="#4579b8 [3044]"/>
            </w:pict>
          </mc:Fallback>
        </mc:AlternateContent>
      </w: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1B6D01" w:rsidP="009024FB">
      <w:pPr>
        <w:tabs>
          <w:tab w:val="left" w:pos="2007"/>
        </w:tabs>
        <w:spacing w:after="0" w:line="240" w:lineRule="auto"/>
        <w:jc w:val="center"/>
        <w:rPr>
          <w:rFonts w:ascii="Calibri" w:eastAsia="Times New Roman" w:hAnsi="Calibri" w:cs="Times New Roman"/>
          <w:color w:val="000000"/>
        </w:rPr>
      </w:pPr>
      <w:r w:rsidRPr="0016604A">
        <w:rPr>
          <w:b/>
          <w:noProof/>
          <w:sz w:val="28"/>
          <w:szCs w:val="28"/>
        </w:rPr>
        <mc:AlternateContent>
          <mc:Choice Requires="wps">
            <w:drawing>
              <wp:anchor distT="0" distB="0" distL="114300" distR="114300" simplePos="0" relativeHeight="251749376" behindDoc="0" locked="0" layoutInCell="1" allowOverlap="1" wp14:anchorId="19FF53E8" wp14:editId="7342A340">
                <wp:simplePos x="0" y="0"/>
                <wp:positionH relativeFrom="column">
                  <wp:posOffset>4640580</wp:posOffset>
                </wp:positionH>
                <wp:positionV relativeFrom="paragraph">
                  <wp:posOffset>26035</wp:posOffset>
                </wp:positionV>
                <wp:extent cx="1097280" cy="472440"/>
                <wp:effectExtent l="0" t="0" r="26670" b="22860"/>
                <wp:wrapNone/>
                <wp:docPr id="212" name="Rounded Rectangle 212"/>
                <wp:cNvGraphicFramePr/>
                <a:graphic xmlns:a="http://schemas.openxmlformats.org/drawingml/2006/main">
                  <a:graphicData uri="http://schemas.microsoft.com/office/word/2010/wordprocessingShape">
                    <wps:wsp>
                      <wps:cNvSpPr/>
                      <wps:spPr>
                        <a:xfrm>
                          <a:off x="0" y="0"/>
                          <a:ext cx="1097280" cy="47244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Default="00DE50F8" w:rsidP="001B6D01">
                            <w:pPr>
                              <w:contextualSpacing/>
                              <w:rPr>
                                <w:color w:val="000000" w:themeColor="text1"/>
                                <w:sz w:val="20"/>
                                <w:szCs w:val="20"/>
                              </w:rPr>
                            </w:pPr>
                            <w:r>
                              <w:rPr>
                                <w:color w:val="000000" w:themeColor="text1"/>
                                <w:sz w:val="20"/>
                                <w:szCs w:val="20"/>
                              </w:rPr>
                              <w:t>Public Services</w:t>
                            </w:r>
                          </w:p>
                          <w:p w:rsidR="00DE50F8" w:rsidRPr="009252F4" w:rsidRDefault="00DE50F8" w:rsidP="001B6D01">
                            <w:pPr>
                              <w:contextualSpacing/>
                              <w:rPr>
                                <w:color w:val="000000" w:themeColor="text1"/>
                                <w:sz w:val="20"/>
                                <w:szCs w:val="20"/>
                              </w:rPr>
                            </w:pPr>
                            <w:r>
                              <w:rPr>
                                <w:color w:val="000000" w:themeColor="text1"/>
                                <w:sz w:val="20"/>
                                <w:szCs w:val="20"/>
                              </w:rPr>
                              <w:t>Hugh James</w:t>
                            </w:r>
                          </w:p>
                          <w:p w:rsidR="00DE50F8" w:rsidRPr="002420D2" w:rsidRDefault="00DE50F8" w:rsidP="001B6D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2" o:spid="_x0000_s1034" style="position:absolute;left:0;text-align:left;margin-left:365.4pt;margin-top:2.05pt;width:86.4pt;height:37.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" fillcolor="#eaf1dd [662]" strokecolor="#4e6128 [1606]" strokeweight="2pt">
                <v:textbox>
                  <w:txbxContent>
                    <w:p w:rsidR="00DE50F8" w:rsidRDefault="00DE50F8" w:rsidP="001B6D01">
                      <w:pPr>
                        <w:contextualSpacing/>
                        <w:rPr>
                          <w:color w:val="000000" w:themeColor="text1"/>
                          <w:sz w:val="20"/>
                          <w:szCs w:val="20"/>
                        </w:rPr>
                      </w:pPr>
                      <w:r>
                        <w:rPr>
                          <w:color w:val="000000" w:themeColor="text1"/>
                          <w:sz w:val="20"/>
                          <w:szCs w:val="20"/>
                        </w:rPr>
                        <w:t>Public Services</w:t>
                      </w:r>
                    </w:p>
                    <w:p w:rsidR="00DE50F8" w:rsidRPr="009252F4" w:rsidRDefault="00DE50F8" w:rsidP="001B6D01">
                      <w:pPr>
                        <w:contextualSpacing/>
                        <w:rPr>
                          <w:color w:val="000000" w:themeColor="text1"/>
                          <w:sz w:val="20"/>
                          <w:szCs w:val="20"/>
                        </w:rPr>
                      </w:pPr>
                      <w:r>
                        <w:rPr>
                          <w:color w:val="000000" w:themeColor="text1"/>
                          <w:sz w:val="20"/>
                          <w:szCs w:val="20"/>
                        </w:rPr>
                        <w:t>Hugh James</w:t>
                      </w:r>
                    </w:p>
                    <w:p w:rsidR="00DE50F8" w:rsidRPr="002420D2" w:rsidRDefault="00DE50F8" w:rsidP="001B6D01">
                      <w:pPr>
                        <w:jc w:val="center"/>
                        <w:rPr>
                          <w:color w:val="000000" w:themeColor="text1"/>
                        </w:rPr>
                      </w:pPr>
                    </w:p>
                  </w:txbxContent>
                </v:textbox>
              </v:roundrect>
            </w:pict>
          </mc:Fallback>
        </mc:AlternateContent>
      </w:r>
      <w:r w:rsidRPr="0016604A">
        <w:rPr>
          <w:b/>
          <w:noProof/>
          <w:sz w:val="28"/>
          <w:szCs w:val="28"/>
        </w:rPr>
        <mc:AlternateContent>
          <mc:Choice Requires="wps">
            <w:drawing>
              <wp:anchor distT="0" distB="0" distL="114300" distR="114300" simplePos="0" relativeHeight="251745280" behindDoc="0" locked="0" layoutInCell="1" allowOverlap="1" wp14:anchorId="24FE4E04" wp14:editId="4B03A327">
                <wp:simplePos x="0" y="0"/>
                <wp:positionH relativeFrom="column">
                  <wp:posOffset>3307080</wp:posOffset>
                </wp:positionH>
                <wp:positionV relativeFrom="paragraph">
                  <wp:posOffset>26035</wp:posOffset>
                </wp:positionV>
                <wp:extent cx="1097280" cy="472440"/>
                <wp:effectExtent l="0" t="0" r="26670" b="22860"/>
                <wp:wrapNone/>
                <wp:docPr id="210" name="Rounded Rectangle 210"/>
                <wp:cNvGraphicFramePr/>
                <a:graphic xmlns:a="http://schemas.openxmlformats.org/drawingml/2006/main">
                  <a:graphicData uri="http://schemas.microsoft.com/office/word/2010/wordprocessingShape">
                    <wps:wsp>
                      <wps:cNvSpPr/>
                      <wps:spPr>
                        <a:xfrm>
                          <a:off x="0" y="0"/>
                          <a:ext cx="1097280" cy="47244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Default="00DE50F8" w:rsidP="001B6D01">
                            <w:pPr>
                              <w:contextualSpacing/>
                              <w:rPr>
                                <w:color w:val="000000" w:themeColor="text1"/>
                                <w:sz w:val="20"/>
                                <w:szCs w:val="20"/>
                              </w:rPr>
                            </w:pPr>
                            <w:r>
                              <w:rPr>
                                <w:color w:val="000000" w:themeColor="text1"/>
                                <w:sz w:val="20"/>
                                <w:szCs w:val="20"/>
                              </w:rPr>
                              <w:t>Fire Chief</w:t>
                            </w:r>
                          </w:p>
                          <w:p w:rsidR="00DE50F8" w:rsidRPr="009252F4" w:rsidRDefault="00DE50F8" w:rsidP="001B6D01">
                            <w:pPr>
                              <w:contextualSpacing/>
                              <w:rPr>
                                <w:color w:val="000000" w:themeColor="text1"/>
                                <w:sz w:val="20"/>
                                <w:szCs w:val="20"/>
                              </w:rPr>
                            </w:pPr>
                            <w:r>
                              <w:rPr>
                                <w:color w:val="000000" w:themeColor="text1"/>
                                <w:sz w:val="20"/>
                                <w:szCs w:val="20"/>
                              </w:rPr>
                              <w:t xml:space="preserve">Marc Sessions </w:t>
                            </w:r>
                          </w:p>
                          <w:p w:rsidR="00DE50F8" w:rsidRPr="002420D2" w:rsidRDefault="00DE50F8" w:rsidP="001B6D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0" o:spid="_x0000_s1035" style="position:absolute;left:0;text-align:left;margin-left:260.4pt;margin-top:2.05pt;width:86.4pt;height:37.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" fillcolor="#eaf1dd [662]" strokecolor="#4e6128 [1606]" strokeweight="2pt">
                <v:textbox>
                  <w:txbxContent>
                    <w:p w:rsidR="00DE50F8" w:rsidRDefault="00DE50F8" w:rsidP="001B6D01">
                      <w:pPr>
                        <w:contextualSpacing/>
                        <w:rPr>
                          <w:color w:val="000000" w:themeColor="text1"/>
                          <w:sz w:val="20"/>
                          <w:szCs w:val="20"/>
                        </w:rPr>
                      </w:pPr>
                      <w:r>
                        <w:rPr>
                          <w:color w:val="000000" w:themeColor="text1"/>
                          <w:sz w:val="20"/>
                          <w:szCs w:val="20"/>
                        </w:rPr>
                        <w:t>Fire Chief</w:t>
                      </w:r>
                    </w:p>
                    <w:p w:rsidR="00DE50F8" w:rsidRPr="009252F4" w:rsidRDefault="00DE50F8" w:rsidP="001B6D01">
                      <w:pPr>
                        <w:contextualSpacing/>
                        <w:rPr>
                          <w:color w:val="000000" w:themeColor="text1"/>
                          <w:sz w:val="20"/>
                          <w:szCs w:val="20"/>
                        </w:rPr>
                      </w:pPr>
                      <w:r>
                        <w:rPr>
                          <w:color w:val="000000" w:themeColor="text1"/>
                          <w:sz w:val="20"/>
                          <w:szCs w:val="20"/>
                        </w:rPr>
                        <w:t xml:space="preserve">Marc Sessions </w:t>
                      </w:r>
                    </w:p>
                    <w:p w:rsidR="00DE50F8" w:rsidRPr="002420D2" w:rsidRDefault="00DE50F8" w:rsidP="001B6D01">
                      <w:pPr>
                        <w:jc w:val="center"/>
                        <w:rPr>
                          <w:color w:val="000000" w:themeColor="text1"/>
                        </w:rPr>
                      </w:pPr>
                    </w:p>
                  </w:txbxContent>
                </v:textbox>
              </v:roundrect>
            </w:pict>
          </mc:Fallback>
        </mc:AlternateContent>
      </w:r>
      <w:r w:rsidRPr="0016604A">
        <w:rPr>
          <w:b/>
          <w:noProof/>
          <w:sz w:val="28"/>
          <w:szCs w:val="28"/>
        </w:rPr>
        <mc:AlternateContent>
          <mc:Choice Requires="wps">
            <w:drawing>
              <wp:anchor distT="0" distB="0" distL="114300" distR="114300" simplePos="0" relativeHeight="251743232" behindDoc="0" locked="0" layoutInCell="1" allowOverlap="1" wp14:anchorId="694A81B1" wp14:editId="6A5E47A1">
                <wp:simplePos x="0" y="0"/>
                <wp:positionH relativeFrom="column">
                  <wp:posOffset>1767840</wp:posOffset>
                </wp:positionH>
                <wp:positionV relativeFrom="paragraph">
                  <wp:posOffset>26035</wp:posOffset>
                </wp:positionV>
                <wp:extent cx="1097280" cy="472440"/>
                <wp:effectExtent l="0" t="0" r="26670" b="22860"/>
                <wp:wrapNone/>
                <wp:docPr id="209" name="Rounded Rectangle 209"/>
                <wp:cNvGraphicFramePr/>
                <a:graphic xmlns:a="http://schemas.openxmlformats.org/drawingml/2006/main">
                  <a:graphicData uri="http://schemas.microsoft.com/office/word/2010/wordprocessingShape">
                    <wps:wsp>
                      <wps:cNvSpPr/>
                      <wps:spPr>
                        <a:xfrm>
                          <a:off x="0" y="0"/>
                          <a:ext cx="1097280" cy="47244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Default="00DE50F8" w:rsidP="001B6D01">
                            <w:pPr>
                              <w:contextualSpacing/>
                              <w:rPr>
                                <w:color w:val="000000" w:themeColor="text1"/>
                                <w:sz w:val="20"/>
                                <w:szCs w:val="20"/>
                              </w:rPr>
                            </w:pPr>
                            <w:r>
                              <w:rPr>
                                <w:color w:val="000000" w:themeColor="text1"/>
                                <w:sz w:val="20"/>
                                <w:szCs w:val="20"/>
                              </w:rPr>
                              <w:t>Police Chief</w:t>
                            </w:r>
                          </w:p>
                          <w:p w:rsidR="00DE50F8" w:rsidRPr="009252F4" w:rsidRDefault="00DE50F8" w:rsidP="001B6D01">
                            <w:pPr>
                              <w:contextualSpacing/>
                              <w:rPr>
                                <w:color w:val="000000" w:themeColor="text1"/>
                                <w:sz w:val="20"/>
                                <w:szCs w:val="20"/>
                              </w:rPr>
                            </w:pPr>
                            <w:r>
                              <w:rPr>
                                <w:color w:val="000000" w:themeColor="text1"/>
                                <w:sz w:val="20"/>
                                <w:szCs w:val="20"/>
                              </w:rPr>
                              <w:t>Thedis Spencer</w:t>
                            </w:r>
                          </w:p>
                          <w:p w:rsidR="00DE50F8" w:rsidRPr="002420D2" w:rsidRDefault="00DE50F8" w:rsidP="001B6D0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9" o:spid="_x0000_s1036" style="position:absolute;left:0;text-align:left;margin-left:139.2pt;margin-top:2.05pt;width:86.4pt;height:37.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" fillcolor="#eaf1dd [662]" strokecolor="#4e6128 [1606]" strokeweight="2pt">
                <v:textbox>
                  <w:txbxContent>
                    <w:p w:rsidR="00DE50F8" w:rsidRDefault="00DE50F8" w:rsidP="001B6D01">
                      <w:pPr>
                        <w:contextualSpacing/>
                        <w:rPr>
                          <w:color w:val="000000" w:themeColor="text1"/>
                          <w:sz w:val="20"/>
                          <w:szCs w:val="20"/>
                        </w:rPr>
                      </w:pPr>
                      <w:r>
                        <w:rPr>
                          <w:color w:val="000000" w:themeColor="text1"/>
                          <w:sz w:val="20"/>
                          <w:szCs w:val="20"/>
                        </w:rPr>
                        <w:t>Police Chief</w:t>
                      </w:r>
                    </w:p>
                    <w:p w:rsidR="00DE50F8" w:rsidRPr="009252F4" w:rsidRDefault="00DE50F8" w:rsidP="001B6D01">
                      <w:pPr>
                        <w:contextualSpacing/>
                        <w:rPr>
                          <w:color w:val="000000" w:themeColor="text1"/>
                          <w:sz w:val="20"/>
                          <w:szCs w:val="20"/>
                        </w:rPr>
                      </w:pPr>
                      <w:r>
                        <w:rPr>
                          <w:color w:val="000000" w:themeColor="text1"/>
                          <w:sz w:val="20"/>
                          <w:szCs w:val="20"/>
                        </w:rPr>
                        <w:t>Thedis Spencer</w:t>
                      </w:r>
                    </w:p>
                    <w:p w:rsidR="00DE50F8" w:rsidRPr="002420D2" w:rsidRDefault="00DE50F8" w:rsidP="001B6D01">
                      <w:pPr>
                        <w:jc w:val="center"/>
                        <w:rPr>
                          <w:color w:val="000000" w:themeColor="text1"/>
                        </w:rPr>
                      </w:pPr>
                    </w:p>
                  </w:txbxContent>
                </v:textbox>
              </v:roundrect>
            </w:pict>
          </mc:Fallback>
        </mc:AlternateContent>
      </w:r>
      <w:r w:rsidR="00C23269" w:rsidRPr="0016604A">
        <w:rPr>
          <w:b/>
          <w:noProof/>
          <w:sz w:val="28"/>
          <w:szCs w:val="28"/>
        </w:rPr>
        <mc:AlternateContent>
          <mc:Choice Requires="wps">
            <w:drawing>
              <wp:anchor distT="0" distB="0" distL="114300" distR="114300" simplePos="0" relativeHeight="251686912" behindDoc="0" locked="0" layoutInCell="1" allowOverlap="1" wp14:anchorId="2AA16620" wp14:editId="0CD7AB00">
                <wp:simplePos x="0" y="0"/>
                <wp:positionH relativeFrom="column">
                  <wp:posOffset>160020</wp:posOffset>
                </wp:positionH>
                <wp:positionV relativeFrom="paragraph">
                  <wp:posOffset>26035</wp:posOffset>
                </wp:positionV>
                <wp:extent cx="1097280" cy="472440"/>
                <wp:effectExtent l="0" t="0" r="26670" b="22860"/>
                <wp:wrapNone/>
                <wp:docPr id="42" name="Rounded Rectangle 42"/>
                <wp:cNvGraphicFramePr/>
                <a:graphic xmlns:a="http://schemas.openxmlformats.org/drawingml/2006/main">
                  <a:graphicData uri="http://schemas.microsoft.com/office/word/2010/wordprocessingShape">
                    <wps:wsp>
                      <wps:cNvSpPr/>
                      <wps:spPr>
                        <a:xfrm>
                          <a:off x="0" y="0"/>
                          <a:ext cx="1097280" cy="47244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Pr="009252F4" w:rsidRDefault="00DE50F8" w:rsidP="009252F4">
                            <w:pPr>
                              <w:contextualSpacing/>
                              <w:rPr>
                                <w:color w:val="000000" w:themeColor="text1"/>
                                <w:sz w:val="20"/>
                                <w:szCs w:val="20"/>
                              </w:rPr>
                            </w:pPr>
                            <w:r>
                              <w:rPr>
                                <w:color w:val="000000" w:themeColor="text1"/>
                                <w:sz w:val="20"/>
                                <w:szCs w:val="20"/>
                              </w:rPr>
                              <w:t>Office Manager Bebe Gaddy</w:t>
                            </w:r>
                          </w:p>
                          <w:p w:rsidR="00DE50F8" w:rsidRPr="002420D2" w:rsidRDefault="00DE50F8" w:rsidP="009252F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 o:spid="_x0000_s1037" style="position:absolute;left:0;text-align:left;margin-left:12.6pt;margin-top:2.05pt;width:86.4pt;height:37.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" fillcolor="#eaf1dd [662]" strokecolor="#4e6128 [1606]" strokeweight="2pt">
                <v:textbox>
                  <w:txbxContent>
                    <w:p w:rsidR="00DE50F8" w:rsidRPr="009252F4" w:rsidRDefault="00DE50F8" w:rsidP="009252F4">
                      <w:pPr>
                        <w:contextualSpacing/>
                        <w:rPr>
                          <w:color w:val="000000" w:themeColor="text1"/>
                          <w:sz w:val="20"/>
                          <w:szCs w:val="20"/>
                        </w:rPr>
                      </w:pPr>
                      <w:r>
                        <w:rPr>
                          <w:color w:val="000000" w:themeColor="text1"/>
                          <w:sz w:val="20"/>
                          <w:szCs w:val="20"/>
                        </w:rPr>
                        <w:t>Office Manager Bebe Gaddy</w:t>
                      </w:r>
                    </w:p>
                    <w:p w:rsidR="00DE50F8" w:rsidRPr="002420D2" w:rsidRDefault="00DE50F8" w:rsidP="009252F4">
                      <w:pPr>
                        <w:jc w:val="center"/>
                        <w:rPr>
                          <w:color w:val="000000" w:themeColor="text1"/>
                        </w:rPr>
                      </w:pPr>
                    </w:p>
                  </w:txbxContent>
                </v:textbox>
              </v:roundrect>
            </w:pict>
          </mc:Fallback>
        </mc:AlternateContent>
      </w: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9024FB">
      <w:pPr>
        <w:tabs>
          <w:tab w:val="left" w:pos="2007"/>
        </w:tabs>
        <w:spacing w:after="0" w:line="240" w:lineRule="auto"/>
        <w:jc w:val="center"/>
        <w:rPr>
          <w:rFonts w:ascii="Calibri" w:eastAsia="Times New Roman" w:hAnsi="Calibri" w:cs="Times New Roman"/>
          <w:color w:val="000000"/>
        </w:rPr>
      </w:pPr>
    </w:p>
    <w:p w:rsidR="00E20BA7" w:rsidRDefault="00E20BA7" w:rsidP="004279B5">
      <w:pPr>
        <w:tabs>
          <w:tab w:val="left" w:pos="2007"/>
        </w:tabs>
        <w:spacing w:after="0" w:line="240" w:lineRule="auto"/>
        <w:rPr>
          <w:rFonts w:ascii="Calibri" w:eastAsia="Times New Roman" w:hAnsi="Calibri" w:cs="Times New Roman"/>
          <w:color w:val="000000"/>
        </w:rPr>
      </w:pPr>
    </w:p>
    <w:p w:rsidR="00E20BA7" w:rsidRDefault="00E20BA7" w:rsidP="004279B5">
      <w:pPr>
        <w:tabs>
          <w:tab w:val="left" w:pos="2007"/>
        </w:tabs>
        <w:spacing w:after="0" w:line="240" w:lineRule="auto"/>
        <w:rPr>
          <w:rFonts w:ascii="Calibri" w:eastAsia="Times New Roman" w:hAnsi="Calibri" w:cs="Times New Roman"/>
          <w:color w:val="000000"/>
        </w:rPr>
      </w:pPr>
    </w:p>
    <w:p w:rsidR="00E20BA7" w:rsidRDefault="00E20BA7" w:rsidP="004279B5">
      <w:pPr>
        <w:tabs>
          <w:tab w:val="left" w:pos="2007"/>
        </w:tabs>
        <w:spacing w:after="0" w:line="240" w:lineRule="auto"/>
        <w:rPr>
          <w:rFonts w:ascii="Calibri" w:eastAsia="Times New Roman" w:hAnsi="Calibri" w:cs="Times New Roman"/>
          <w:color w:val="000000"/>
        </w:rPr>
      </w:pPr>
    </w:p>
    <w:p w:rsidR="00E20BA7" w:rsidRDefault="00E20BA7" w:rsidP="004279B5">
      <w:pPr>
        <w:tabs>
          <w:tab w:val="left" w:pos="2007"/>
        </w:tabs>
        <w:spacing w:after="0" w:line="240" w:lineRule="auto"/>
        <w:rPr>
          <w:rFonts w:ascii="Calibri" w:eastAsia="Times New Roman" w:hAnsi="Calibri" w:cs="Times New Roman"/>
          <w:color w:val="000000"/>
        </w:rPr>
      </w:pPr>
    </w:p>
    <w:p w:rsidR="00E20BA7" w:rsidRDefault="00E20BA7" w:rsidP="004279B5">
      <w:pPr>
        <w:tabs>
          <w:tab w:val="left" w:pos="2007"/>
        </w:tabs>
        <w:spacing w:after="0" w:line="240" w:lineRule="auto"/>
        <w:rPr>
          <w:rFonts w:ascii="Calibri" w:eastAsia="Times New Roman" w:hAnsi="Calibri" w:cs="Times New Roman"/>
          <w:color w:val="000000"/>
        </w:rPr>
      </w:pPr>
    </w:p>
    <w:p w:rsidR="00E20BA7" w:rsidRDefault="00E20BA7" w:rsidP="004279B5">
      <w:pPr>
        <w:tabs>
          <w:tab w:val="left" w:pos="2007"/>
        </w:tabs>
        <w:spacing w:after="0" w:line="240" w:lineRule="auto"/>
        <w:rPr>
          <w:rFonts w:ascii="Calibri" w:eastAsia="Times New Roman" w:hAnsi="Calibri" w:cs="Times New Roman"/>
          <w:color w:val="000000"/>
        </w:rPr>
      </w:pPr>
    </w:p>
    <w:p w:rsidR="00E20BA7" w:rsidRDefault="00E20BA7" w:rsidP="004279B5">
      <w:pPr>
        <w:tabs>
          <w:tab w:val="left" w:pos="2007"/>
        </w:tabs>
        <w:spacing w:after="0" w:line="240" w:lineRule="auto"/>
        <w:rPr>
          <w:rFonts w:ascii="Calibri" w:eastAsia="Times New Roman" w:hAnsi="Calibri" w:cs="Times New Roman"/>
          <w:color w:val="000000"/>
        </w:rPr>
      </w:pPr>
    </w:p>
    <w:p w:rsidR="00E20BA7" w:rsidRDefault="00E20BA7" w:rsidP="004279B5">
      <w:pPr>
        <w:tabs>
          <w:tab w:val="left" w:pos="2007"/>
        </w:tabs>
        <w:spacing w:after="0" w:line="240" w:lineRule="auto"/>
        <w:rPr>
          <w:rFonts w:ascii="Calibri" w:eastAsia="Times New Roman" w:hAnsi="Calibri" w:cs="Times New Roman"/>
          <w:color w:val="000000"/>
        </w:rPr>
      </w:pPr>
    </w:p>
    <w:p w:rsidR="00823852" w:rsidRDefault="00823852" w:rsidP="004279B5">
      <w:pPr>
        <w:tabs>
          <w:tab w:val="left" w:pos="2007"/>
        </w:tabs>
        <w:spacing w:after="0" w:line="240" w:lineRule="auto"/>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1B4DD7" w:rsidRDefault="001B4DD7" w:rsidP="006D755D">
      <w:pPr>
        <w:contextualSpacing/>
        <w:jc w:val="center"/>
        <w:rPr>
          <w:b/>
          <w:sz w:val="28"/>
          <w:szCs w:val="28"/>
        </w:rPr>
      </w:pPr>
    </w:p>
    <w:p w:rsidR="001B4DD7" w:rsidRDefault="001B4DD7" w:rsidP="006D755D">
      <w:pPr>
        <w:contextualSpacing/>
        <w:jc w:val="center"/>
        <w:rPr>
          <w:b/>
          <w:sz w:val="28"/>
          <w:szCs w:val="28"/>
        </w:rPr>
      </w:pPr>
    </w:p>
    <w:p w:rsidR="001B4DD7" w:rsidRDefault="001B4DD7" w:rsidP="006D755D">
      <w:pPr>
        <w:contextualSpacing/>
        <w:jc w:val="center"/>
        <w:rPr>
          <w:b/>
          <w:sz w:val="28"/>
          <w:szCs w:val="28"/>
        </w:rPr>
      </w:pPr>
    </w:p>
    <w:p w:rsidR="006D755D" w:rsidRPr="0016604A" w:rsidRDefault="006D755D" w:rsidP="006D755D">
      <w:pPr>
        <w:contextualSpacing/>
        <w:jc w:val="center"/>
        <w:rPr>
          <w:b/>
          <w:sz w:val="28"/>
          <w:szCs w:val="28"/>
        </w:rPr>
      </w:pPr>
      <w:r w:rsidRPr="0016604A">
        <w:rPr>
          <w:b/>
          <w:sz w:val="28"/>
          <w:szCs w:val="28"/>
        </w:rPr>
        <w:lastRenderedPageBreak/>
        <w:t>TOWN COUNCIL</w:t>
      </w:r>
    </w:p>
    <w:p w:rsidR="006D755D" w:rsidRDefault="006D755D" w:rsidP="006D755D">
      <w:pPr>
        <w:contextualSpacing/>
        <w:jc w:val="center"/>
      </w:pPr>
      <w:r>
        <w:rPr>
          <w:b/>
          <w:sz w:val="28"/>
          <w:szCs w:val="28"/>
        </w:rPr>
        <w:t>July 2015</w:t>
      </w:r>
    </w:p>
    <w:p w:rsidR="006D755D" w:rsidRDefault="006D755D" w:rsidP="006D755D">
      <w:pPr>
        <w:contextualSpacing/>
        <w:jc w:val="center"/>
      </w:pPr>
    </w:p>
    <w:p w:rsidR="006D755D" w:rsidRDefault="006D755D" w:rsidP="006D755D">
      <w:pPr>
        <w:tabs>
          <w:tab w:val="left" w:pos="2007"/>
        </w:tabs>
        <w:spacing w:after="0" w:line="240" w:lineRule="auto"/>
        <w:jc w:val="center"/>
        <w:rPr>
          <w:rFonts w:ascii="Calibri" w:eastAsia="Times New Roman" w:hAnsi="Calibri" w:cs="Times New Roman"/>
          <w:color w:val="000000"/>
        </w:rPr>
      </w:pPr>
      <w:r>
        <w:rPr>
          <w:noProof/>
        </w:rPr>
        <mc:AlternateContent>
          <mc:Choice Requires="wps">
            <w:drawing>
              <wp:anchor distT="0" distB="0" distL="114300" distR="114300" simplePos="0" relativeHeight="251695104" behindDoc="0" locked="0" layoutInCell="1" allowOverlap="1" wp14:anchorId="7C0251B4" wp14:editId="00056CE4">
                <wp:simplePos x="0" y="0"/>
                <wp:positionH relativeFrom="column">
                  <wp:posOffset>2179320</wp:posOffset>
                </wp:positionH>
                <wp:positionV relativeFrom="paragraph">
                  <wp:posOffset>-1905</wp:posOffset>
                </wp:positionV>
                <wp:extent cx="2164080" cy="812800"/>
                <wp:effectExtent l="0" t="0" r="26670" b="25400"/>
                <wp:wrapNone/>
                <wp:docPr id="32" name="Rounded Rectangle 32"/>
                <wp:cNvGraphicFramePr/>
                <a:graphic xmlns:a="http://schemas.openxmlformats.org/drawingml/2006/main">
                  <a:graphicData uri="http://schemas.microsoft.com/office/word/2010/wordprocessingShape">
                    <wps:wsp>
                      <wps:cNvSpPr/>
                      <wps:spPr>
                        <a:xfrm>
                          <a:off x="0" y="0"/>
                          <a:ext cx="2164080" cy="812800"/>
                        </a:xfrm>
                        <a:prstGeom prst="roundRect">
                          <a:avLst/>
                        </a:prstGeom>
                        <a:solidFill>
                          <a:schemeClr val="accent3">
                            <a:lumMod val="20000"/>
                            <a:lumOff val="80000"/>
                          </a:schemeClr>
                        </a:solidFill>
                        <a:ln>
                          <a:solidFill>
                            <a:schemeClr val="accent3">
                              <a:lumMod val="50000"/>
                            </a:schemeClr>
                          </a:solidFill>
                        </a:ln>
                        <a:effectLst/>
                      </wps:spPr>
                      <wps:style>
                        <a:lnRef idx="2">
                          <a:schemeClr val="accent6"/>
                        </a:lnRef>
                        <a:fillRef idx="1">
                          <a:schemeClr val="lt1"/>
                        </a:fillRef>
                        <a:effectRef idx="0">
                          <a:schemeClr val="accent6"/>
                        </a:effectRef>
                        <a:fontRef idx="minor">
                          <a:schemeClr val="dk1"/>
                        </a:fontRef>
                      </wps:style>
                      <wps:txbx>
                        <w:txbxContent>
                          <w:p w:rsidR="00DE50F8" w:rsidRDefault="00DE50F8" w:rsidP="00FB53EB">
                            <w:pPr>
                              <w:jc w:val="center"/>
                            </w:pPr>
                            <w:r>
                              <w:t>Mayor Bill Thacker</w:t>
                            </w:r>
                          </w:p>
                          <w:p w:rsidR="00DE50F8" w:rsidRDefault="00DE50F8" w:rsidP="00FB53EB">
                            <w:pPr>
                              <w:jc w:val="center"/>
                            </w:pPr>
                            <w:r>
                              <w:t>Term:  2011-2015</w:t>
                            </w:r>
                          </w:p>
                          <w:p w:rsidR="00DE50F8" w:rsidRDefault="00DE50F8" w:rsidP="00FB53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38" style="position:absolute;left:0;text-align:left;margin-left:171.6pt;margin-top:-.15pt;width:170.4pt;height:6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" fillcolor="#eaf1dd [662]" strokecolor="#4e6128 [1606]" strokeweight="2pt">
                <v:textbox>
                  <w:txbxContent>
                    <w:p w:rsidR="00DE50F8" w:rsidRDefault="00DE50F8" w:rsidP="00FB53EB">
                      <w:pPr>
                        <w:jc w:val="center"/>
                      </w:pPr>
                      <w:r>
                        <w:t>Mayor Bill Thacker</w:t>
                      </w:r>
                    </w:p>
                    <w:p w:rsidR="00DE50F8" w:rsidRDefault="00DE50F8" w:rsidP="00FB53EB">
                      <w:pPr>
                        <w:jc w:val="center"/>
                      </w:pPr>
                      <w:r>
                        <w:t>Term:  2011-2015</w:t>
                      </w:r>
                    </w:p>
                    <w:p w:rsidR="00DE50F8" w:rsidRDefault="00DE50F8" w:rsidP="00FB53EB">
                      <w:pPr>
                        <w:jc w:val="center"/>
                      </w:pPr>
                    </w:p>
                  </w:txbxContent>
                </v:textbox>
              </v:roundrect>
            </w:pict>
          </mc:Fallback>
        </mc:AlternateContent>
      </w: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C23269" w:rsidP="006D755D">
      <w:pPr>
        <w:tabs>
          <w:tab w:val="left" w:pos="2007"/>
        </w:tabs>
        <w:spacing w:after="0" w:line="240" w:lineRule="auto"/>
        <w:jc w:val="center"/>
        <w:rPr>
          <w:rFonts w:ascii="Calibri" w:eastAsia="Times New Roman" w:hAnsi="Calibri" w:cs="Times New Roman"/>
          <w:color w:val="000000"/>
        </w:rPr>
      </w:pPr>
      <w:r w:rsidRPr="0016604A">
        <w:rPr>
          <w:b/>
          <w:noProof/>
          <w:sz w:val="28"/>
          <w:szCs w:val="28"/>
        </w:rPr>
        <mc:AlternateContent>
          <mc:Choice Requires="wps">
            <w:drawing>
              <wp:anchor distT="0" distB="0" distL="114300" distR="114300" simplePos="0" relativeHeight="251696128" behindDoc="0" locked="0" layoutInCell="1" allowOverlap="1" wp14:anchorId="1008296A" wp14:editId="2429889F">
                <wp:simplePos x="0" y="0"/>
                <wp:positionH relativeFrom="column">
                  <wp:posOffset>2697480</wp:posOffset>
                </wp:positionH>
                <wp:positionV relativeFrom="paragraph">
                  <wp:posOffset>103505</wp:posOffset>
                </wp:positionV>
                <wp:extent cx="982980" cy="1394460"/>
                <wp:effectExtent l="0" t="0" r="26670" b="15240"/>
                <wp:wrapNone/>
                <wp:docPr id="26" name="Rounded Rectangle 26"/>
                <wp:cNvGraphicFramePr/>
                <a:graphic xmlns:a="http://schemas.openxmlformats.org/drawingml/2006/main">
                  <a:graphicData uri="http://schemas.microsoft.com/office/word/2010/wordprocessingShape">
                    <wps:wsp>
                      <wps:cNvSpPr/>
                      <wps:spPr>
                        <a:xfrm>
                          <a:off x="0" y="0"/>
                          <a:ext cx="982980" cy="139446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Default="00DE50F8" w:rsidP="00FB53EB">
                            <w:pPr>
                              <w:contextualSpacing/>
                              <w:jc w:val="center"/>
                              <w:rPr>
                                <w:color w:val="000000" w:themeColor="text1"/>
                              </w:rPr>
                            </w:pPr>
                            <w:r>
                              <w:rPr>
                                <w:color w:val="000000" w:themeColor="text1"/>
                              </w:rPr>
                              <w:t>Mayor Pro tem</w:t>
                            </w:r>
                          </w:p>
                          <w:p w:rsidR="00DE50F8" w:rsidRDefault="00DE50F8" w:rsidP="00FB53EB">
                            <w:pPr>
                              <w:contextualSpacing/>
                              <w:jc w:val="center"/>
                              <w:rPr>
                                <w:color w:val="000000" w:themeColor="text1"/>
                              </w:rPr>
                            </w:pPr>
                            <w:r w:rsidRPr="00F5718F">
                              <w:rPr>
                                <w:color w:val="000000" w:themeColor="text1"/>
                              </w:rPr>
                              <w:t>James David Lee</w:t>
                            </w:r>
                          </w:p>
                          <w:p w:rsidR="00DE50F8" w:rsidRPr="00F5718F" w:rsidRDefault="00DE50F8" w:rsidP="00FB53EB">
                            <w:pPr>
                              <w:contextualSpacing/>
                              <w:jc w:val="center"/>
                              <w:rPr>
                                <w:color w:val="000000" w:themeColor="text1"/>
                              </w:rPr>
                            </w:pPr>
                            <w:r w:rsidRPr="00F5718F">
                              <w:rPr>
                                <w:color w:val="000000" w:themeColor="text1"/>
                              </w:rPr>
                              <w:t>Term:  201</w:t>
                            </w:r>
                            <w:r>
                              <w:rPr>
                                <w:color w:val="000000" w:themeColor="text1"/>
                              </w:rPr>
                              <w:t>3</w:t>
                            </w:r>
                            <w:r w:rsidRPr="00F5718F">
                              <w:rPr>
                                <w:color w:val="000000" w:themeColor="text1"/>
                              </w:rPr>
                              <w:t>-201</w:t>
                            </w:r>
                            <w:r>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 o:spid="_x0000_s1039" style="position:absolute;left:0;text-align:left;margin-left:212.4pt;margin-top:8.15pt;width:77.4pt;height:10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" fillcolor="#eaf1dd [662]" strokecolor="#4e6128 [1606]" strokeweight="2pt">
                <v:textbox>
                  <w:txbxContent>
                    <w:p w:rsidR="00DE50F8" w:rsidRDefault="00DE50F8" w:rsidP="00FB53EB">
                      <w:pPr>
                        <w:contextualSpacing/>
                        <w:jc w:val="center"/>
                        <w:rPr>
                          <w:color w:val="000000" w:themeColor="text1"/>
                        </w:rPr>
                      </w:pPr>
                      <w:r>
                        <w:rPr>
                          <w:color w:val="000000" w:themeColor="text1"/>
                        </w:rPr>
                        <w:t>Mayor Pro tem</w:t>
                      </w:r>
                    </w:p>
                    <w:p w:rsidR="00DE50F8" w:rsidRDefault="00DE50F8" w:rsidP="00FB53EB">
                      <w:pPr>
                        <w:contextualSpacing/>
                        <w:jc w:val="center"/>
                        <w:rPr>
                          <w:color w:val="000000" w:themeColor="text1"/>
                        </w:rPr>
                      </w:pPr>
                      <w:r w:rsidRPr="00F5718F">
                        <w:rPr>
                          <w:color w:val="000000" w:themeColor="text1"/>
                        </w:rPr>
                        <w:t>James David Lee</w:t>
                      </w:r>
                    </w:p>
                    <w:p w:rsidR="00DE50F8" w:rsidRPr="00F5718F" w:rsidRDefault="00DE50F8" w:rsidP="00FB53EB">
                      <w:pPr>
                        <w:contextualSpacing/>
                        <w:jc w:val="center"/>
                        <w:rPr>
                          <w:color w:val="000000" w:themeColor="text1"/>
                        </w:rPr>
                      </w:pPr>
                      <w:r w:rsidRPr="00F5718F">
                        <w:rPr>
                          <w:color w:val="000000" w:themeColor="text1"/>
                        </w:rPr>
                        <w:t>Term:  201</w:t>
                      </w:r>
                      <w:r>
                        <w:rPr>
                          <w:color w:val="000000" w:themeColor="text1"/>
                        </w:rPr>
                        <w:t>3</w:t>
                      </w:r>
                      <w:r w:rsidRPr="00F5718F">
                        <w:rPr>
                          <w:color w:val="000000" w:themeColor="text1"/>
                        </w:rPr>
                        <w:t>-201</w:t>
                      </w:r>
                      <w:r>
                        <w:rPr>
                          <w:color w:val="000000" w:themeColor="text1"/>
                        </w:rPr>
                        <w:t>7</w:t>
                      </w:r>
                    </w:p>
                  </w:txbxContent>
                </v:textbox>
              </v:roundrect>
            </w:pict>
          </mc:Fallback>
        </mc:AlternateContent>
      </w:r>
      <w:r w:rsidRPr="0016604A">
        <w:rPr>
          <w:b/>
          <w:noProof/>
          <w:sz w:val="28"/>
          <w:szCs w:val="28"/>
        </w:rPr>
        <mc:AlternateContent>
          <mc:Choice Requires="wps">
            <w:drawing>
              <wp:anchor distT="0" distB="0" distL="114300" distR="114300" simplePos="0" relativeHeight="251697152" behindDoc="0" locked="0" layoutInCell="1" allowOverlap="1" wp14:anchorId="227760E9" wp14:editId="58CD8191">
                <wp:simplePos x="0" y="0"/>
                <wp:positionH relativeFrom="column">
                  <wp:posOffset>1143000</wp:posOffset>
                </wp:positionH>
                <wp:positionV relativeFrom="paragraph">
                  <wp:posOffset>103505</wp:posOffset>
                </wp:positionV>
                <wp:extent cx="1089660" cy="1280160"/>
                <wp:effectExtent l="0" t="0" r="15240" b="15240"/>
                <wp:wrapNone/>
                <wp:docPr id="31" name="Rounded Rectangle 31"/>
                <wp:cNvGraphicFramePr/>
                <a:graphic xmlns:a="http://schemas.openxmlformats.org/drawingml/2006/main">
                  <a:graphicData uri="http://schemas.microsoft.com/office/word/2010/wordprocessingShape">
                    <wps:wsp>
                      <wps:cNvSpPr/>
                      <wps:spPr>
                        <a:xfrm>
                          <a:off x="0" y="0"/>
                          <a:ext cx="1089660" cy="128016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Pr="00F5718F" w:rsidRDefault="00DE50F8" w:rsidP="00FB53EB">
                            <w:pPr>
                              <w:contextualSpacing/>
                              <w:jc w:val="center"/>
                              <w:rPr>
                                <w:color w:val="000000" w:themeColor="text1"/>
                              </w:rPr>
                            </w:pPr>
                            <w:r>
                              <w:rPr>
                                <w:color w:val="000000" w:themeColor="text1"/>
                              </w:rPr>
                              <w:t xml:space="preserve">Councilman </w:t>
                            </w:r>
                            <w:r w:rsidRPr="00F5718F">
                              <w:rPr>
                                <w:color w:val="000000" w:themeColor="text1"/>
                              </w:rPr>
                              <w:t>Fred Davis</w:t>
                            </w:r>
                          </w:p>
                          <w:p w:rsidR="00DE50F8" w:rsidRPr="00F5718F" w:rsidRDefault="00DE50F8" w:rsidP="00FB53EB">
                            <w:pPr>
                              <w:contextualSpacing/>
                              <w:jc w:val="center"/>
                              <w:rPr>
                                <w:color w:val="000000" w:themeColor="text1"/>
                              </w:rPr>
                            </w:pPr>
                            <w:r w:rsidRPr="00F5718F">
                              <w:rPr>
                                <w:color w:val="000000" w:themeColor="text1"/>
                              </w:rPr>
                              <w:t>Term</w:t>
                            </w:r>
                            <w:r>
                              <w:rPr>
                                <w:color w:val="000000" w:themeColor="text1"/>
                              </w:rPr>
                              <w:t>: 2013-</w:t>
                            </w:r>
                            <w:r w:rsidRPr="00F5718F">
                              <w:rPr>
                                <w:color w:val="000000" w:themeColor="text1"/>
                              </w:rPr>
                              <w:t xml:space="preserve"> 201</w:t>
                            </w:r>
                            <w:r>
                              <w:rPr>
                                <w:color w:val="000000" w:themeColor="text1"/>
                              </w:rPr>
                              <w:t>7</w:t>
                            </w:r>
                          </w:p>
                          <w:p w:rsidR="00DE50F8" w:rsidRPr="00F5718F" w:rsidRDefault="00DE50F8" w:rsidP="00FB53EB">
                            <w:pPr>
                              <w:contextualSpacing/>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40" style="position:absolute;left:0;text-align:left;margin-left:90pt;margin-top:8.15pt;width:85.8pt;height:10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" fillcolor="#eaf1dd [662]" strokecolor="#4e6128 [1606]" strokeweight="2pt">
                <v:textbox>
                  <w:txbxContent>
                    <w:p w:rsidR="00DE50F8" w:rsidRPr="00F5718F" w:rsidRDefault="00DE50F8" w:rsidP="00FB53EB">
                      <w:pPr>
                        <w:contextualSpacing/>
                        <w:jc w:val="center"/>
                        <w:rPr>
                          <w:color w:val="000000" w:themeColor="text1"/>
                        </w:rPr>
                      </w:pPr>
                      <w:r>
                        <w:rPr>
                          <w:color w:val="000000" w:themeColor="text1"/>
                        </w:rPr>
                        <w:t xml:space="preserve">Councilman </w:t>
                      </w:r>
                      <w:r w:rsidRPr="00F5718F">
                        <w:rPr>
                          <w:color w:val="000000" w:themeColor="text1"/>
                        </w:rPr>
                        <w:t>Fred Davis</w:t>
                      </w:r>
                    </w:p>
                    <w:p w:rsidR="00DE50F8" w:rsidRPr="00F5718F" w:rsidRDefault="00DE50F8" w:rsidP="00FB53EB">
                      <w:pPr>
                        <w:contextualSpacing/>
                        <w:jc w:val="center"/>
                        <w:rPr>
                          <w:color w:val="000000" w:themeColor="text1"/>
                        </w:rPr>
                      </w:pPr>
                      <w:r w:rsidRPr="00F5718F">
                        <w:rPr>
                          <w:color w:val="000000" w:themeColor="text1"/>
                        </w:rPr>
                        <w:t>Term</w:t>
                      </w:r>
                      <w:r>
                        <w:rPr>
                          <w:color w:val="000000" w:themeColor="text1"/>
                        </w:rPr>
                        <w:t>: 2013-</w:t>
                      </w:r>
                      <w:r w:rsidRPr="00F5718F">
                        <w:rPr>
                          <w:color w:val="000000" w:themeColor="text1"/>
                        </w:rPr>
                        <w:t xml:space="preserve"> 201</w:t>
                      </w:r>
                      <w:r>
                        <w:rPr>
                          <w:color w:val="000000" w:themeColor="text1"/>
                        </w:rPr>
                        <w:t>7</w:t>
                      </w:r>
                    </w:p>
                    <w:p w:rsidR="00DE50F8" w:rsidRPr="00F5718F" w:rsidRDefault="00DE50F8" w:rsidP="00FB53EB">
                      <w:pPr>
                        <w:contextualSpacing/>
                        <w:jc w:val="center"/>
                        <w:rPr>
                          <w:color w:val="000000" w:themeColor="text1"/>
                        </w:rPr>
                      </w:pPr>
                    </w:p>
                  </w:txbxContent>
                </v:textbox>
              </v:roundrect>
            </w:pict>
          </mc:Fallback>
        </mc:AlternateContent>
      </w:r>
      <w:r w:rsidRPr="0016604A">
        <w:rPr>
          <w:b/>
          <w:noProof/>
          <w:sz w:val="28"/>
          <w:szCs w:val="28"/>
        </w:rPr>
        <mc:AlternateContent>
          <mc:Choice Requires="wps">
            <w:drawing>
              <wp:anchor distT="0" distB="0" distL="114300" distR="114300" simplePos="0" relativeHeight="251700224" behindDoc="0" locked="0" layoutInCell="1" allowOverlap="1" wp14:anchorId="5EF076FC" wp14:editId="4A117D2F">
                <wp:simplePos x="0" y="0"/>
                <wp:positionH relativeFrom="column">
                  <wp:posOffset>-266700</wp:posOffset>
                </wp:positionH>
                <wp:positionV relativeFrom="paragraph">
                  <wp:posOffset>103505</wp:posOffset>
                </wp:positionV>
                <wp:extent cx="1150620" cy="1280160"/>
                <wp:effectExtent l="0" t="0" r="11430" b="15240"/>
                <wp:wrapNone/>
                <wp:docPr id="30" name="Rounded Rectangle 30"/>
                <wp:cNvGraphicFramePr/>
                <a:graphic xmlns:a="http://schemas.openxmlformats.org/drawingml/2006/main">
                  <a:graphicData uri="http://schemas.microsoft.com/office/word/2010/wordprocessingShape">
                    <wps:wsp>
                      <wps:cNvSpPr/>
                      <wps:spPr>
                        <a:xfrm>
                          <a:off x="0" y="0"/>
                          <a:ext cx="1150620" cy="128016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Pr="002420D2" w:rsidRDefault="00DE50F8" w:rsidP="00FB53EB">
                            <w:pPr>
                              <w:contextualSpacing/>
                              <w:jc w:val="center"/>
                              <w:rPr>
                                <w:color w:val="000000" w:themeColor="text1"/>
                              </w:rPr>
                            </w:pPr>
                            <w:r w:rsidRPr="002420D2">
                              <w:rPr>
                                <w:color w:val="000000" w:themeColor="text1"/>
                              </w:rPr>
                              <w:t>Councilman Bobby Usrey</w:t>
                            </w:r>
                          </w:p>
                          <w:p w:rsidR="00DE50F8" w:rsidRPr="002420D2" w:rsidRDefault="00DE50F8" w:rsidP="00FB53EB">
                            <w:pPr>
                              <w:contextualSpacing/>
                              <w:jc w:val="center"/>
                              <w:rPr>
                                <w:color w:val="000000" w:themeColor="text1"/>
                              </w:rPr>
                            </w:pPr>
                            <w:r w:rsidRPr="002420D2">
                              <w:rPr>
                                <w:color w:val="000000" w:themeColor="text1"/>
                              </w:rPr>
                              <w:t>Term:  201</w:t>
                            </w:r>
                            <w:r>
                              <w:rPr>
                                <w:color w:val="000000" w:themeColor="text1"/>
                              </w:rPr>
                              <w:t>3</w:t>
                            </w:r>
                            <w:r w:rsidRPr="002420D2">
                              <w:rPr>
                                <w:color w:val="000000" w:themeColor="text1"/>
                              </w:rPr>
                              <w:t>-201</w:t>
                            </w:r>
                            <w:r>
                              <w:rPr>
                                <w:color w:val="000000" w:themeColor="text1"/>
                              </w:rPr>
                              <w:t>7</w:t>
                            </w:r>
                          </w:p>
                          <w:p w:rsidR="00DE50F8" w:rsidRPr="002420D2" w:rsidRDefault="00DE50F8" w:rsidP="00FB53E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 o:spid="_x0000_s1041" style="position:absolute;left:0;text-align:left;margin-left:-21pt;margin-top:8.15pt;width:90.6pt;height:100.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" fillcolor="#eaf1dd [662]" strokecolor="#4e6128 [1606]" strokeweight="2pt">
                <v:textbox>
                  <w:txbxContent>
                    <w:p w:rsidR="00DE50F8" w:rsidRPr="002420D2" w:rsidRDefault="00DE50F8" w:rsidP="00FB53EB">
                      <w:pPr>
                        <w:contextualSpacing/>
                        <w:jc w:val="center"/>
                        <w:rPr>
                          <w:color w:val="000000" w:themeColor="text1"/>
                        </w:rPr>
                      </w:pPr>
                      <w:r w:rsidRPr="002420D2">
                        <w:rPr>
                          <w:color w:val="000000" w:themeColor="text1"/>
                        </w:rPr>
                        <w:t>Councilman Bobby Usrey</w:t>
                      </w:r>
                    </w:p>
                    <w:p w:rsidR="00DE50F8" w:rsidRPr="002420D2" w:rsidRDefault="00DE50F8" w:rsidP="00FB53EB">
                      <w:pPr>
                        <w:contextualSpacing/>
                        <w:jc w:val="center"/>
                        <w:rPr>
                          <w:color w:val="000000" w:themeColor="text1"/>
                        </w:rPr>
                      </w:pPr>
                      <w:r w:rsidRPr="002420D2">
                        <w:rPr>
                          <w:color w:val="000000" w:themeColor="text1"/>
                        </w:rPr>
                        <w:t>Term:  201</w:t>
                      </w:r>
                      <w:r>
                        <w:rPr>
                          <w:color w:val="000000" w:themeColor="text1"/>
                        </w:rPr>
                        <w:t>3</w:t>
                      </w:r>
                      <w:r w:rsidRPr="002420D2">
                        <w:rPr>
                          <w:color w:val="000000" w:themeColor="text1"/>
                        </w:rPr>
                        <w:t>-201</w:t>
                      </w:r>
                      <w:r>
                        <w:rPr>
                          <w:color w:val="000000" w:themeColor="text1"/>
                        </w:rPr>
                        <w:t>7</w:t>
                      </w:r>
                    </w:p>
                    <w:p w:rsidR="00DE50F8" w:rsidRPr="002420D2" w:rsidRDefault="00DE50F8" w:rsidP="00FB53EB">
                      <w:pPr>
                        <w:jc w:val="center"/>
                        <w:rPr>
                          <w:color w:val="000000" w:themeColor="text1"/>
                        </w:rPr>
                      </w:pPr>
                    </w:p>
                  </w:txbxContent>
                </v:textbox>
              </v:roundrect>
            </w:pict>
          </mc:Fallback>
        </mc:AlternateContent>
      </w:r>
      <w:r w:rsidRPr="0016604A">
        <w:rPr>
          <w:b/>
          <w:noProof/>
          <w:sz w:val="28"/>
          <w:szCs w:val="28"/>
        </w:rPr>
        <mc:AlternateContent>
          <mc:Choice Requires="wps">
            <w:drawing>
              <wp:anchor distT="0" distB="0" distL="114300" distR="114300" simplePos="0" relativeHeight="251699200" behindDoc="0" locked="0" layoutInCell="1" allowOverlap="1" wp14:anchorId="1BFC5389" wp14:editId="3A1D71FB">
                <wp:simplePos x="0" y="0"/>
                <wp:positionH relativeFrom="column">
                  <wp:posOffset>5580380</wp:posOffset>
                </wp:positionH>
                <wp:positionV relativeFrom="paragraph">
                  <wp:posOffset>72390</wp:posOffset>
                </wp:positionV>
                <wp:extent cx="1280160" cy="1280160"/>
                <wp:effectExtent l="0" t="0" r="15240" b="15240"/>
                <wp:wrapNone/>
                <wp:docPr id="11" name="Rounded Rectangle 11"/>
                <wp:cNvGraphicFramePr/>
                <a:graphic xmlns:a="http://schemas.openxmlformats.org/drawingml/2006/main">
                  <a:graphicData uri="http://schemas.microsoft.com/office/word/2010/wordprocessingShape">
                    <wps:wsp>
                      <wps:cNvSpPr/>
                      <wps:spPr>
                        <a:xfrm>
                          <a:off x="0" y="0"/>
                          <a:ext cx="1280160" cy="128016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Pr="009A7AB6" w:rsidRDefault="00DE50F8" w:rsidP="00FB53EB">
                            <w:pPr>
                              <w:contextualSpacing/>
                              <w:jc w:val="center"/>
                              <w:rPr>
                                <w:color w:val="000000" w:themeColor="text1"/>
                              </w:rPr>
                            </w:pPr>
                            <w:r w:rsidRPr="009A7AB6">
                              <w:rPr>
                                <w:color w:val="000000" w:themeColor="text1"/>
                              </w:rPr>
                              <w:t>Councilman John Ballard</w:t>
                            </w:r>
                          </w:p>
                          <w:p w:rsidR="00DE50F8" w:rsidRPr="009A7AB6" w:rsidRDefault="00DE50F8" w:rsidP="00FB53EB">
                            <w:pPr>
                              <w:contextualSpacing/>
                              <w:jc w:val="center"/>
                              <w:rPr>
                                <w:color w:val="000000" w:themeColor="text1"/>
                              </w:rPr>
                            </w:pPr>
                            <w:r w:rsidRPr="009A7AB6">
                              <w:rPr>
                                <w:color w:val="000000" w:themeColor="text1"/>
                              </w:rPr>
                              <w:t>Term</w:t>
                            </w:r>
                            <w:r>
                              <w:rPr>
                                <w:color w:val="000000" w:themeColor="text1"/>
                              </w:rPr>
                              <w:t>:</w:t>
                            </w:r>
                            <w:r w:rsidRPr="009A7AB6">
                              <w:rPr>
                                <w:color w:val="000000" w:themeColor="text1"/>
                              </w:rPr>
                              <w:t xml:space="preserve"> </w:t>
                            </w:r>
                            <w:r>
                              <w:rPr>
                                <w:color w:val="000000" w:themeColor="text1"/>
                              </w:rPr>
                              <w:t>2011</w:t>
                            </w:r>
                            <w:r w:rsidRPr="009A7AB6">
                              <w:rPr>
                                <w:color w:val="000000" w:themeColor="text1"/>
                              </w:rPr>
                              <w:t>-</w:t>
                            </w:r>
                            <w:r>
                              <w:rPr>
                                <w:color w:val="000000" w:themeColor="text1"/>
                              </w:rPr>
                              <w:t>2015</w:t>
                            </w:r>
                          </w:p>
                          <w:p w:rsidR="00DE50F8" w:rsidRPr="009A7AB6" w:rsidRDefault="00DE50F8" w:rsidP="00FB53EB">
                            <w:pPr>
                              <w:contextualSpacing/>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42" style="position:absolute;left:0;text-align:left;margin-left:439.4pt;margin-top:5.7pt;width:100.8pt;height:10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" fillcolor="#eaf1dd [662]" strokecolor="#4e6128 [1606]" strokeweight="2pt">
                <v:textbox>
                  <w:txbxContent>
                    <w:p w:rsidR="00DE50F8" w:rsidRPr="009A7AB6" w:rsidRDefault="00DE50F8" w:rsidP="00FB53EB">
                      <w:pPr>
                        <w:contextualSpacing/>
                        <w:jc w:val="center"/>
                        <w:rPr>
                          <w:color w:val="000000" w:themeColor="text1"/>
                        </w:rPr>
                      </w:pPr>
                      <w:r w:rsidRPr="009A7AB6">
                        <w:rPr>
                          <w:color w:val="000000" w:themeColor="text1"/>
                        </w:rPr>
                        <w:t>Councilman John Ballard</w:t>
                      </w:r>
                    </w:p>
                    <w:p w:rsidR="00DE50F8" w:rsidRPr="009A7AB6" w:rsidRDefault="00DE50F8" w:rsidP="00FB53EB">
                      <w:pPr>
                        <w:contextualSpacing/>
                        <w:jc w:val="center"/>
                        <w:rPr>
                          <w:color w:val="000000" w:themeColor="text1"/>
                        </w:rPr>
                      </w:pPr>
                      <w:r w:rsidRPr="009A7AB6">
                        <w:rPr>
                          <w:color w:val="000000" w:themeColor="text1"/>
                        </w:rPr>
                        <w:t>Term</w:t>
                      </w:r>
                      <w:r>
                        <w:rPr>
                          <w:color w:val="000000" w:themeColor="text1"/>
                        </w:rPr>
                        <w:t>:</w:t>
                      </w:r>
                      <w:r w:rsidRPr="009A7AB6">
                        <w:rPr>
                          <w:color w:val="000000" w:themeColor="text1"/>
                        </w:rPr>
                        <w:t xml:space="preserve"> </w:t>
                      </w:r>
                      <w:r>
                        <w:rPr>
                          <w:color w:val="000000" w:themeColor="text1"/>
                        </w:rPr>
                        <w:t>2011</w:t>
                      </w:r>
                      <w:r w:rsidRPr="009A7AB6">
                        <w:rPr>
                          <w:color w:val="000000" w:themeColor="text1"/>
                        </w:rPr>
                        <w:t>-</w:t>
                      </w:r>
                      <w:r>
                        <w:rPr>
                          <w:color w:val="000000" w:themeColor="text1"/>
                        </w:rPr>
                        <w:t>2015</w:t>
                      </w:r>
                    </w:p>
                    <w:p w:rsidR="00DE50F8" w:rsidRPr="009A7AB6" w:rsidRDefault="00DE50F8" w:rsidP="00FB53EB">
                      <w:pPr>
                        <w:contextualSpacing/>
                        <w:jc w:val="center"/>
                        <w:rPr>
                          <w:color w:val="000000" w:themeColor="text1"/>
                        </w:rPr>
                      </w:pPr>
                    </w:p>
                  </w:txbxContent>
                </v:textbox>
              </v:roundrect>
            </w:pict>
          </mc:Fallback>
        </mc:AlternateContent>
      </w:r>
      <w:r w:rsidRPr="0016604A">
        <w:rPr>
          <w:b/>
          <w:noProof/>
          <w:sz w:val="28"/>
          <w:szCs w:val="28"/>
        </w:rPr>
        <mc:AlternateContent>
          <mc:Choice Requires="wps">
            <w:drawing>
              <wp:anchor distT="0" distB="0" distL="114300" distR="114300" simplePos="0" relativeHeight="251698176" behindDoc="0" locked="0" layoutInCell="1" allowOverlap="1" wp14:anchorId="16AA8167" wp14:editId="26331061">
                <wp:simplePos x="0" y="0"/>
                <wp:positionH relativeFrom="column">
                  <wp:posOffset>4122420</wp:posOffset>
                </wp:positionH>
                <wp:positionV relativeFrom="paragraph">
                  <wp:posOffset>87630</wp:posOffset>
                </wp:positionV>
                <wp:extent cx="1280160" cy="1280160"/>
                <wp:effectExtent l="0" t="0" r="15240" b="15240"/>
                <wp:wrapNone/>
                <wp:docPr id="17" name="Rounded Rectangle 17"/>
                <wp:cNvGraphicFramePr/>
                <a:graphic xmlns:a="http://schemas.openxmlformats.org/drawingml/2006/main">
                  <a:graphicData uri="http://schemas.microsoft.com/office/word/2010/wordprocessingShape">
                    <wps:wsp>
                      <wps:cNvSpPr/>
                      <wps:spPr>
                        <a:xfrm>
                          <a:off x="0" y="0"/>
                          <a:ext cx="1280160" cy="1280160"/>
                        </a:xfrm>
                        <a:prstGeom prst="roundRect">
                          <a:avLst/>
                        </a:prstGeom>
                        <a:solidFill>
                          <a:schemeClr val="accent3">
                            <a:lumMod val="20000"/>
                            <a:lumOff val="80000"/>
                          </a:schemeClr>
                        </a:solidFill>
                        <a:ln>
                          <a:solidFill>
                            <a:schemeClr val="accent3">
                              <a:lumMod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E50F8" w:rsidRPr="009A7AB6" w:rsidRDefault="00DE50F8" w:rsidP="00FB53EB">
                            <w:pPr>
                              <w:contextualSpacing/>
                              <w:jc w:val="center"/>
                              <w:rPr>
                                <w:color w:val="000000" w:themeColor="text1"/>
                              </w:rPr>
                            </w:pPr>
                            <w:r w:rsidRPr="009A7AB6">
                              <w:rPr>
                                <w:color w:val="000000" w:themeColor="text1"/>
                              </w:rPr>
                              <w:t>Councilman Jeremy Burr</w:t>
                            </w:r>
                          </w:p>
                          <w:p w:rsidR="00DE50F8" w:rsidRDefault="00DE50F8" w:rsidP="00FB53EB">
                            <w:pPr>
                              <w:contextualSpacing/>
                              <w:jc w:val="center"/>
                              <w:rPr>
                                <w:color w:val="000000" w:themeColor="text1"/>
                              </w:rPr>
                            </w:pPr>
                            <w:r w:rsidRPr="009A7AB6">
                              <w:rPr>
                                <w:color w:val="000000" w:themeColor="text1"/>
                              </w:rPr>
                              <w:t xml:space="preserve">Term:  </w:t>
                            </w:r>
                            <w:r>
                              <w:rPr>
                                <w:color w:val="000000" w:themeColor="text1"/>
                              </w:rPr>
                              <w:t>2011</w:t>
                            </w:r>
                            <w:r w:rsidRPr="009A7AB6">
                              <w:rPr>
                                <w:color w:val="000000" w:themeColor="text1"/>
                              </w:rPr>
                              <w:t>-</w:t>
                            </w:r>
                            <w:r>
                              <w:rPr>
                                <w:color w:val="000000" w:themeColor="text1"/>
                              </w:rPr>
                              <w:t>2015</w:t>
                            </w:r>
                          </w:p>
                          <w:p w:rsidR="00DE50F8" w:rsidRDefault="00DE50F8" w:rsidP="00FB53EB">
                            <w:pPr>
                              <w:contextualSpacing/>
                              <w:jc w:val="center"/>
                              <w:rPr>
                                <w:color w:val="000000" w:themeColor="text1"/>
                              </w:rPr>
                            </w:pPr>
                          </w:p>
                          <w:p w:rsidR="00DE50F8" w:rsidRPr="009A7AB6" w:rsidRDefault="00DE50F8" w:rsidP="00FB53EB">
                            <w:pPr>
                              <w:contextualSpacing/>
                              <w:jc w:val="center"/>
                              <w:rPr>
                                <w:color w:val="000000" w:themeColor="text1"/>
                              </w:rPr>
                            </w:pPr>
                          </w:p>
                          <w:p w:rsidR="00DE50F8" w:rsidRDefault="00DE50F8" w:rsidP="00FB53EB">
                            <w:pPr>
                              <w:contextualSpacing/>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43" style="position:absolute;left:0;text-align:left;margin-left:324.6pt;margin-top:6.9pt;width:100.8pt;height:100.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" fillcolor="#eaf1dd [662]" strokecolor="#4e6128 [1606]" strokeweight="2pt">
                <v:textbox>
                  <w:txbxContent>
                    <w:p w:rsidR="00DE50F8" w:rsidRPr="009A7AB6" w:rsidRDefault="00DE50F8" w:rsidP="00FB53EB">
                      <w:pPr>
                        <w:contextualSpacing/>
                        <w:jc w:val="center"/>
                        <w:rPr>
                          <w:color w:val="000000" w:themeColor="text1"/>
                        </w:rPr>
                      </w:pPr>
                      <w:r w:rsidRPr="009A7AB6">
                        <w:rPr>
                          <w:color w:val="000000" w:themeColor="text1"/>
                        </w:rPr>
                        <w:t>Councilman Jeremy Burr</w:t>
                      </w:r>
                    </w:p>
                    <w:p w:rsidR="00DE50F8" w:rsidRDefault="00DE50F8" w:rsidP="00FB53EB">
                      <w:pPr>
                        <w:contextualSpacing/>
                        <w:jc w:val="center"/>
                        <w:rPr>
                          <w:color w:val="000000" w:themeColor="text1"/>
                        </w:rPr>
                      </w:pPr>
                      <w:r w:rsidRPr="009A7AB6">
                        <w:rPr>
                          <w:color w:val="000000" w:themeColor="text1"/>
                        </w:rPr>
                        <w:t xml:space="preserve">Term:  </w:t>
                      </w:r>
                      <w:r>
                        <w:rPr>
                          <w:color w:val="000000" w:themeColor="text1"/>
                        </w:rPr>
                        <w:t>2011</w:t>
                      </w:r>
                      <w:r w:rsidRPr="009A7AB6">
                        <w:rPr>
                          <w:color w:val="000000" w:themeColor="text1"/>
                        </w:rPr>
                        <w:t>-</w:t>
                      </w:r>
                      <w:r>
                        <w:rPr>
                          <w:color w:val="000000" w:themeColor="text1"/>
                        </w:rPr>
                        <w:t>2015</w:t>
                      </w:r>
                    </w:p>
                    <w:p w:rsidR="00DE50F8" w:rsidRDefault="00DE50F8" w:rsidP="00FB53EB">
                      <w:pPr>
                        <w:contextualSpacing/>
                        <w:jc w:val="center"/>
                        <w:rPr>
                          <w:color w:val="000000" w:themeColor="text1"/>
                        </w:rPr>
                      </w:pPr>
                    </w:p>
                    <w:p w:rsidR="00DE50F8" w:rsidRPr="009A7AB6" w:rsidRDefault="00DE50F8" w:rsidP="00FB53EB">
                      <w:pPr>
                        <w:contextualSpacing/>
                        <w:jc w:val="center"/>
                        <w:rPr>
                          <w:color w:val="000000" w:themeColor="text1"/>
                        </w:rPr>
                      </w:pPr>
                    </w:p>
                    <w:p w:rsidR="00DE50F8" w:rsidRDefault="00DE50F8" w:rsidP="00FB53EB">
                      <w:pPr>
                        <w:contextualSpacing/>
                        <w:jc w:val="center"/>
                      </w:pPr>
                    </w:p>
                  </w:txbxContent>
                </v:textbox>
              </v:roundrect>
            </w:pict>
          </mc:Fallback>
        </mc:AlternateContent>
      </w: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6D755D">
      <w:pPr>
        <w:tabs>
          <w:tab w:val="left" w:pos="2007"/>
        </w:tabs>
        <w:spacing w:after="0" w:line="240" w:lineRule="auto"/>
        <w:jc w:val="center"/>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6D755D" w:rsidRDefault="006D755D" w:rsidP="004279B5">
      <w:pPr>
        <w:tabs>
          <w:tab w:val="left" w:pos="2007"/>
        </w:tabs>
        <w:spacing w:after="0" w:line="240" w:lineRule="auto"/>
        <w:rPr>
          <w:rFonts w:ascii="Calibri" w:eastAsia="Times New Roman" w:hAnsi="Calibri" w:cs="Times New Roman"/>
          <w:color w:val="000000"/>
        </w:rPr>
      </w:pPr>
    </w:p>
    <w:p w:rsidR="004A500D" w:rsidRDefault="004A500D" w:rsidP="00FB53EB">
      <w:pPr>
        <w:contextualSpacing/>
        <w:jc w:val="center"/>
      </w:pPr>
    </w:p>
    <w:p w:rsidR="004A500D" w:rsidRDefault="004A500D" w:rsidP="00FB53EB">
      <w:pPr>
        <w:contextualSpacing/>
        <w:jc w:val="center"/>
      </w:pPr>
    </w:p>
    <w:p w:rsidR="004A500D" w:rsidRDefault="004A500D" w:rsidP="00FB53EB">
      <w:pPr>
        <w:contextualSpacing/>
        <w:jc w:val="center"/>
      </w:pPr>
    </w:p>
    <w:p w:rsidR="004A500D" w:rsidRDefault="004A500D" w:rsidP="00FB53EB">
      <w:pPr>
        <w:contextualSpacing/>
        <w:jc w:val="center"/>
      </w:pPr>
    </w:p>
    <w:p w:rsidR="004A500D" w:rsidRDefault="004A500D" w:rsidP="00FB53EB">
      <w:pPr>
        <w:contextualSpacing/>
        <w:jc w:val="center"/>
      </w:pPr>
    </w:p>
    <w:p w:rsidR="004A500D" w:rsidRDefault="004A500D" w:rsidP="00FB53EB">
      <w:pPr>
        <w:contextualSpacing/>
        <w:jc w:val="center"/>
      </w:pPr>
    </w:p>
    <w:p w:rsidR="006D755D" w:rsidRDefault="006D755D" w:rsidP="00FB53EB">
      <w:pPr>
        <w:jc w:val="center"/>
      </w:pPr>
    </w:p>
    <w:p w:rsidR="006D755D" w:rsidRDefault="006D755D" w:rsidP="00FB53EB">
      <w:pPr>
        <w:jc w:val="center"/>
      </w:pPr>
    </w:p>
    <w:p w:rsidR="006D755D" w:rsidRDefault="006D755D" w:rsidP="00FB53EB">
      <w:pPr>
        <w:jc w:val="center"/>
      </w:pPr>
    </w:p>
    <w:p w:rsidR="006D755D" w:rsidRDefault="006D755D" w:rsidP="00FB53EB">
      <w:pPr>
        <w:jc w:val="center"/>
      </w:pPr>
    </w:p>
    <w:p w:rsidR="006D755D" w:rsidRDefault="006D755D" w:rsidP="00FB53EB">
      <w:pPr>
        <w:jc w:val="center"/>
      </w:pPr>
    </w:p>
    <w:p w:rsidR="006D755D" w:rsidRDefault="006D755D" w:rsidP="00FB53EB">
      <w:pPr>
        <w:jc w:val="center"/>
      </w:pPr>
    </w:p>
    <w:p w:rsidR="006D755D" w:rsidRDefault="006D755D" w:rsidP="00FB53EB">
      <w:pPr>
        <w:jc w:val="center"/>
      </w:pPr>
    </w:p>
    <w:p w:rsidR="006B1B3A" w:rsidRPr="00355FBC" w:rsidRDefault="006B1B3A" w:rsidP="00A51CCF">
      <w:pPr>
        <w:jc w:val="center"/>
      </w:pPr>
      <w:r>
        <w:rPr>
          <w:b/>
          <w:noProof/>
          <w:sz w:val="20"/>
          <w:szCs w:val="20"/>
        </w:rPr>
        <w:lastRenderedPageBreak/>
        <w:drawing>
          <wp:inline distT="0" distB="0" distL="0" distR="0" wp14:anchorId="489C433E" wp14:editId="2DCC8C4C">
            <wp:extent cx="1612392" cy="1389888"/>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55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2392" cy="1389888"/>
                    </a:xfrm>
                    <a:prstGeom prst="rect">
                      <a:avLst/>
                    </a:prstGeom>
                  </pic:spPr>
                </pic:pic>
              </a:graphicData>
            </a:graphic>
          </wp:inline>
        </w:drawing>
      </w:r>
    </w:p>
    <w:p w:rsidR="006D755D" w:rsidRDefault="006D755D" w:rsidP="00A51CCF">
      <w:pPr>
        <w:jc w:val="center"/>
        <w:rPr>
          <w:b/>
          <w:u w:val="single"/>
        </w:rPr>
      </w:pPr>
    </w:p>
    <w:p w:rsidR="006B1B3A" w:rsidRPr="005A73D6" w:rsidRDefault="006B1B3A" w:rsidP="00A51CCF">
      <w:pPr>
        <w:jc w:val="center"/>
        <w:rPr>
          <w:b/>
          <w:u w:val="single"/>
        </w:rPr>
      </w:pPr>
      <w:r w:rsidRPr="005A73D6">
        <w:rPr>
          <w:b/>
          <w:u w:val="single"/>
        </w:rPr>
        <w:t>2015 Annual Retreat – Top Priorities</w:t>
      </w:r>
      <w:r>
        <w:rPr>
          <w:b/>
          <w:u w:val="single"/>
        </w:rPr>
        <w:t xml:space="preserve"> (Combined)</w:t>
      </w:r>
    </w:p>
    <w:p w:rsidR="006B1B3A" w:rsidRDefault="006B1B3A"/>
    <w:p w:rsidR="006B1B3A" w:rsidRDefault="006B1B3A" w:rsidP="006B1B3A">
      <w:pPr>
        <w:pStyle w:val="ListParagraph"/>
        <w:numPr>
          <w:ilvl w:val="0"/>
          <w:numId w:val="5"/>
        </w:numPr>
      </w:pPr>
      <w:r>
        <w:t>Fiscal Responsibility</w:t>
      </w:r>
      <w:r>
        <w:rPr>
          <w:rStyle w:val="FootnoteReference"/>
        </w:rPr>
        <w:footnoteReference w:id="42"/>
      </w:r>
      <w:r>
        <w:t xml:space="preserve"> - 61 points</w:t>
      </w:r>
    </w:p>
    <w:p w:rsidR="006B1B3A" w:rsidRDefault="006B1B3A" w:rsidP="006B1B3A">
      <w:pPr>
        <w:pStyle w:val="ListParagraph"/>
        <w:numPr>
          <w:ilvl w:val="0"/>
          <w:numId w:val="5"/>
        </w:numPr>
      </w:pPr>
      <w:r>
        <w:t>New Police &amp; Fire Building – 52 points</w:t>
      </w:r>
    </w:p>
    <w:p w:rsidR="006B1B3A" w:rsidRDefault="006B1B3A" w:rsidP="006B1B3A">
      <w:pPr>
        <w:pStyle w:val="ListParagraph"/>
        <w:numPr>
          <w:ilvl w:val="0"/>
          <w:numId w:val="5"/>
        </w:numPr>
      </w:pPr>
      <w:r>
        <w:t>Water &amp; Sewer – 27 points</w:t>
      </w:r>
    </w:p>
    <w:p w:rsidR="006B1B3A" w:rsidRDefault="006B1B3A" w:rsidP="006B1B3A">
      <w:pPr>
        <w:pStyle w:val="ListParagraph"/>
        <w:numPr>
          <w:ilvl w:val="0"/>
          <w:numId w:val="5"/>
        </w:numPr>
      </w:pPr>
      <w:r>
        <w:t>New Ladder Truck – 26 points</w:t>
      </w:r>
    </w:p>
    <w:p w:rsidR="006B1B3A" w:rsidRDefault="006B1B3A" w:rsidP="006B1B3A">
      <w:pPr>
        <w:pStyle w:val="ListParagraph"/>
        <w:numPr>
          <w:ilvl w:val="0"/>
          <w:numId w:val="5"/>
        </w:numPr>
      </w:pPr>
      <w:r>
        <w:t>Water: Keep Current Facility or Go With County – 24 points</w:t>
      </w:r>
    </w:p>
    <w:p w:rsidR="006B1B3A" w:rsidRDefault="006B1B3A" w:rsidP="006B1B3A">
      <w:pPr>
        <w:pStyle w:val="ListParagraph"/>
        <w:numPr>
          <w:ilvl w:val="0"/>
          <w:numId w:val="5"/>
        </w:numPr>
      </w:pPr>
      <w:r>
        <w:t>Employee Satisfaction, Retention, Rewarding Employees – 21 points</w:t>
      </w:r>
      <w:r>
        <w:rPr>
          <w:rStyle w:val="FootnoteReference"/>
        </w:rPr>
        <w:footnoteReference w:id="43"/>
      </w:r>
    </w:p>
    <w:p w:rsidR="006B1B3A" w:rsidRDefault="006B1B3A" w:rsidP="006B1B3A">
      <w:pPr>
        <w:pStyle w:val="ListParagraph"/>
        <w:numPr>
          <w:ilvl w:val="0"/>
          <w:numId w:val="5"/>
        </w:numPr>
      </w:pPr>
      <w:r>
        <w:t>Economic Development – 17 points</w:t>
      </w:r>
    </w:p>
    <w:p w:rsidR="006B1B3A" w:rsidRDefault="006B1B3A" w:rsidP="006B1B3A">
      <w:pPr>
        <w:pStyle w:val="ListParagraph"/>
        <w:numPr>
          <w:ilvl w:val="0"/>
          <w:numId w:val="5"/>
        </w:numPr>
      </w:pPr>
      <w:r>
        <w:t>Health Insurance Cost for Employees &amp; Retirees</w:t>
      </w:r>
      <w:r>
        <w:rPr>
          <w:rStyle w:val="FootnoteReference"/>
        </w:rPr>
        <w:footnoteReference w:id="44"/>
      </w:r>
      <w:r>
        <w:t xml:space="preserve"> – 17 points</w:t>
      </w:r>
    </w:p>
    <w:p w:rsidR="006B1B3A" w:rsidRDefault="006B1B3A"/>
    <w:p w:rsidR="006B1B3A" w:rsidRDefault="006B1B3A"/>
    <w:p w:rsidR="00A154E6" w:rsidRDefault="00A154E6" w:rsidP="00AF7E0C"/>
    <w:p w:rsidR="00A154E6" w:rsidRDefault="00A154E6" w:rsidP="00AF7E0C"/>
    <w:p w:rsidR="00A154E6" w:rsidRDefault="00A154E6" w:rsidP="00AF7E0C"/>
    <w:p w:rsidR="006B1B3A" w:rsidRDefault="006B1B3A" w:rsidP="00AF7E0C"/>
    <w:p w:rsidR="006B1B3A" w:rsidRDefault="006B1B3A" w:rsidP="00AF7E0C"/>
    <w:p w:rsidR="006B1B3A" w:rsidRDefault="006B1B3A" w:rsidP="00AF7E0C"/>
    <w:p w:rsidR="006B1B3A" w:rsidRDefault="006B1B3A" w:rsidP="00AF7E0C"/>
    <w:p w:rsidR="008836AC" w:rsidRDefault="008836AC" w:rsidP="00E507EC">
      <w:pPr>
        <w:jc w:val="center"/>
      </w:pPr>
    </w:p>
    <w:p w:rsidR="008836AC" w:rsidRDefault="002D6F9B" w:rsidP="00E507EC">
      <w:pPr>
        <w:jc w:val="center"/>
      </w:pPr>
      <w:r>
        <w:rPr>
          <w:b/>
          <w:noProof/>
          <w:sz w:val="20"/>
          <w:szCs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27.8pt;height:109.8pt;visibility:visible">
            <v:imagedata r:id="rId39" o:title=""/>
          </v:shape>
        </w:pict>
      </w:r>
    </w:p>
    <w:p w:rsidR="008836AC" w:rsidRPr="00E72B7B" w:rsidRDefault="008836AC" w:rsidP="00E507EC">
      <w:pPr>
        <w:jc w:val="center"/>
        <w:rPr>
          <w:b/>
          <w:sz w:val="36"/>
          <w:szCs w:val="36"/>
          <w:u w:val="single"/>
        </w:rPr>
      </w:pPr>
      <w:r w:rsidRPr="00E72B7B">
        <w:rPr>
          <w:b/>
          <w:sz w:val="36"/>
          <w:szCs w:val="36"/>
          <w:u w:val="single"/>
        </w:rPr>
        <w:t xml:space="preserve">Town of Wadesboro </w:t>
      </w:r>
    </w:p>
    <w:p w:rsidR="008836AC" w:rsidRPr="00E72B7B" w:rsidRDefault="008836AC" w:rsidP="00E507EC">
      <w:pPr>
        <w:jc w:val="center"/>
        <w:rPr>
          <w:b/>
        </w:rPr>
      </w:pPr>
      <w:r w:rsidRPr="00E72B7B">
        <w:rPr>
          <w:b/>
        </w:rPr>
        <w:t>Street Paving Priority List</w:t>
      </w:r>
    </w:p>
    <w:p w:rsidR="008836AC" w:rsidRPr="00E72B7B" w:rsidRDefault="008836AC" w:rsidP="00E507EC">
      <w:pPr>
        <w:jc w:val="center"/>
        <w:rPr>
          <w:b/>
        </w:rPr>
      </w:pPr>
      <w:r w:rsidRPr="00E72B7B">
        <w:rPr>
          <w:b/>
        </w:rPr>
        <w:t>FY 2015-16</w:t>
      </w:r>
    </w:p>
    <w:p w:rsidR="008836AC" w:rsidRDefault="008836AC" w:rsidP="00E507EC"/>
    <w:p w:rsidR="008836AC" w:rsidRDefault="008836AC" w:rsidP="008836AC">
      <w:pPr>
        <w:numPr>
          <w:ilvl w:val="0"/>
          <w:numId w:val="11"/>
        </w:numPr>
        <w:spacing w:after="0" w:line="240" w:lineRule="auto"/>
      </w:pPr>
      <w:r>
        <w:t>N. &amp; S. Rutherford Street (South of HWY 74 to Morgan Street)</w:t>
      </w:r>
    </w:p>
    <w:p w:rsidR="008836AC" w:rsidRDefault="008836AC" w:rsidP="008836AC">
      <w:pPr>
        <w:numPr>
          <w:ilvl w:val="0"/>
          <w:numId w:val="11"/>
        </w:numPr>
        <w:spacing w:after="0" w:line="240" w:lineRule="auto"/>
      </w:pPr>
      <w:r>
        <w:t>Ballard Street</w:t>
      </w:r>
    </w:p>
    <w:p w:rsidR="008836AC" w:rsidRDefault="008836AC" w:rsidP="008836AC">
      <w:pPr>
        <w:numPr>
          <w:ilvl w:val="0"/>
          <w:numId w:val="11"/>
        </w:numPr>
        <w:spacing w:after="0" w:line="240" w:lineRule="auto"/>
      </w:pPr>
      <w:r>
        <w:t>Prescott Street</w:t>
      </w:r>
    </w:p>
    <w:p w:rsidR="008836AC" w:rsidRDefault="008836AC" w:rsidP="008836AC">
      <w:pPr>
        <w:numPr>
          <w:ilvl w:val="0"/>
          <w:numId w:val="11"/>
        </w:numPr>
        <w:spacing w:after="0" w:line="240" w:lineRule="auto"/>
      </w:pPr>
      <w:r>
        <w:t>Graham Street</w:t>
      </w:r>
    </w:p>
    <w:p w:rsidR="008836AC" w:rsidRDefault="008836AC" w:rsidP="008836AC">
      <w:pPr>
        <w:numPr>
          <w:ilvl w:val="0"/>
          <w:numId w:val="11"/>
        </w:numPr>
        <w:spacing w:after="0" w:line="240" w:lineRule="auto"/>
      </w:pPr>
      <w:r>
        <w:t>Gamble Street</w:t>
      </w:r>
    </w:p>
    <w:p w:rsidR="008836AC" w:rsidRDefault="008836AC" w:rsidP="008836AC">
      <w:pPr>
        <w:numPr>
          <w:ilvl w:val="0"/>
          <w:numId w:val="11"/>
        </w:numPr>
        <w:spacing w:after="0" w:line="240" w:lineRule="auto"/>
      </w:pPr>
      <w:r>
        <w:t>Church Street</w:t>
      </w:r>
    </w:p>
    <w:p w:rsidR="008836AC" w:rsidRDefault="008836AC" w:rsidP="008836AC">
      <w:pPr>
        <w:numPr>
          <w:ilvl w:val="0"/>
          <w:numId w:val="11"/>
        </w:numPr>
        <w:spacing w:after="0" w:line="240" w:lineRule="auto"/>
      </w:pPr>
      <w:r>
        <w:t>Cherry  Street</w:t>
      </w:r>
    </w:p>
    <w:p w:rsidR="008836AC" w:rsidRDefault="008836AC" w:rsidP="008836AC">
      <w:pPr>
        <w:numPr>
          <w:ilvl w:val="0"/>
          <w:numId w:val="11"/>
        </w:numPr>
        <w:spacing w:after="0" w:line="240" w:lineRule="auto"/>
      </w:pPr>
      <w:r>
        <w:t>Highland Drive</w:t>
      </w:r>
    </w:p>
    <w:p w:rsidR="008836AC" w:rsidRDefault="008836AC" w:rsidP="008836AC">
      <w:pPr>
        <w:numPr>
          <w:ilvl w:val="0"/>
          <w:numId w:val="11"/>
        </w:numPr>
        <w:spacing w:after="0" w:line="240" w:lineRule="auto"/>
      </w:pPr>
      <w:r>
        <w:t>Cloud Avenue- Shirt Factory Road</w:t>
      </w:r>
    </w:p>
    <w:p w:rsidR="008836AC" w:rsidRDefault="008836AC" w:rsidP="008836AC">
      <w:pPr>
        <w:numPr>
          <w:ilvl w:val="0"/>
          <w:numId w:val="11"/>
        </w:numPr>
        <w:spacing w:after="0" w:line="240" w:lineRule="auto"/>
      </w:pPr>
      <w:r>
        <w:t>Sikes Avenue</w:t>
      </w:r>
    </w:p>
    <w:p w:rsidR="008836AC" w:rsidRDefault="008836AC" w:rsidP="008836AC">
      <w:pPr>
        <w:numPr>
          <w:ilvl w:val="0"/>
          <w:numId w:val="11"/>
        </w:numPr>
        <w:spacing w:after="0" w:line="240" w:lineRule="auto"/>
      </w:pPr>
      <w:r>
        <w:t>Maple Lane</w:t>
      </w:r>
    </w:p>
    <w:p w:rsidR="008836AC" w:rsidRDefault="008836AC" w:rsidP="008836AC">
      <w:pPr>
        <w:numPr>
          <w:ilvl w:val="0"/>
          <w:numId w:val="11"/>
        </w:numPr>
        <w:spacing w:after="0" w:line="240" w:lineRule="auto"/>
      </w:pPr>
      <w:r>
        <w:t>Reddington Street</w:t>
      </w:r>
    </w:p>
    <w:p w:rsidR="008836AC" w:rsidRDefault="008836AC" w:rsidP="008836AC">
      <w:pPr>
        <w:numPr>
          <w:ilvl w:val="0"/>
          <w:numId w:val="11"/>
        </w:numPr>
        <w:spacing w:after="0" w:line="240" w:lineRule="auto"/>
      </w:pPr>
      <w:r>
        <w:t>Circle Drive (Dirt Road Off 109 N)</w:t>
      </w:r>
    </w:p>
    <w:p w:rsidR="008836AC" w:rsidRDefault="008836AC" w:rsidP="008836AC">
      <w:pPr>
        <w:numPr>
          <w:ilvl w:val="0"/>
          <w:numId w:val="11"/>
        </w:numPr>
        <w:spacing w:after="0" w:line="240" w:lineRule="auto"/>
      </w:pPr>
      <w:r>
        <w:t xml:space="preserve">Hargrave Street (Partial; Remove Large Tree at Burnsville Intersection) </w:t>
      </w:r>
    </w:p>
    <w:p w:rsidR="008836AC" w:rsidRDefault="008836AC" w:rsidP="008836AC">
      <w:pPr>
        <w:numPr>
          <w:ilvl w:val="0"/>
          <w:numId w:val="11"/>
        </w:numPr>
        <w:spacing w:after="0" w:line="240" w:lineRule="auto"/>
      </w:pPr>
      <w:r>
        <w:t>City Pond Park Entrance</w:t>
      </w:r>
    </w:p>
    <w:p w:rsidR="006B1B3A" w:rsidRDefault="006B1B3A" w:rsidP="00AF7E0C"/>
    <w:p w:rsidR="00382E3B" w:rsidRDefault="00382E3B" w:rsidP="00AF7E0C"/>
    <w:p w:rsidR="00382E3B" w:rsidRDefault="00382E3B" w:rsidP="00AF7E0C"/>
    <w:p w:rsidR="00382E3B" w:rsidRDefault="00382E3B" w:rsidP="00AF7E0C"/>
    <w:p w:rsidR="00382E3B" w:rsidRDefault="00382E3B" w:rsidP="00AF7E0C"/>
    <w:sectPr w:rsidR="00382E3B" w:rsidSect="00677503">
      <w:headerReference w:type="default" r:id="rId40"/>
      <w:footerReference w:type="first" r:id="rId41"/>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BE6" w:rsidRDefault="00FF2BE6" w:rsidP="006D6A62">
      <w:pPr>
        <w:spacing w:after="0" w:line="240" w:lineRule="auto"/>
      </w:pPr>
      <w:r>
        <w:separator/>
      </w:r>
    </w:p>
  </w:endnote>
  <w:endnote w:type="continuationSeparator" w:id="0">
    <w:p w:rsidR="00FF2BE6" w:rsidRDefault="00FF2BE6" w:rsidP="006D6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B41" w:rsidRPr="00096B41" w:rsidRDefault="00096B41" w:rsidP="00096B41">
    <w:pPr>
      <w:pStyle w:val="Footer"/>
      <w:jc w:val="center"/>
      <w:rPr>
        <w:i/>
        <w:sz w:val="20"/>
        <w:szCs w:val="20"/>
      </w:rPr>
    </w:pPr>
    <w:r w:rsidRPr="00096B41">
      <w:rPr>
        <w:i/>
        <w:sz w:val="20"/>
        <w:szCs w:val="20"/>
      </w:rPr>
      <w:t>Cover Art by Mr. Thomas Cureton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BE6" w:rsidRDefault="00FF2BE6" w:rsidP="006D6A62">
      <w:pPr>
        <w:spacing w:after="0" w:line="240" w:lineRule="auto"/>
      </w:pPr>
      <w:r>
        <w:separator/>
      </w:r>
    </w:p>
  </w:footnote>
  <w:footnote w:type="continuationSeparator" w:id="0">
    <w:p w:rsidR="00FF2BE6" w:rsidRDefault="00FF2BE6" w:rsidP="006D6A62">
      <w:pPr>
        <w:spacing w:after="0" w:line="240" w:lineRule="auto"/>
      </w:pPr>
      <w:r>
        <w:continuationSeparator/>
      </w:r>
    </w:p>
  </w:footnote>
  <w:footnote w:id="1">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These goals include the combining of </w:t>
      </w:r>
      <w:r w:rsidRPr="00ED032F">
        <w:rPr>
          <w:sz w:val="16"/>
          <w:szCs w:val="16"/>
        </w:rPr>
        <w:t>duplicative categories.  See enclosed document on page 80.</w:t>
      </w:r>
    </w:p>
  </w:footnote>
  <w:footnote w:id="2">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Other flat-rate customers, such as the housing authority, will see a matching 5% increase.</w:t>
      </w:r>
    </w:p>
  </w:footnote>
  <w:footnote w:id="3">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As highlighted in previous budget messages, expenditure cuts have been significant.  The Town is at critical minimum service levels in some areas so it will be a difficult decision in the future as to what to actually cut.</w:t>
      </w:r>
    </w:p>
  </w:footnote>
  <w:footnote w:id="4">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Please note that approximately $147,000 of this likely fund balance spending comes from planned expenditures coming from unspent Powell Bill funds from previous years. </w:t>
      </w:r>
    </w:p>
  </w:footnote>
  <w:footnote w:id="5">
    <w:p w:rsidR="00DE50F8" w:rsidRPr="00C50CB7" w:rsidRDefault="00DE50F8">
      <w:pPr>
        <w:pStyle w:val="FootnoteText"/>
        <w:rPr>
          <w:sz w:val="16"/>
          <w:szCs w:val="16"/>
        </w:rPr>
      </w:pPr>
      <w:r w:rsidRPr="00C50CB7">
        <w:rPr>
          <w:rStyle w:val="FootnoteReference"/>
          <w:sz w:val="16"/>
          <w:szCs w:val="16"/>
        </w:rPr>
        <w:footnoteRef/>
      </w:r>
      <w:r w:rsidRPr="00C50CB7">
        <w:rPr>
          <w:sz w:val="16"/>
          <w:szCs w:val="16"/>
        </w:rPr>
        <w:t xml:space="preserve"> Notably, the Council has directed Town staff to develop a performance evaluation system internally to avoid paying an outside consultant.  </w:t>
      </w:r>
    </w:p>
  </w:footnote>
  <w:footnote w:id="6">
    <w:p w:rsidR="00DE50F8" w:rsidRPr="006D2456" w:rsidRDefault="00DE50F8" w:rsidP="002510A2">
      <w:pPr>
        <w:pStyle w:val="FootnoteText"/>
        <w:rPr>
          <w:sz w:val="16"/>
          <w:szCs w:val="16"/>
        </w:rPr>
      </w:pPr>
      <w:r w:rsidRPr="006D2456">
        <w:rPr>
          <w:rStyle w:val="FootnoteReference"/>
          <w:sz w:val="16"/>
          <w:szCs w:val="16"/>
        </w:rPr>
        <w:footnoteRef/>
      </w:r>
      <w:r w:rsidRPr="006D2456">
        <w:rPr>
          <w:sz w:val="16"/>
          <w:szCs w:val="16"/>
        </w:rPr>
        <w:t xml:space="preserve">   Letter to Mayor &amp; Town Council from J.B. Watson &amp; Co., P.L.L.C., (January 29, 2015).  </w:t>
      </w:r>
    </w:p>
  </w:footnote>
  <w:footnote w:id="7">
    <w:p w:rsidR="00DE50F8" w:rsidRPr="006D2456" w:rsidRDefault="00DE50F8" w:rsidP="0082409B">
      <w:pPr>
        <w:pStyle w:val="FootnoteText"/>
        <w:rPr>
          <w:sz w:val="16"/>
          <w:szCs w:val="16"/>
        </w:rPr>
      </w:pPr>
      <w:r w:rsidRPr="006D2456">
        <w:rPr>
          <w:rStyle w:val="FootnoteReference"/>
          <w:sz w:val="16"/>
          <w:szCs w:val="16"/>
        </w:rPr>
        <w:footnoteRef/>
      </w:r>
      <w:r w:rsidRPr="006D2456">
        <w:rPr>
          <w:sz w:val="16"/>
          <w:szCs w:val="16"/>
        </w:rPr>
        <w:t xml:space="preserve"> LKC Engineering partnered with Town staff to craft Wadesboro’s “Water System Asset Management/Capital Improvement Plan (not to be confused with the Town’s internal CIP).  While the study identified about $17,000,000 in needs, Town staff predicts the $3,386,000 estimate for the South Wadesboro sewer expansion will prove to be too low an estimate.</w:t>
      </w:r>
    </w:p>
  </w:footnote>
  <w:footnote w:id="8">
    <w:p w:rsidR="00DE50F8" w:rsidRPr="006D2456" w:rsidRDefault="00DE50F8" w:rsidP="002510A2">
      <w:pPr>
        <w:pStyle w:val="FootnoteText"/>
        <w:rPr>
          <w:sz w:val="16"/>
          <w:szCs w:val="16"/>
        </w:rPr>
      </w:pPr>
      <w:r w:rsidRPr="006D2456">
        <w:rPr>
          <w:rStyle w:val="FootnoteReference"/>
          <w:sz w:val="16"/>
          <w:szCs w:val="16"/>
        </w:rPr>
        <w:footnoteRef/>
      </w:r>
      <w:r w:rsidRPr="006D2456">
        <w:rPr>
          <w:sz w:val="16"/>
          <w:szCs w:val="16"/>
        </w:rPr>
        <w:t xml:space="preserve"> Per the UNC School of Government’s Utility Rate Dashboard.</w:t>
      </w:r>
    </w:p>
  </w:footnote>
  <w:footnote w:id="9">
    <w:p w:rsidR="00DE50F8" w:rsidRPr="006D2456" w:rsidRDefault="00DE50F8" w:rsidP="0050753D">
      <w:pPr>
        <w:pStyle w:val="FootnoteText"/>
        <w:rPr>
          <w:sz w:val="16"/>
          <w:szCs w:val="16"/>
        </w:rPr>
      </w:pPr>
      <w:r w:rsidRPr="006D2456">
        <w:rPr>
          <w:rStyle w:val="FootnoteReference"/>
          <w:sz w:val="16"/>
          <w:szCs w:val="16"/>
        </w:rPr>
        <w:footnoteRef/>
      </w:r>
      <w:r w:rsidRPr="006D2456">
        <w:rPr>
          <w:sz w:val="16"/>
          <w:szCs w:val="16"/>
        </w:rPr>
        <w:t xml:space="preserve"> This is a snapshot at June 30, 2014.  There is certainly no guarantee that this level of positive cash flow can be maintained, especially with an older system.  Indeed, increased costs and/or decreased revenues may mean that this debt service coverage ratio may change significantly from FYE 2014.  Still, this information is valuable because it comes from the Town’s most recent audit.</w:t>
      </w:r>
    </w:p>
  </w:footnote>
  <w:footnote w:id="10">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The outside rat</w:t>
      </w:r>
      <w:r>
        <w:rPr>
          <w:sz w:val="16"/>
          <w:szCs w:val="16"/>
        </w:rPr>
        <w:t xml:space="preserve">e minimum bill increases by about the </w:t>
      </w:r>
      <w:r w:rsidRPr="006D2456">
        <w:rPr>
          <w:sz w:val="16"/>
          <w:szCs w:val="16"/>
        </w:rPr>
        <w:t>percentage (4.3</w:t>
      </w:r>
      <w:r>
        <w:rPr>
          <w:sz w:val="16"/>
          <w:szCs w:val="16"/>
        </w:rPr>
        <w:t>1</w:t>
      </w:r>
      <w:r w:rsidRPr="006D2456">
        <w:rPr>
          <w:sz w:val="16"/>
          <w:szCs w:val="16"/>
        </w:rPr>
        <w:t>% but goes up $0.95).</w:t>
      </w:r>
      <w:r>
        <w:rPr>
          <w:sz w:val="16"/>
          <w:szCs w:val="16"/>
        </w:rPr>
        <w:t xml:space="preserve">  The outside industrial rate does not go up as they are no outside industrial customers and the idea is to not raise this rate to help attract industrial customers.</w:t>
      </w:r>
    </w:p>
  </w:footnote>
  <w:footnote w:id="11">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Projecting future revenues vs. spending and thus fund balance use is difficult so view these fund balance use projections with that understanding.</w:t>
      </w:r>
    </w:p>
  </w:footnote>
  <w:footnote w:id="12">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“FY 15-16 Revenue Projections[,]”, North Carolina League of Municipalities, Chris Nida, Director of Research &amp; Policy Analysis.  </w:t>
      </w:r>
    </w:p>
  </w:footnote>
  <w:footnote w:id="13">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w:t>
      </w:r>
      <w:r w:rsidRPr="006D2456">
        <w:rPr>
          <w:i/>
          <w:sz w:val="16"/>
          <w:szCs w:val="16"/>
        </w:rPr>
        <w:t>Id</w:t>
      </w:r>
      <w:r w:rsidRPr="006D2456">
        <w:rPr>
          <w:sz w:val="16"/>
          <w:szCs w:val="16"/>
        </w:rPr>
        <w:t>. at 1.</w:t>
      </w:r>
    </w:p>
  </w:footnote>
  <w:footnote w:id="14">
    <w:p w:rsidR="00DE50F8" w:rsidRPr="006D2456" w:rsidRDefault="00DE50F8">
      <w:pPr>
        <w:pStyle w:val="FootnoteText"/>
        <w:rPr>
          <w:sz w:val="16"/>
          <w:szCs w:val="16"/>
        </w:rPr>
      </w:pPr>
      <w:r w:rsidRPr="006D2456">
        <w:rPr>
          <w:rStyle w:val="FootnoteReference"/>
          <w:sz w:val="16"/>
          <w:szCs w:val="16"/>
        </w:rPr>
        <w:footnoteRef/>
      </w:r>
    </w:p>
    <w:p w:rsidR="00DE50F8" w:rsidRPr="006D2456" w:rsidRDefault="00DE50F8">
      <w:pPr>
        <w:pStyle w:val="FootnoteText"/>
        <w:rPr>
          <w:sz w:val="16"/>
          <w:szCs w:val="16"/>
        </w:rPr>
      </w:pPr>
      <w:r w:rsidRPr="006D2456">
        <w:rPr>
          <w:sz w:val="16"/>
          <w:szCs w:val="16"/>
        </w:rPr>
        <w:t xml:space="preserve">https://www.nccommerce.com/Portals/0/Incentives/CountyTier/2015%20Development%20Tier%20Rankings.pdf </w:t>
      </w:r>
    </w:p>
  </w:footnote>
  <w:footnote w:id="15">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http://www.osbm.state.nc.us/ncosbm/facts_and_figures/socioeconomic_data/population_estimates/municipal_estimates.shtm</w:t>
      </w:r>
    </w:p>
  </w:footnote>
  <w:footnote w:id="16">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“FY 15-16 Revenue Projections[,]”, North Carolina League of Municipalities, Chris Nida, Director of Research &amp; Policy Analysis.  </w:t>
      </w:r>
    </w:p>
  </w:footnote>
  <w:footnote w:id="17">
    <w:p w:rsidR="00DE50F8" w:rsidRPr="006D2456" w:rsidRDefault="00DE50F8" w:rsidP="00545330">
      <w:pPr>
        <w:pStyle w:val="FootnoteText"/>
        <w:rPr>
          <w:sz w:val="16"/>
          <w:szCs w:val="16"/>
        </w:rPr>
      </w:pPr>
      <w:r w:rsidRPr="006D2456">
        <w:rPr>
          <w:rStyle w:val="FootnoteReference"/>
          <w:sz w:val="16"/>
          <w:szCs w:val="16"/>
        </w:rPr>
        <w:footnoteRef/>
      </w:r>
      <w:r w:rsidRPr="006D2456">
        <w:rPr>
          <w:sz w:val="16"/>
          <w:szCs w:val="16"/>
        </w:rPr>
        <w:t xml:space="preserve"> “FY 15-16 Revenue Projections[,]”, North Carolina League of Municipalities, Chris Nida, Director of Research &amp; Policy Analysis.  </w:t>
      </w:r>
    </w:p>
  </w:footnote>
  <w:footnote w:id="18">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This increase is mostly due to the property reevaluation.</w:t>
      </w:r>
    </w:p>
  </w:footnote>
  <w:footnote w:id="19">
    <w:p w:rsidR="00DE50F8" w:rsidRPr="006D2456" w:rsidRDefault="00DE50F8" w:rsidP="005E4AEC">
      <w:pPr>
        <w:pStyle w:val="FootnoteText"/>
        <w:rPr>
          <w:sz w:val="16"/>
          <w:szCs w:val="16"/>
        </w:rPr>
      </w:pPr>
      <w:r w:rsidRPr="006D2456">
        <w:rPr>
          <w:rStyle w:val="FootnoteReference"/>
          <w:sz w:val="16"/>
          <w:szCs w:val="16"/>
        </w:rPr>
        <w:footnoteRef/>
      </w:r>
      <w:r w:rsidRPr="006D2456">
        <w:rPr>
          <w:sz w:val="16"/>
          <w:szCs w:val="16"/>
        </w:rPr>
        <w:t xml:space="preserve"> G.S. 159-11(e) defines the revenue-neutral rate as the rate that is estimated to produce rev</w:t>
      </w:r>
      <w:r w:rsidRPr="006D2456">
        <w:rPr>
          <w:sz w:val="16"/>
          <w:szCs w:val="16"/>
        </w:rPr>
        <w:softHyphen/>
        <w:t>enue for the next fiscal year equal to the revenue that would have been produced for the next fiscal year by the current tax rate if no revaluation had occurred.</w:t>
      </w:r>
    </w:p>
  </w:footnote>
  <w:footnote w:id="20">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As these revenue projections are conservative, this is less than actual predicted collections at FYE 2015.</w:t>
      </w:r>
    </w:p>
  </w:footnote>
  <w:footnote w:id="21">
    <w:p w:rsidR="00DE50F8" w:rsidRPr="006D2456" w:rsidRDefault="00DE50F8" w:rsidP="009143A9">
      <w:pPr>
        <w:pStyle w:val="FootnoteText"/>
        <w:rPr>
          <w:sz w:val="16"/>
          <w:szCs w:val="16"/>
        </w:rPr>
      </w:pPr>
      <w:r w:rsidRPr="006D2456">
        <w:rPr>
          <w:rStyle w:val="FootnoteReference"/>
          <w:sz w:val="16"/>
          <w:szCs w:val="16"/>
        </w:rPr>
        <w:footnoteRef/>
      </w:r>
      <w:r w:rsidRPr="006D2456">
        <w:rPr>
          <w:sz w:val="16"/>
          <w:szCs w:val="16"/>
        </w:rPr>
        <w:t xml:space="preserve"> Memorandum #2015-11: Management of Cash and Taxes and Fund Balance Available – Municipalities for Fiscal Year ended June 30, 2014; NC State and Local Government Finance Division and the Local Government Commission.  Sharon Edmundson, Director, Fiscal Management Section (March 31, 2015) (compared to units without electrical systems that have populations 2,500 to 9,999).</w:t>
      </w:r>
    </w:p>
  </w:footnote>
  <w:footnote w:id="22">
    <w:p w:rsidR="00DE50F8" w:rsidRPr="006D2456" w:rsidRDefault="00DE50F8" w:rsidP="009143A9">
      <w:pPr>
        <w:pStyle w:val="FootnoteText"/>
        <w:rPr>
          <w:sz w:val="16"/>
          <w:szCs w:val="16"/>
        </w:rPr>
      </w:pPr>
      <w:r w:rsidRPr="006D2456">
        <w:rPr>
          <w:rStyle w:val="FootnoteReference"/>
          <w:sz w:val="16"/>
          <w:szCs w:val="16"/>
        </w:rPr>
        <w:footnoteRef/>
      </w:r>
      <w:r w:rsidRPr="006D2456">
        <w:rPr>
          <w:sz w:val="16"/>
          <w:szCs w:val="16"/>
        </w:rPr>
        <w:t xml:space="preserve"> Memorandum #2015-11: Management of Cash and Taxes and Fund Balance Available – Municipalities for Fiscal Year ended June 30, 2014; NC State and Local Government Finance Division and the Local Government Commission.  Sharon Edmundson, Director, Fiscal Management Section (March 31, 2015) (compared to units without electrical systems that have populations 2,500 to 9,999). </w:t>
      </w:r>
    </w:p>
  </w:footnote>
  <w:footnote w:id="23">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Of this $550,000 total cost for the E. Wade Street Bridge replacement, $510,000 is included in the General Fund while $40,000 is included in the water &amp; sewer fund for related utility line work. </w:t>
      </w:r>
    </w:p>
  </w:footnote>
  <w:footnote w:id="24">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w:t>
      </w:r>
      <w:hyperlink r:id="rId1" w:history="1">
        <w:r w:rsidRPr="006D2456">
          <w:rPr>
            <w:rStyle w:val="Hyperlink"/>
            <w:sz w:val="16"/>
            <w:szCs w:val="16"/>
          </w:rPr>
          <w:t>http://www.rd.usda.gov/programs-services/rural-economic-development-loan-grant-program</w:t>
        </w:r>
      </w:hyperlink>
      <w:r w:rsidRPr="006D2456">
        <w:rPr>
          <w:sz w:val="16"/>
          <w:szCs w:val="16"/>
        </w:rPr>
        <w:t xml:space="preserve"> </w:t>
      </w:r>
    </w:p>
  </w:footnote>
  <w:footnote w:id="25">
    <w:p w:rsidR="00DE50F8" w:rsidRPr="006D2456" w:rsidRDefault="00DE50F8" w:rsidP="006278CD">
      <w:pPr>
        <w:pStyle w:val="FootnoteText"/>
        <w:rPr>
          <w:sz w:val="16"/>
          <w:szCs w:val="16"/>
        </w:rPr>
      </w:pPr>
      <w:r w:rsidRPr="006D2456">
        <w:rPr>
          <w:rStyle w:val="FootnoteReference"/>
          <w:sz w:val="16"/>
          <w:szCs w:val="16"/>
        </w:rPr>
        <w:footnoteRef/>
      </w:r>
      <w:r w:rsidRPr="006D2456">
        <w:rPr>
          <w:sz w:val="16"/>
          <w:szCs w:val="16"/>
        </w:rPr>
        <w:t xml:space="preserve"> 50% grant the Town is seeking to secure.</w:t>
      </w:r>
    </w:p>
  </w:footnote>
  <w:footnote w:id="26">
    <w:p w:rsidR="00DE50F8" w:rsidRPr="006D2456" w:rsidRDefault="00DE50F8" w:rsidP="006278CD">
      <w:pPr>
        <w:pStyle w:val="FootnoteText"/>
        <w:rPr>
          <w:sz w:val="16"/>
          <w:szCs w:val="16"/>
        </w:rPr>
      </w:pPr>
      <w:r w:rsidRPr="006D2456">
        <w:rPr>
          <w:rStyle w:val="FootnoteReference"/>
          <w:sz w:val="16"/>
          <w:szCs w:val="16"/>
        </w:rPr>
        <w:footnoteRef/>
      </w:r>
      <w:r w:rsidRPr="006D2456">
        <w:rPr>
          <w:sz w:val="16"/>
          <w:szCs w:val="16"/>
        </w:rPr>
        <w:t xml:space="preserve"> Purchasing outright (no debt service financing).</w:t>
      </w:r>
    </w:p>
  </w:footnote>
  <w:footnote w:id="27">
    <w:p w:rsidR="00DE50F8" w:rsidRPr="006D2456" w:rsidRDefault="00DE50F8" w:rsidP="003C6ADF">
      <w:pPr>
        <w:rPr>
          <w:sz w:val="16"/>
          <w:szCs w:val="16"/>
        </w:rPr>
      </w:pPr>
      <w:r w:rsidRPr="006D2456">
        <w:rPr>
          <w:rStyle w:val="FootnoteReference"/>
          <w:sz w:val="16"/>
          <w:szCs w:val="16"/>
        </w:rPr>
        <w:footnoteRef/>
      </w:r>
      <w:r w:rsidRPr="006D2456">
        <w:rPr>
          <w:sz w:val="16"/>
          <w:szCs w:val="16"/>
        </w:rPr>
        <w:t xml:space="preserve"> The spike from 2009 – 2012 is likely attributed to the previous police chief’s policy of certain routine activities, such as directing traffic at the schools, being recorded in the system.</w:t>
      </w:r>
    </w:p>
  </w:footnote>
  <w:footnote w:id="28">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These crimes include homicide, assault, sex crimes, illegal discharge of weapons, and fighting.</w:t>
      </w:r>
    </w:p>
  </w:footnote>
  <w:footnote w:id="29">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A temporary full-time worker may be brought on if staff are out for an extended period of time.</w:t>
      </w:r>
    </w:p>
  </w:footnote>
  <w:footnote w:id="30">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Of this $550,000 total cost for the E. Wade Street Bridge replacement, $510,000 is included in the General Fund while $40,000 is included in the water &amp; sewer fund for related utility line work.</w:t>
      </w:r>
    </w:p>
  </w:footnote>
  <w:footnote w:id="31">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Per common practice amongst other municipalities, Uptown customers will not use the 96-gallon cans to avoid becoming an issue in Wadesboro’s central downtown district.  </w:t>
      </w:r>
    </w:p>
  </w:footnote>
  <w:footnote w:id="32">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w:t>
      </w:r>
      <w:hyperlink r:id="rId2" w:history="1">
        <w:r w:rsidRPr="006D2456">
          <w:rPr>
            <w:rStyle w:val="Hyperlink"/>
            <w:sz w:val="16"/>
            <w:szCs w:val="16"/>
          </w:rPr>
          <w:t>http://canons.sog.unc.edu/?p=8012</w:t>
        </w:r>
      </w:hyperlink>
      <w:r w:rsidRPr="006D2456">
        <w:rPr>
          <w:sz w:val="16"/>
          <w:szCs w:val="16"/>
        </w:rPr>
        <w:t xml:space="preserve"> </w:t>
      </w:r>
    </w:p>
  </w:footnote>
  <w:footnote w:id="33">
    <w:p w:rsidR="00DE50F8" w:rsidRPr="006D2456" w:rsidRDefault="00DE50F8" w:rsidP="00C50CB7">
      <w:pPr>
        <w:pStyle w:val="FootnoteText"/>
        <w:rPr>
          <w:sz w:val="16"/>
          <w:szCs w:val="16"/>
        </w:rPr>
      </w:pPr>
      <w:r w:rsidRPr="006D2456">
        <w:rPr>
          <w:rStyle w:val="FootnoteReference"/>
          <w:sz w:val="16"/>
          <w:szCs w:val="16"/>
        </w:rPr>
        <w:footnoteRef/>
      </w:r>
      <w:r w:rsidRPr="006D2456">
        <w:rPr>
          <w:sz w:val="16"/>
          <w:szCs w:val="16"/>
        </w:rPr>
        <w:t xml:space="preserve"> These available fund balance numbers exclude nonspendable portions and the amount required for stabilization by statute.</w:t>
      </w:r>
    </w:p>
  </w:footnote>
  <w:footnote w:id="34">
    <w:p w:rsidR="00DE50F8" w:rsidRPr="006D2456" w:rsidRDefault="00DE50F8" w:rsidP="00C50CB7">
      <w:pPr>
        <w:pStyle w:val="FootnoteText"/>
        <w:rPr>
          <w:sz w:val="16"/>
          <w:szCs w:val="16"/>
        </w:rPr>
      </w:pPr>
      <w:r w:rsidRPr="006D2456">
        <w:rPr>
          <w:rStyle w:val="FootnoteReference"/>
          <w:sz w:val="16"/>
          <w:szCs w:val="16"/>
        </w:rPr>
        <w:footnoteRef/>
      </w:r>
      <w:r w:rsidRPr="006D2456">
        <w:rPr>
          <w:sz w:val="16"/>
          <w:szCs w:val="16"/>
        </w:rPr>
        <w:t xml:space="preserve"> To illustrative purposes, *Projected FYE 2015 w/s cash balance % assumes 5% increase in expenditures from FYE 2014 ($2,825,807.25). Also, the projected FYE 2016 General Fund Fund Balance assumes a 2% increase in expenditures from FYE 2015 + $387,000 for automated trash equipment ($4,419,123.29).</w:t>
      </w:r>
    </w:p>
  </w:footnote>
  <w:footnote w:id="35">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This is an approximation, it may vary.  Also, the Town maintains approximately 45 miles of water lines and 250 fire hydrants.</w:t>
      </w:r>
    </w:p>
  </w:footnote>
  <w:footnote w:id="36">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As noted above, preliminary engineering work is estimated to cost $40,000 which is funded under the professional services line item from 50% each from the water and sewer departmental budgets.</w:t>
      </w:r>
    </w:p>
  </w:footnote>
  <w:footnote w:id="37">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This will also help with keeping public safety communications operational during power loss.</w:t>
      </w:r>
    </w:p>
  </w:footnote>
  <w:footnote w:id="38">
    <w:p w:rsidR="00DE50F8" w:rsidRPr="006D2456" w:rsidRDefault="00DE50F8" w:rsidP="001B4DD7">
      <w:pPr>
        <w:pStyle w:val="FootnoteText"/>
        <w:rPr>
          <w:sz w:val="16"/>
          <w:szCs w:val="16"/>
        </w:rPr>
      </w:pPr>
      <w:r w:rsidRPr="006D2456">
        <w:rPr>
          <w:rStyle w:val="FootnoteReference"/>
          <w:sz w:val="16"/>
          <w:szCs w:val="16"/>
        </w:rPr>
        <w:footnoteRef/>
      </w:r>
      <w:r w:rsidRPr="006D2456">
        <w:rPr>
          <w:sz w:val="16"/>
          <w:szCs w:val="16"/>
        </w:rPr>
        <w:t xml:space="preserve"> For illustrative purposes, the projected FYE 2015 w/s cash balance % assumes 5% increase in expenditures from FYE 2014 ($2,825,807.25).  Also, the projected FYE 2016 w/s cash balance % assumes 2% increase in expenditures from FYE 2015 ($2,882,323.40).</w:t>
      </w:r>
    </w:p>
  </w:footnote>
  <w:footnote w:id="39">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Municipalities without electric systems with populations between 2,500 and 9,999 at the end of fiscal year 2014. (Local Government Commission – North Carolina Department of State Treasurer). </w:t>
      </w:r>
    </w:p>
  </w:footnote>
  <w:footnote w:id="40">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1.) General Fund; 2.) Water &amp; Sewer Fund</w:t>
      </w:r>
    </w:p>
  </w:footnote>
  <w:footnote w:id="41">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This number does not include compensated absences, net pension obligations, and net OPEB obligations.  If these long-term liabilities are concerned, the total amount is $2,552,110 between the two funds.</w:t>
      </w:r>
    </w:p>
  </w:footnote>
  <w:footnote w:id="42">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(24) Balanced Budget, (13) Revenue Sources, (12) Fiscal Responsibility, (12) Figure out how not to spend fund balance on operational needs.</w:t>
      </w:r>
    </w:p>
  </w:footnote>
  <w:footnote w:id="43">
    <w:p w:rsidR="00DE50F8" w:rsidRPr="006D2456" w:rsidRDefault="00DE50F8">
      <w:pPr>
        <w:pStyle w:val="FootnoteText"/>
        <w:rPr>
          <w:sz w:val="16"/>
          <w:szCs w:val="16"/>
        </w:rPr>
      </w:pPr>
      <w:r w:rsidRPr="006D2456">
        <w:rPr>
          <w:rStyle w:val="FootnoteReference"/>
          <w:sz w:val="16"/>
          <w:szCs w:val="16"/>
        </w:rPr>
        <w:footnoteRef/>
      </w:r>
      <w:r w:rsidRPr="006D2456">
        <w:rPr>
          <w:sz w:val="16"/>
          <w:szCs w:val="16"/>
        </w:rPr>
        <w:t xml:space="preserve"> (15) Employee satisfaction, retention, and pool for future employees; (6) Don’t Forget to Reward Our Employees for the Work They Do</w:t>
      </w:r>
    </w:p>
  </w:footnote>
  <w:footnote w:id="44">
    <w:p w:rsidR="00DE50F8" w:rsidRDefault="00DE50F8">
      <w:pPr>
        <w:pStyle w:val="FootnoteText"/>
      </w:pPr>
      <w:r w:rsidRPr="006D2456">
        <w:rPr>
          <w:rStyle w:val="FootnoteReference"/>
          <w:sz w:val="16"/>
          <w:szCs w:val="16"/>
        </w:rPr>
        <w:footnoteRef/>
      </w:r>
      <w:r w:rsidRPr="006D2456">
        <w:rPr>
          <w:sz w:val="16"/>
          <w:szCs w:val="16"/>
        </w:rPr>
        <w:t xml:space="preserve"> (10) Affordability of health care for employees/retirees; (7) Payment of health insurance premiums for retired and active employees (double)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863941739"/>
      <w:docPartObj>
        <w:docPartGallery w:val="Page Numbers (Top of Page)"/>
        <w:docPartUnique/>
      </w:docPartObj>
    </w:sdtPr>
    <w:sdtEndPr>
      <w:rPr>
        <w:b/>
        <w:bCs/>
        <w:noProof/>
        <w:color w:val="auto"/>
        <w:spacing w:val="0"/>
      </w:rPr>
    </w:sdtEndPr>
    <w:sdtContent>
      <w:p w:rsidR="00DE50F8" w:rsidRDefault="00DE50F8" w:rsidP="00D207B2">
        <w:pPr>
          <w:pStyle w:val="Header"/>
          <w:pBdr>
            <w:bottom w:val="single" w:sz="4" w:space="1" w:color="D9D9D9" w:themeColor="background1" w:themeShade="D9"/>
          </w:pBdr>
          <w:rPr>
            <w:color w:val="808080" w:themeColor="background1" w:themeShade="80"/>
            <w:spacing w:val="60"/>
          </w:rPr>
        </w:pPr>
        <w:r>
          <w:rPr>
            <w:color w:val="808080" w:themeColor="background1" w:themeShade="80"/>
            <w:spacing w:val="60"/>
          </w:rPr>
          <w:t xml:space="preserve">                  Town of Wadesboro, North Carolina</w:t>
        </w:r>
      </w:p>
      <w:p w:rsidR="00DE50F8" w:rsidRDefault="00DE50F8" w:rsidP="00D207B2">
        <w:pPr>
          <w:pStyle w:val="Header"/>
          <w:pBdr>
            <w:bottom w:val="single" w:sz="4" w:space="1" w:color="D9D9D9" w:themeColor="background1" w:themeShade="D9"/>
          </w:pBdr>
          <w:jc w:val="right"/>
          <w:rPr>
            <w:b/>
            <w:bCs/>
          </w:rPr>
        </w:pPr>
        <w:r>
          <w:rPr>
            <w:color w:val="808080" w:themeColor="background1" w:themeShade="80"/>
            <w:spacing w:val="60"/>
          </w:rPr>
          <w:t xml:space="preserve">                 FY 2015-2016 Annual Budget</w:t>
        </w:r>
        <w:r>
          <w:rPr>
            <w:color w:val="808080" w:themeColor="background1" w:themeShade="80"/>
            <w:spacing w:val="60"/>
          </w:rPr>
          <w:tab/>
          <w:t>Page</w:t>
        </w:r>
        <w:r>
          <w:t xml:space="preserve"> | </w:t>
        </w:r>
        <w:r>
          <w:fldChar w:fldCharType="begin"/>
        </w:r>
        <w:r>
          <w:instrText xml:space="preserve"> PAGE   \* MERGEFORMAT </w:instrText>
        </w:r>
        <w:r>
          <w:fldChar w:fldCharType="separate"/>
        </w:r>
        <w:r w:rsidR="002D6F9B" w:rsidRPr="002D6F9B">
          <w:rPr>
            <w:b/>
            <w:bCs/>
            <w:noProof/>
          </w:rPr>
          <w:t>5</w:t>
        </w:r>
        <w:r>
          <w:rPr>
            <w:b/>
            <w:bCs/>
            <w:noProof/>
          </w:rPr>
          <w:fldChar w:fldCharType="end"/>
        </w:r>
      </w:p>
    </w:sdtContent>
  </w:sdt>
  <w:p w:rsidR="00DE50F8" w:rsidRDefault="00DE50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525AD"/>
    <w:multiLevelType w:val="hybridMultilevel"/>
    <w:tmpl w:val="D8140E5C"/>
    <w:lvl w:ilvl="0" w:tplc="174403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BE1A28"/>
    <w:multiLevelType w:val="hybridMultilevel"/>
    <w:tmpl w:val="35209912"/>
    <w:lvl w:ilvl="0" w:tplc="35F455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1945200"/>
    <w:multiLevelType w:val="hybridMultilevel"/>
    <w:tmpl w:val="BE3805D6"/>
    <w:lvl w:ilvl="0" w:tplc="6D2804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824F19"/>
    <w:multiLevelType w:val="hybridMultilevel"/>
    <w:tmpl w:val="04188772"/>
    <w:lvl w:ilvl="0" w:tplc="DD34CA50">
      <w:start w:val="1"/>
      <w:numFmt w:val="decimal"/>
      <w:lvlText w:val="%1.)"/>
      <w:lvlJc w:val="left"/>
      <w:pPr>
        <w:ind w:left="0" w:firstLine="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8A422E"/>
    <w:multiLevelType w:val="hybridMultilevel"/>
    <w:tmpl w:val="86EC8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DD79F5"/>
    <w:multiLevelType w:val="hybridMultilevel"/>
    <w:tmpl w:val="E7B48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8587058"/>
    <w:multiLevelType w:val="hybridMultilevel"/>
    <w:tmpl w:val="DEE44AEC"/>
    <w:lvl w:ilvl="0" w:tplc="896A1F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6E7298"/>
    <w:multiLevelType w:val="hybridMultilevel"/>
    <w:tmpl w:val="E88E40A6"/>
    <w:lvl w:ilvl="0" w:tplc="B98CB3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6001D24"/>
    <w:multiLevelType w:val="hybridMultilevel"/>
    <w:tmpl w:val="1696C664"/>
    <w:lvl w:ilvl="0" w:tplc="C96CD6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78F6EF7"/>
    <w:multiLevelType w:val="hybridMultilevel"/>
    <w:tmpl w:val="61A6BB46"/>
    <w:lvl w:ilvl="0" w:tplc="706082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B966CA1"/>
    <w:multiLevelType w:val="hybridMultilevel"/>
    <w:tmpl w:val="DF3223AA"/>
    <w:lvl w:ilvl="0" w:tplc="FF32F0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6"/>
  </w:num>
  <w:num w:numId="4">
    <w:abstractNumId w:val="10"/>
  </w:num>
  <w:num w:numId="5">
    <w:abstractNumId w:val="0"/>
  </w:num>
  <w:num w:numId="6">
    <w:abstractNumId w:val="4"/>
  </w:num>
  <w:num w:numId="7">
    <w:abstractNumId w:val="2"/>
  </w:num>
  <w:num w:numId="8">
    <w:abstractNumId w:val="9"/>
  </w:num>
  <w:num w:numId="9">
    <w:abstractNumId w:val="1"/>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D63"/>
    <w:rsid w:val="00005981"/>
    <w:rsid w:val="00031823"/>
    <w:rsid w:val="00035BE2"/>
    <w:rsid w:val="00036BD2"/>
    <w:rsid w:val="00055F7B"/>
    <w:rsid w:val="00060ECF"/>
    <w:rsid w:val="00062F6D"/>
    <w:rsid w:val="00071F4F"/>
    <w:rsid w:val="000720B5"/>
    <w:rsid w:val="00073BEB"/>
    <w:rsid w:val="00073D3D"/>
    <w:rsid w:val="00083E41"/>
    <w:rsid w:val="0008577B"/>
    <w:rsid w:val="00086513"/>
    <w:rsid w:val="00087EDA"/>
    <w:rsid w:val="00090800"/>
    <w:rsid w:val="0009250B"/>
    <w:rsid w:val="00092B79"/>
    <w:rsid w:val="00096B41"/>
    <w:rsid w:val="000A1428"/>
    <w:rsid w:val="000A2C3A"/>
    <w:rsid w:val="000B5289"/>
    <w:rsid w:val="000C466C"/>
    <w:rsid w:val="000C6550"/>
    <w:rsid w:val="000F2753"/>
    <w:rsid w:val="000F2C16"/>
    <w:rsid w:val="000F3990"/>
    <w:rsid w:val="000F6928"/>
    <w:rsid w:val="00102AF0"/>
    <w:rsid w:val="0010519D"/>
    <w:rsid w:val="0010772A"/>
    <w:rsid w:val="00114102"/>
    <w:rsid w:val="00124140"/>
    <w:rsid w:val="00131C45"/>
    <w:rsid w:val="00132603"/>
    <w:rsid w:val="00136976"/>
    <w:rsid w:val="001375E8"/>
    <w:rsid w:val="00147905"/>
    <w:rsid w:val="00151FB2"/>
    <w:rsid w:val="00153734"/>
    <w:rsid w:val="0017379E"/>
    <w:rsid w:val="00177412"/>
    <w:rsid w:val="00177E73"/>
    <w:rsid w:val="00182CE4"/>
    <w:rsid w:val="00182DC0"/>
    <w:rsid w:val="00184987"/>
    <w:rsid w:val="001851F6"/>
    <w:rsid w:val="00185CE5"/>
    <w:rsid w:val="001861C1"/>
    <w:rsid w:val="0018784B"/>
    <w:rsid w:val="0019221E"/>
    <w:rsid w:val="00193548"/>
    <w:rsid w:val="001B1EE0"/>
    <w:rsid w:val="001B4171"/>
    <w:rsid w:val="001B4D7D"/>
    <w:rsid w:val="001B4DD7"/>
    <w:rsid w:val="001B6D01"/>
    <w:rsid w:val="001C07BF"/>
    <w:rsid w:val="001C0C6C"/>
    <w:rsid w:val="001C0C84"/>
    <w:rsid w:val="001C70D5"/>
    <w:rsid w:val="001D37B1"/>
    <w:rsid w:val="001D42C6"/>
    <w:rsid w:val="001D5945"/>
    <w:rsid w:val="001D5A64"/>
    <w:rsid w:val="001E1718"/>
    <w:rsid w:val="001E3F2C"/>
    <w:rsid w:val="001E5278"/>
    <w:rsid w:val="001F2200"/>
    <w:rsid w:val="001F2F97"/>
    <w:rsid w:val="00206855"/>
    <w:rsid w:val="00211669"/>
    <w:rsid w:val="0021343D"/>
    <w:rsid w:val="002144D7"/>
    <w:rsid w:val="0022061E"/>
    <w:rsid w:val="00227253"/>
    <w:rsid w:val="00231025"/>
    <w:rsid w:val="0023189A"/>
    <w:rsid w:val="00231F28"/>
    <w:rsid w:val="00237863"/>
    <w:rsid w:val="00242EF5"/>
    <w:rsid w:val="0024627E"/>
    <w:rsid w:val="002510A2"/>
    <w:rsid w:val="002516C8"/>
    <w:rsid w:val="0025230C"/>
    <w:rsid w:val="00254B2D"/>
    <w:rsid w:val="00265A30"/>
    <w:rsid w:val="00276E99"/>
    <w:rsid w:val="00285D0E"/>
    <w:rsid w:val="00287AAE"/>
    <w:rsid w:val="002915AE"/>
    <w:rsid w:val="00292BBA"/>
    <w:rsid w:val="002940B5"/>
    <w:rsid w:val="002947FE"/>
    <w:rsid w:val="002975F6"/>
    <w:rsid w:val="002A3F93"/>
    <w:rsid w:val="002A5CD2"/>
    <w:rsid w:val="002B0245"/>
    <w:rsid w:val="002B09B4"/>
    <w:rsid w:val="002B78CB"/>
    <w:rsid w:val="002C02E4"/>
    <w:rsid w:val="002C45A3"/>
    <w:rsid w:val="002C6A3D"/>
    <w:rsid w:val="002D0484"/>
    <w:rsid w:val="002D091A"/>
    <w:rsid w:val="002D5C3E"/>
    <w:rsid w:val="002D6F9B"/>
    <w:rsid w:val="002D78C2"/>
    <w:rsid w:val="002E4FD7"/>
    <w:rsid w:val="002E5028"/>
    <w:rsid w:val="002E56D9"/>
    <w:rsid w:val="002F2103"/>
    <w:rsid w:val="002F5060"/>
    <w:rsid w:val="00303781"/>
    <w:rsid w:val="0031124E"/>
    <w:rsid w:val="00313E67"/>
    <w:rsid w:val="003159D9"/>
    <w:rsid w:val="00324D66"/>
    <w:rsid w:val="00330356"/>
    <w:rsid w:val="00332E15"/>
    <w:rsid w:val="00353CD3"/>
    <w:rsid w:val="003738C0"/>
    <w:rsid w:val="00374CC2"/>
    <w:rsid w:val="00380148"/>
    <w:rsid w:val="00382E3B"/>
    <w:rsid w:val="003843AF"/>
    <w:rsid w:val="00384BC2"/>
    <w:rsid w:val="00384F1A"/>
    <w:rsid w:val="003949F6"/>
    <w:rsid w:val="003A0BC9"/>
    <w:rsid w:val="003A1D1C"/>
    <w:rsid w:val="003A2F82"/>
    <w:rsid w:val="003A75B9"/>
    <w:rsid w:val="003C4A1F"/>
    <w:rsid w:val="003C6ADF"/>
    <w:rsid w:val="003D08D8"/>
    <w:rsid w:val="003D30FE"/>
    <w:rsid w:val="003D40BA"/>
    <w:rsid w:val="003D4B7B"/>
    <w:rsid w:val="003D764C"/>
    <w:rsid w:val="003E2BAC"/>
    <w:rsid w:val="003E50DA"/>
    <w:rsid w:val="003E5852"/>
    <w:rsid w:val="003E7EB3"/>
    <w:rsid w:val="003F02D4"/>
    <w:rsid w:val="003F41E8"/>
    <w:rsid w:val="003F4C8B"/>
    <w:rsid w:val="0040105F"/>
    <w:rsid w:val="00405149"/>
    <w:rsid w:val="0041762C"/>
    <w:rsid w:val="004204ED"/>
    <w:rsid w:val="00426D6F"/>
    <w:rsid w:val="004279B5"/>
    <w:rsid w:val="0043085F"/>
    <w:rsid w:val="00431FF1"/>
    <w:rsid w:val="00431FFA"/>
    <w:rsid w:val="004377D3"/>
    <w:rsid w:val="0044264A"/>
    <w:rsid w:val="004426AF"/>
    <w:rsid w:val="00442BBE"/>
    <w:rsid w:val="0044444E"/>
    <w:rsid w:val="0044501C"/>
    <w:rsid w:val="00447710"/>
    <w:rsid w:val="00462464"/>
    <w:rsid w:val="00466340"/>
    <w:rsid w:val="00466B6F"/>
    <w:rsid w:val="004705EA"/>
    <w:rsid w:val="0047210A"/>
    <w:rsid w:val="00480F9A"/>
    <w:rsid w:val="0048166B"/>
    <w:rsid w:val="0048616D"/>
    <w:rsid w:val="004A500D"/>
    <w:rsid w:val="004B1061"/>
    <w:rsid w:val="004B43B6"/>
    <w:rsid w:val="004C280B"/>
    <w:rsid w:val="004C4E6B"/>
    <w:rsid w:val="004D3B5E"/>
    <w:rsid w:val="004D43E0"/>
    <w:rsid w:val="004D6FA0"/>
    <w:rsid w:val="004E6164"/>
    <w:rsid w:val="004E7259"/>
    <w:rsid w:val="00502A71"/>
    <w:rsid w:val="005030D8"/>
    <w:rsid w:val="0050753D"/>
    <w:rsid w:val="00507E5B"/>
    <w:rsid w:val="00514DF7"/>
    <w:rsid w:val="00521F7B"/>
    <w:rsid w:val="005372D2"/>
    <w:rsid w:val="005376FF"/>
    <w:rsid w:val="00544C35"/>
    <w:rsid w:val="00545330"/>
    <w:rsid w:val="00562213"/>
    <w:rsid w:val="0056542F"/>
    <w:rsid w:val="005678FB"/>
    <w:rsid w:val="005679FD"/>
    <w:rsid w:val="00570395"/>
    <w:rsid w:val="00581D8D"/>
    <w:rsid w:val="00584DF4"/>
    <w:rsid w:val="005933BB"/>
    <w:rsid w:val="00594865"/>
    <w:rsid w:val="00595EEE"/>
    <w:rsid w:val="00595FA6"/>
    <w:rsid w:val="005A0292"/>
    <w:rsid w:val="005A5F26"/>
    <w:rsid w:val="005A6356"/>
    <w:rsid w:val="005D370D"/>
    <w:rsid w:val="005D3B4D"/>
    <w:rsid w:val="005D441D"/>
    <w:rsid w:val="005D6762"/>
    <w:rsid w:val="005D68C3"/>
    <w:rsid w:val="005E0A49"/>
    <w:rsid w:val="005E3FA6"/>
    <w:rsid w:val="005E42DD"/>
    <w:rsid w:val="005E4AEC"/>
    <w:rsid w:val="005E576C"/>
    <w:rsid w:val="005E5CA1"/>
    <w:rsid w:val="005E7E25"/>
    <w:rsid w:val="005F5ECC"/>
    <w:rsid w:val="005F73D5"/>
    <w:rsid w:val="00604B44"/>
    <w:rsid w:val="00610DA5"/>
    <w:rsid w:val="006278CD"/>
    <w:rsid w:val="006301E7"/>
    <w:rsid w:val="0063021D"/>
    <w:rsid w:val="00631783"/>
    <w:rsid w:val="00631CDB"/>
    <w:rsid w:val="00632E11"/>
    <w:rsid w:val="00634E9B"/>
    <w:rsid w:val="00635004"/>
    <w:rsid w:val="00637276"/>
    <w:rsid w:val="00643623"/>
    <w:rsid w:val="00644609"/>
    <w:rsid w:val="00645855"/>
    <w:rsid w:val="0066408E"/>
    <w:rsid w:val="006648CD"/>
    <w:rsid w:val="00665A37"/>
    <w:rsid w:val="00677503"/>
    <w:rsid w:val="006867B9"/>
    <w:rsid w:val="0069080A"/>
    <w:rsid w:val="0069081E"/>
    <w:rsid w:val="00691D34"/>
    <w:rsid w:val="00692043"/>
    <w:rsid w:val="006A2A07"/>
    <w:rsid w:val="006A3F36"/>
    <w:rsid w:val="006A69C1"/>
    <w:rsid w:val="006B18C0"/>
    <w:rsid w:val="006B1B3A"/>
    <w:rsid w:val="006B56C1"/>
    <w:rsid w:val="006B76C0"/>
    <w:rsid w:val="006C04C9"/>
    <w:rsid w:val="006C072A"/>
    <w:rsid w:val="006C393F"/>
    <w:rsid w:val="006C4F09"/>
    <w:rsid w:val="006D2456"/>
    <w:rsid w:val="006D4609"/>
    <w:rsid w:val="006D57D6"/>
    <w:rsid w:val="006D6A62"/>
    <w:rsid w:val="006D755D"/>
    <w:rsid w:val="006D7EDF"/>
    <w:rsid w:val="006E1F3C"/>
    <w:rsid w:val="006F5FE0"/>
    <w:rsid w:val="006F7FA2"/>
    <w:rsid w:val="00703293"/>
    <w:rsid w:val="00706459"/>
    <w:rsid w:val="00715337"/>
    <w:rsid w:val="007227AF"/>
    <w:rsid w:val="00722D54"/>
    <w:rsid w:val="00727E82"/>
    <w:rsid w:val="007405C4"/>
    <w:rsid w:val="00763BC0"/>
    <w:rsid w:val="00764014"/>
    <w:rsid w:val="007649ED"/>
    <w:rsid w:val="00770DFE"/>
    <w:rsid w:val="00782D2B"/>
    <w:rsid w:val="00783F38"/>
    <w:rsid w:val="007868B8"/>
    <w:rsid w:val="00787414"/>
    <w:rsid w:val="007A4C29"/>
    <w:rsid w:val="007A4EF4"/>
    <w:rsid w:val="007A6F57"/>
    <w:rsid w:val="007B0C65"/>
    <w:rsid w:val="007B1DD2"/>
    <w:rsid w:val="007B5177"/>
    <w:rsid w:val="007C3167"/>
    <w:rsid w:val="007D1AB4"/>
    <w:rsid w:val="007D4FA3"/>
    <w:rsid w:val="007D59D5"/>
    <w:rsid w:val="007F4BEC"/>
    <w:rsid w:val="007F5D76"/>
    <w:rsid w:val="007F626C"/>
    <w:rsid w:val="00804B14"/>
    <w:rsid w:val="00805B97"/>
    <w:rsid w:val="00805E96"/>
    <w:rsid w:val="00806975"/>
    <w:rsid w:val="00811C24"/>
    <w:rsid w:val="00812CE1"/>
    <w:rsid w:val="00813666"/>
    <w:rsid w:val="0082113D"/>
    <w:rsid w:val="008211B3"/>
    <w:rsid w:val="00821AEB"/>
    <w:rsid w:val="00823852"/>
    <w:rsid w:val="0082409B"/>
    <w:rsid w:val="00830210"/>
    <w:rsid w:val="0083460F"/>
    <w:rsid w:val="00835B8B"/>
    <w:rsid w:val="0084419D"/>
    <w:rsid w:val="00851EE1"/>
    <w:rsid w:val="00867DE5"/>
    <w:rsid w:val="008730F1"/>
    <w:rsid w:val="008737F4"/>
    <w:rsid w:val="008764AA"/>
    <w:rsid w:val="008836AC"/>
    <w:rsid w:val="008866E2"/>
    <w:rsid w:val="00896329"/>
    <w:rsid w:val="008A1BA7"/>
    <w:rsid w:val="008A1DA9"/>
    <w:rsid w:val="008A39D1"/>
    <w:rsid w:val="008A671F"/>
    <w:rsid w:val="008B1CA7"/>
    <w:rsid w:val="008B4925"/>
    <w:rsid w:val="008B591F"/>
    <w:rsid w:val="008B7D11"/>
    <w:rsid w:val="008C60DC"/>
    <w:rsid w:val="008D52B9"/>
    <w:rsid w:val="008E146A"/>
    <w:rsid w:val="008E2EFF"/>
    <w:rsid w:val="008E3684"/>
    <w:rsid w:val="008F0D79"/>
    <w:rsid w:val="008F1F64"/>
    <w:rsid w:val="008F3079"/>
    <w:rsid w:val="009024FB"/>
    <w:rsid w:val="0091311B"/>
    <w:rsid w:val="009143A9"/>
    <w:rsid w:val="0091551B"/>
    <w:rsid w:val="009204D0"/>
    <w:rsid w:val="009223C4"/>
    <w:rsid w:val="00923D8C"/>
    <w:rsid w:val="009252F4"/>
    <w:rsid w:val="00930B48"/>
    <w:rsid w:val="009311A7"/>
    <w:rsid w:val="00931256"/>
    <w:rsid w:val="0093370F"/>
    <w:rsid w:val="00934327"/>
    <w:rsid w:val="00960CCF"/>
    <w:rsid w:val="009679E3"/>
    <w:rsid w:val="009724E0"/>
    <w:rsid w:val="009732FE"/>
    <w:rsid w:val="00973ADD"/>
    <w:rsid w:val="009747D2"/>
    <w:rsid w:val="00980C5A"/>
    <w:rsid w:val="009A2076"/>
    <w:rsid w:val="009A2635"/>
    <w:rsid w:val="009A4794"/>
    <w:rsid w:val="009A7EB2"/>
    <w:rsid w:val="009B1554"/>
    <w:rsid w:val="009B44F3"/>
    <w:rsid w:val="009B6B71"/>
    <w:rsid w:val="009B6F43"/>
    <w:rsid w:val="009B7BA0"/>
    <w:rsid w:val="009C6D08"/>
    <w:rsid w:val="009D6F53"/>
    <w:rsid w:val="009D77B2"/>
    <w:rsid w:val="009D7B81"/>
    <w:rsid w:val="009E2567"/>
    <w:rsid w:val="009E5247"/>
    <w:rsid w:val="009F056A"/>
    <w:rsid w:val="009F585B"/>
    <w:rsid w:val="00A06B7E"/>
    <w:rsid w:val="00A127DD"/>
    <w:rsid w:val="00A154BD"/>
    <w:rsid w:val="00A154E6"/>
    <w:rsid w:val="00A20D76"/>
    <w:rsid w:val="00A24FFA"/>
    <w:rsid w:val="00A25345"/>
    <w:rsid w:val="00A256C1"/>
    <w:rsid w:val="00A26439"/>
    <w:rsid w:val="00A31216"/>
    <w:rsid w:val="00A31B56"/>
    <w:rsid w:val="00A3241E"/>
    <w:rsid w:val="00A3350B"/>
    <w:rsid w:val="00A3689B"/>
    <w:rsid w:val="00A37448"/>
    <w:rsid w:val="00A43EF0"/>
    <w:rsid w:val="00A43F7A"/>
    <w:rsid w:val="00A504AB"/>
    <w:rsid w:val="00A51CCF"/>
    <w:rsid w:val="00A532D3"/>
    <w:rsid w:val="00A57C83"/>
    <w:rsid w:val="00A6760C"/>
    <w:rsid w:val="00A7580C"/>
    <w:rsid w:val="00A76C1E"/>
    <w:rsid w:val="00A76E5E"/>
    <w:rsid w:val="00A872D2"/>
    <w:rsid w:val="00AA2D02"/>
    <w:rsid w:val="00AA66E5"/>
    <w:rsid w:val="00AB1F8F"/>
    <w:rsid w:val="00AB619E"/>
    <w:rsid w:val="00AC1D0B"/>
    <w:rsid w:val="00AC3B5A"/>
    <w:rsid w:val="00AC4164"/>
    <w:rsid w:val="00AC5141"/>
    <w:rsid w:val="00AC5C5D"/>
    <w:rsid w:val="00AC6191"/>
    <w:rsid w:val="00AD3A7D"/>
    <w:rsid w:val="00AD4DFE"/>
    <w:rsid w:val="00AD6ACE"/>
    <w:rsid w:val="00AE256E"/>
    <w:rsid w:val="00AE647E"/>
    <w:rsid w:val="00AF051B"/>
    <w:rsid w:val="00AF3C85"/>
    <w:rsid w:val="00AF7E0C"/>
    <w:rsid w:val="00B1740A"/>
    <w:rsid w:val="00B233DB"/>
    <w:rsid w:val="00B263A9"/>
    <w:rsid w:val="00B321D3"/>
    <w:rsid w:val="00B357D3"/>
    <w:rsid w:val="00B42A89"/>
    <w:rsid w:val="00B444CC"/>
    <w:rsid w:val="00B47D63"/>
    <w:rsid w:val="00B54489"/>
    <w:rsid w:val="00B548B1"/>
    <w:rsid w:val="00B556DC"/>
    <w:rsid w:val="00B64CAB"/>
    <w:rsid w:val="00B740C6"/>
    <w:rsid w:val="00B8285C"/>
    <w:rsid w:val="00B94B54"/>
    <w:rsid w:val="00BB085C"/>
    <w:rsid w:val="00BB107D"/>
    <w:rsid w:val="00BB2A2E"/>
    <w:rsid w:val="00BB2F75"/>
    <w:rsid w:val="00BB4377"/>
    <w:rsid w:val="00BC43F5"/>
    <w:rsid w:val="00BC5E21"/>
    <w:rsid w:val="00BC604B"/>
    <w:rsid w:val="00BD3394"/>
    <w:rsid w:val="00BD6C6E"/>
    <w:rsid w:val="00BD6D1F"/>
    <w:rsid w:val="00BE21B4"/>
    <w:rsid w:val="00BE6C31"/>
    <w:rsid w:val="00BF4951"/>
    <w:rsid w:val="00C06284"/>
    <w:rsid w:val="00C205F1"/>
    <w:rsid w:val="00C23269"/>
    <w:rsid w:val="00C25446"/>
    <w:rsid w:val="00C31811"/>
    <w:rsid w:val="00C326A8"/>
    <w:rsid w:val="00C326EB"/>
    <w:rsid w:val="00C327C4"/>
    <w:rsid w:val="00C45E6C"/>
    <w:rsid w:val="00C5077D"/>
    <w:rsid w:val="00C50CB7"/>
    <w:rsid w:val="00C53B2F"/>
    <w:rsid w:val="00C62BE4"/>
    <w:rsid w:val="00C66303"/>
    <w:rsid w:val="00C668A1"/>
    <w:rsid w:val="00C73C03"/>
    <w:rsid w:val="00C74A3F"/>
    <w:rsid w:val="00C759DB"/>
    <w:rsid w:val="00C77002"/>
    <w:rsid w:val="00C77AD1"/>
    <w:rsid w:val="00C80920"/>
    <w:rsid w:val="00C826E5"/>
    <w:rsid w:val="00C8656B"/>
    <w:rsid w:val="00C91EDB"/>
    <w:rsid w:val="00C93BB1"/>
    <w:rsid w:val="00CA0C7F"/>
    <w:rsid w:val="00CA0F12"/>
    <w:rsid w:val="00CA456D"/>
    <w:rsid w:val="00CB1F72"/>
    <w:rsid w:val="00CB573A"/>
    <w:rsid w:val="00CB76A6"/>
    <w:rsid w:val="00CC031A"/>
    <w:rsid w:val="00CC1F15"/>
    <w:rsid w:val="00CC2A86"/>
    <w:rsid w:val="00CC2C45"/>
    <w:rsid w:val="00CC3092"/>
    <w:rsid w:val="00CD6F62"/>
    <w:rsid w:val="00CE5DBC"/>
    <w:rsid w:val="00CF17C7"/>
    <w:rsid w:val="00CF4578"/>
    <w:rsid w:val="00D0157D"/>
    <w:rsid w:val="00D04394"/>
    <w:rsid w:val="00D1131E"/>
    <w:rsid w:val="00D116D0"/>
    <w:rsid w:val="00D150F9"/>
    <w:rsid w:val="00D2079E"/>
    <w:rsid w:val="00D207B2"/>
    <w:rsid w:val="00D47F8E"/>
    <w:rsid w:val="00D52B16"/>
    <w:rsid w:val="00D56041"/>
    <w:rsid w:val="00D605DA"/>
    <w:rsid w:val="00D608F2"/>
    <w:rsid w:val="00D65E3A"/>
    <w:rsid w:val="00D7161C"/>
    <w:rsid w:val="00D71DD2"/>
    <w:rsid w:val="00D7252A"/>
    <w:rsid w:val="00D7704D"/>
    <w:rsid w:val="00D8097B"/>
    <w:rsid w:val="00D82411"/>
    <w:rsid w:val="00D82495"/>
    <w:rsid w:val="00D94533"/>
    <w:rsid w:val="00DB3B11"/>
    <w:rsid w:val="00DB5424"/>
    <w:rsid w:val="00DB6990"/>
    <w:rsid w:val="00DC673E"/>
    <w:rsid w:val="00DD31FA"/>
    <w:rsid w:val="00DE50F8"/>
    <w:rsid w:val="00DF38BD"/>
    <w:rsid w:val="00DF4037"/>
    <w:rsid w:val="00DF7740"/>
    <w:rsid w:val="00E06C60"/>
    <w:rsid w:val="00E1354E"/>
    <w:rsid w:val="00E20BA7"/>
    <w:rsid w:val="00E2370E"/>
    <w:rsid w:val="00E24308"/>
    <w:rsid w:val="00E320BD"/>
    <w:rsid w:val="00E3693F"/>
    <w:rsid w:val="00E36A9C"/>
    <w:rsid w:val="00E379BC"/>
    <w:rsid w:val="00E37F74"/>
    <w:rsid w:val="00E46547"/>
    <w:rsid w:val="00E507EC"/>
    <w:rsid w:val="00E51E58"/>
    <w:rsid w:val="00E56EA2"/>
    <w:rsid w:val="00E57EDC"/>
    <w:rsid w:val="00E60A8C"/>
    <w:rsid w:val="00E62908"/>
    <w:rsid w:val="00E62D17"/>
    <w:rsid w:val="00E63621"/>
    <w:rsid w:val="00E648BF"/>
    <w:rsid w:val="00E65A1F"/>
    <w:rsid w:val="00E77630"/>
    <w:rsid w:val="00E86594"/>
    <w:rsid w:val="00E87F20"/>
    <w:rsid w:val="00E90746"/>
    <w:rsid w:val="00E92E65"/>
    <w:rsid w:val="00E946E3"/>
    <w:rsid w:val="00E97344"/>
    <w:rsid w:val="00E97B13"/>
    <w:rsid w:val="00EA20F5"/>
    <w:rsid w:val="00EA3FD1"/>
    <w:rsid w:val="00EB2867"/>
    <w:rsid w:val="00EB3237"/>
    <w:rsid w:val="00EB4B69"/>
    <w:rsid w:val="00ED032F"/>
    <w:rsid w:val="00ED1755"/>
    <w:rsid w:val="00ED27FE"/>
    <w:rsid w:val="00ED7A98"/>
    <w:rsid w:val="00EE038C"/>
    <w:rsid w:val="00EE2206"/>
    <w:rsid w:val="00EE7C54"/>
    <w:rsid w:val="00EF3953"/>
    <w:rsid w:val="00EF7D29"/>
    <w:rsid w:val="00F272C6"/>
    <w:rsid w:val="00F277AF"/>
    <w:rsid w:val="00F30F0D"/>
    <w:rsid w:val="00F32D21"/>
    <w:rsid w:val="00F3361E"/>
    <w:rsid w:val="00F42484"/>
    <w:rsid w:val="00F44DD6"/>
    <w:rsid w:val="00F4628E"/>
    <w:rsid w:val="00F46708"/>
    <w:rsid w:val="00F47531"/>
    <w:rsid w:val="00F512EE"/>
    <w:rsid w:val="00F55E72"/>
    <w:rsid w:val="00F6117E"/>
    <w:rsid w:val="00F66CAD"/>
    <w:rsid w:val="00F70BA5"/>
    <w:rsid w:val="00F729D2"/>
    <w:rsid w:val="00F73495"/>
    <w:rsid w:val="00F7407F"/>
    <w:rsid w:val="00F747AD"/>
    <w:rsid w:val="00F76346"/>
    <w:rsid w:val="00F767F2"/>
    <w:rsid w:val="00F96213"/>
    <w:rsid w:val="00F9706E"/>
    <w:rsid w:val="00FA14E8"/>
    <w:rsid w:val="00FA358B"/>
    <w:rsid w:val="00FA5F91"/>
    <w:rsid w:val="00FB0A5F"/>
    <w:rsid w:val="00FB2225"/>
    <w:rsid w:val="00FB2FF7"/>
    <w:rsid w:val="00FB314E"/>
    <w:rsid w:val="00FB382F"/>
    <w:rsid w:val="00FB3CED"/>
    <w:rsid w:val="00FB53EB"/>
    <w:rsid w:val="00FC386B"/>
    <w:rsid w:val="00FC460C"/>
    <w:rsid w:val="00FC6391"/>
    <w:rsid w:val="00FC6F3D"/>
    <w:rsid w:val="00FC7809"/>
    <w:rsid w:val="00FD56E0"/>
    <w:rsid w:val="00FE54CE"/>
    <w:rsid w:val="00FE6237"/>
    <w:rsid w:val="00FF2BE6"/>
    <w:rsid w:val="00FF51B7"/>
    <w:rsid w:val="00FF524C"/>
    <w:rsid w:val="00FF7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DD2"/>
    <w:pPr>
      <w:ind w:left="720"/>
      <w:contextualSpacing/>
    </w:pPr>
  </w:style>
  <w:style w:type="paragraph" w:styleId="FootnoteText">
    <w:name w:val="footnote text"/>
    <w:basedOn w:val="Normal"/>
    <w:link w:val="FootnoteTextChar"/>
    <w:uiPriority w:val="99"/>
    <w:semiHidden/>
    <w:unhideWhenUsed/>
    <w:rsid w:val="006D6A62"/>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D6A62"/>
    <w:rPr>
      <w:rFonts w:asciiTheme="minorHAnsi" w:hAnsiTheme="minorHAnsi"/>
      <w:sz w:val="20"/>
      <w:szCs w:val="20"/>
    </w:rPr>
  </w:style>
  <w:style w:type="character" w:styleId="FootnoteReference">
    <w:name w:val="footnote reference"/>
    <w:basedOn w:val="DefaultParagraphFont"/>
    <w:uiPriority w:val="99"/>
    <w:semiHidden/>
    <w:unhideWhenUsed/>
    <w:rsid w:val="006D6A62"/>
    <w:rPr>
      <w:vertAlign w:val="superscript"/>
    </w:rPr>
  </w:style>
  <w:style w:type="character" w:styleId="CommentReference">
    <w:name w:val="annotation reference"/>
    <w:basedOn w:val="DefaultParagraphFont"/>
    <w:uiPriority w:val="99"/>
    <w:semiHidden/>
    <w:unhideWhenUsed/>
    <w:rsid w:val="006D57D6"/>
    <w:rPr>
      <w:sz w:val="16"/>
      <w:szCs w:val="16"/>
    </w:rPr>
  </w:style>
  <w:style w:type="paragraph" w:styleId="CommentText">
    <w:name w:val="annotation text"/>
    <w:basedOn w:val="Normal"/>
    <w:link w:val="CommentTextChar"/>
    <w:uiPriority w:val="99"/>
    <w:semiHidden/>
    <w:unhideWhenUsed/>
    <w:rsid w:val="006D57D6"/>
    <w:pPr>
      <w:spacing w:line="240" w:lineRule="auto"/>
    </w:pPr>
    <w:rPr>
      <w:sz w:val="20"/>
      <w:szCs w:val="20"/>
    </w:rPr>
  </w:style>
  <w:style w:type="character" w:customStyle="1" w:styleId="CommentTextChar">
    <w:name w:val="Comment Text Char"/>
    <w:basedOn w:val="DefaultParagraphFont"/>
    <w:link w:val="CommentText"/>
    <w:uiPriority w:val="99"/>
    <w:semiHidden/>
    <w:rsid w:val="006D57D6"/>
    <w:rPr>
      <w:sz w:val="20"/>
      <w:szCs w:val="20"/>
    </w:rPr>
  </w:style>
  <w:style w:type="paragraph" w:styleId="CommentSubject">
    <w:name w:val="annotation subject"/>
    <w:basedOn w:val="CommentText"/>
    <w:next w:val="CommentText"/>
    <w:link w:val="CommentSubjectChar"/>
    <w:uiPriority w:val="99"/>
    <w:semiHidden/>
    <w:unhideWhenUsed/>
    <w:rsid w:val="006D57D6"/>
    <w:rPr>
      <w:b/>
      <w:bCs/>
    </w:rPr>
  </w:style>
  <w:style w:type="character" w:customStyle="1" w:styleId="CommentSubjectChar">
    <w:name w:val="Comment Subject Char"/>
    <w:basedOn w:val="CommentTextChar"/>
    <w:link w:val="CommentSubject"/>
    <w:uiPriority w:val="99"/>
    <w:semiHidden/>
    <w:rsid w:val="006D57D6"/>
    <w:rPr>
      <w:b/>
      <w:bCs/>
      <w:sz w:val="20"/>
      <w:szCs w:val="20"/>
    </w:rPr>
  </w:style>
  <w:style w:type="paragraph" w:styleId="BalloonText">
    <w:name w:val="Balloon Text"/>
    <w:basedOn w:val="Normal"/>
    <w:link w:val="BalloonTextChar"/>
    <w:uiPriority w:val="99"/>
    <w:semiHidden/>
    <w:unhideWhenUsed/>
    <w:rsid w:val="006D5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7D6"/>
    <w:rPr>
      <w:rFonts w:ascii="Tahoma" w:hAnsi="Tahoma" w:cs="Tahoma"/>
      <w:sz w:val="16"/>
      <w:szCs w:val="16"/>
    </w:rPr>
  </w:style>
  <w:style w:type="paragraph" w:styleId="Header">
    <w:name w:val="header"/>
    <w:basedOn w:val="Normal"/>
    <w:link w:val="HeaderChar"/>
    <w:uiPriority w:val="99"/>
    <w:unhideWhenUsed/>
    <w:rsid w:val="00442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BBE"/>
  </w:style>
  <w:style w:type="paragraph" w:styleId="Footer">
    <w:name w:val="footer"/>
    <w:basedOn w:val="Normal"/>
    <w:link w:val="FooterChar"/>
    <w:uiPriority w:val="99"/>
    <w:unhideWhenUsed/>
    <w:rsid w:val="00442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BBE"/>
  </w:style>
  <w:style w:type="character" w:styleId="Hyperlink">
    <w:name w:val="Hyperlink"/>
    <w:basedOn w:val="DefaultParagraphFont"/>
    <w:uiPriority w:val="99"/>
    <w:unhideWhenUsed/>
    <w:rsid w:val="00631783"/>
    <w:rPr>
      <w:color w:val="0000FF" w:themeColor="hyperlink"/>
      <w:u w:val="single"/>
    </w:rPr>
  </w:style>
  <w:style w:type="paragraph" w:styleId="EndnoteText">
    <w:name w:val="endnote text"/>
    <w:basedOn w:val="Normal"/>
    <w:link w:val="EndnoteTextChar"/>
    <w:uiPriority w:val="99"/>
    <w:semiHidden/>
    <w:unhideWhenUsed/>
    <w:rsid w:val="003C6A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6ADF"/>
    <w:rPr>
      <w:sz w:val="20"/>
      <w:szCs w:val="20"/>
    </w:rPr>
  </w:style>
  <w:style w:type="character" w:styleId="EndnoteReference">
    <w:name w:val="endnote reference"/>
    <w:basedOn w:val="DefaultParagraphFont"/>
    <w:uiPriority w:val="99"/>
    <w:semiHidden/>
    <w:unhideWhenUsed/>
    <w:rsid w:val="003C6ADF"/>
    <w:rPr>
      <w:vertAlign w:val="superscript"/>
    </w:rPr>
  </w:style>
  <w:style w:type="paragraph" w:customStyle="1" w:styleId="plainleft">
    <w:name w:val="plain left"/>
    <w:basedOn w:val="Normal"/>
    <w:rsid w:val="007F5D76"/>
    <w:pPr>
      <w:overflowPunct w:val="0"/>
      <w:autoSpaceDE w:val="0"/>
      <w:autoSpaceDN w:val="0"/>
      <w:adjustRightInd w:val="0"/>
      <w:spacing w:after="0" w:line="240" w:lineRule="atLeast"/>
      <w:textAlignment w:val="baseline"/>
    </w:pPr>
    <w:rPr>
      <w:rFonts w:ascii="Arial" w:eastAsia="Times New Roman" w:hAnsi="Arial" w:cs="Times New Roman"/>
      <w:sz w:val="24"/>
      <w:szCs w:val="20"/>
    </w:rPr>
  </w:style>
  <w:style w:type="paragraph" w:customStyle="1" w:styleId="Centered">
    <w:name w:val="Centered"/>
    <w:basedOn w:val="Normal"/>
    <w:rsid w:val="007F5D76"/>
    <w:pPr>
      <w:overflowPunct w:val="0"/>
      <w:autoSpaceDE w:val="0"/>
      <w:autoSpaceDN w:val="0"/>
      <w:adjustRightInd w:val="0"/>
      <w:spacing w:after="0" w:line="240" w:lineRule="atLeast"/>
      <w:jc w:val="center"/>
      <w:textAlignment w:val="baseline"/>
    </w:pPr>
    <w:rPr>
      <w:rFonts w:ascii="Arial" w:eastAsia="Times New Roman" w:hAnsi="Arial" w:cs="Times New Roman"/>
      <w:sz w:val="24"/>
      <w:szCs w:val="20"/>
    </w:rPr>
  </w:style>
  <w:style w:type="table" w:styleId="TableGrid">
    <w:name w:val="Table Grid"/>
    <w:basedOn w:val="TableNormal"/>
    <w:uiPriority w:val="59"/>
    <w:rsid w:val="00F55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F02D4"/>
    <w:pPr>
      <w:spacing w:after="0"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3F02D4"/>
    <w:rPr>
      <w:rFonts w:asciiTheme="minorHAnsi" w:eastAsiaTheme="minorEastAsia" w:hAnsiTheme="minorHAnsi"/>
      <w:lang w:eastAsia="ja-JP"/>
    </w:rPr>
  </w:style>
  <w:style w:type="paragraph" w:styleId="NormalWeb">
    <w:name w:val="Normal (Web)"/>
    <w:basedOn w:val="Normal"/>
    <w:uiPriority w:val="99"/>
    <w:semiHidden/>
    <w:unhideWhenUsed/>
    <w:rsid w:val="006D755D"/>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3C4A1F"/>
    <w:rPr>
      <w:color w:val="800080"/>
      <w:u w:val="single"/>
    </w:rPr>
  </w:style>
  <w:style w:type="paragraph" w:customStyle="1" w:styleId="xl65">
    <w:name w:val="xl65"/>
    <w:basedOn w:val="Normal"/>
    <w:rsid w:val="003C4A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3C4A1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67">
    <w:name w:val="xl67"/>
    <w:basedOn w:val="Normal"/>
    <w:rsid w:val="003C4A1F"/>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8">
    <w:name w:val="xl68"/>
    <w:basedOn w:val="Normal"/>
    <w:rsid w:val="003C4A1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9">
    <w:name w:val="xl69"/>
    <w:basedOn w:val="Normal"/>
    <w:rsid w:val="003C4A1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0">
    <w:name w:val="xl70"/>
    <w:basedOn w:val="Normal"/>
    <w:rsid w:val="003C4A1F"/>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1">
    <w:name w:val="xl71"/>
    <w:basedOn w:val="Normal"/>
    <w:rsid w:val="003C4A1F"/>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2">
    <w:name w:val="xl72"/>
    <w:basedOn w:val="Normal"/>
    <w:rsid w:val="003C4A1F"/>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3C4A1F"/>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3C4A1F"/>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75">
    <w:name w:val="xl75"/>
    <w:basedOn w:val="Normal"/>
    <w:rsid w:val="003C4A1F"/>
    <w:pPr>
      <w:pBdr>
        <w:top w:val="single" w:sz="4" w:space="0" w:color="auto"/>
        <w:left w:val="single" w:sz="8" w:space="0" w:color="auto"/>
        <w:bottom w:val="single" w:sz="4" w:space="0" w:color="auto"/>
        <w:right w:val="single" w:sz="8" w:space="0" w:color="auto"/>
      </w:pBdr>
      <w:shd w:val="clear" w:color="000000" w:fill="99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3C4A1F"/>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7">
    <w:name w:val="xl77"/>
    <w:basedOn w:val="Normal"/>
    <w:rsid w:val="003C4A1F"/>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8">
    <w:name w:val="xl78"/>
    <w:basedOn w:val="Normal"/>
    <w:rsid w:val="003C4A1F"/>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9">
    <w:name w:val="xl79"/>
    <w:basedOn w:val="Normal"/>
    <w:rsid w:val="003C4A1F"/>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3C4A1F"/>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81">
    <w:name w:val="xl81"/>
    <w:basedOn w:val="Normal"/>
    <w:rsid w:val="003C4A1F"/>
    <w:pPr>
      <w:pBdr>
        <w:top w:val="single" w:sz="4"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2">
    <w:name w:val="xl82"/>
    <w:basedOn w:val="Normal"/>
    <w:rsid w:val="003C4A1F"/>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3">
    <w:name w:val="xl83"/>
    <w:basedOn w:val="Normal"/>
    <w:rsid w:val="003C4A1F"/>
    <w:pPr>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84">
    <w:name w:val="xl84"/>
    <w:basedOn w:val="Normal"/>
    <w:rsid w:val="003C4A1F"/>
    <w:pPr>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85">
    <w:name w:val="xl85"/>
    <w:basedOn w:val="Normal"/>
    <w:rsid w:val="003C4A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6">
    <w:name w:val="xl86"/>
    <w:basedOn w:val="Normal"/>
    <w:rsid w:val="003C4A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3C4A1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8">
    <w:name w:val="xl88"/>
    <w:basedOn w:val="Normal"/>
    <w:rsid w:val="003C4A1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9">
    <w:name w:val="xl89"/>
    <w:basedOn w:val="Normal"/>
    <w:rsid w:val="003C4A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3C4A1F"/>
    <w:pPr>
      <w:pBdr>
        <w:top w:val="single" w:sz="4" w:space="0" w:color="auto"/>
        <w:left w:val="single" w:sz="8"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1">
    <w:name w:val="xl91"/>
    <w:basedOn w:val="Normal"/>
    <w:rsid w:val="003C4A1F"/>
    <w:pPr>
      <w:pBdr>
        <w:top w:val="single" w:sz="4" w:space="0" w:color="auto"/>
        <w:left w:val="single" w:sz="4" w:space="0" w:color="auto"/>
        <w:bottom w:val="single" w:sz="4"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2">
    <w:name w:val="xl92"/>
    <w:basedOn w:val="Normal"/>
    <w:rsid w:val="003C4A1F"/>
    <w:pPr>
      <w:pBdr>
        <w:top w:val="single" w:sz="4" w:space="0" w:color="auto"/>
        <w:left w:val="single" w:sz="8"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3">
    <w:name w:val="xl93"/>
    <w:basedOn w:val="Normal"/>
    <w:rsid w:val="003C4A1F"/>
    <w:pPr>
      <w:pBdr>
        <w:top w:val="single" w:sz="4" w:space="0" w:color="auto"/>
        <w:left w:val="single" w:sz="4" w:space="0" w:color="auto"/>
        <w:bottom w:val="single" w:sz="4"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4">
    <w:name w:val="xl94"/>
    <w:basedOn w:val="Normal"/>
    <w:rsid w:val="003C4A1F"/>
    <w:pPr>
      <w:pBdr>
        <w:top w:val="single" w:sz="4" w:space="0" w:color="auto"/>
        <w:left w:val="single" w:sz="4" w:space="0" w:color="auto"/>
        <w:bottom w:val="single" w:sz="4" w:space="0" w:color="auto"/>
        <w:right w:val="single" w:sz="8" w:space="0" w:color="auto"/>
      </w:pBdr>
      <w:shd w:val="clear" w:color="000000" w:fill="FF66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95">
    <w:name w:val="xl95"/>
    <w:basedOn w:val="Normal"/>
    <w:rsid w:val="003C4A1F"/>
    <w:pPr>
      <w:pBdr>
        <w:top w:val="single" w:sz="4" w:space="0" w:color="auto"/>
        <w:left w:val="single" w:sz="8" w:space="0" w:color="auto"/>
        <w:bottom w:val="single" w:sz="4"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6">
    <w:name w:val="xl96"/>
    <w:basedOn w:val="Normal"/>
    <w:rsid w:val="003C4A1F"/>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7">
    <w:name w:val="xl97"/>
    <w:basedOn w:val="Normal"/>
    <w:rsid w:val="003C4A1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8">
    <w:name w:val="xl98"/>
    <w:basedOn w:val="Normal"/>
    <w:rsid w:val="003C4A1F"/>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9">
    <w:name w:val="xl99"/>
    <w:basedOn w:val="Normal"/>
    <w:rsid w:val="003C4A1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0">
    <w:name w:val="xl100"/>
    <w:basedOn w:val="Normal"/>
    <w:rsid w:val="003C4A1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01">
    <w:name w:val="xl101"/>
    <w:basedOn w:val="Normal"/>
    <w:rsid w:val="003C4A1F"/>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2">
    <w:name w:val="xl102"/>
    <w:basedOn w:val="Normal"/>
    <w:rsid w:val="003C4A1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03">
    <w:name w:val="xl103"/>
    <w:basedOn w:val="Normal"/>
    <w:rsid w:val="003C4A1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04">
    <w:name w:val="xl104"/>
    <w:basedOn w:val="Normal"/>
    <w:rsid w:val="003C4A1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5">
    <w:name w:val="xl105"/>
    <w:basedOn w:val="Normal"/>
    <w:rsid w:val="003C4A1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6">
    <w:name w:val="xl106"/>
    <w:basedOn w:val="Normal"/>
    <w:rsid w:val="003C4A1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07">
    <w:name w:val="xl107"/>
    <w:basedOn w:val="Normal"/>
    <w:rsid w:val="003C4A1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8">
    <w:name w:val="xl108"/>
    <w:basedOn w:val="Normal"/>
    <w:rsid w:val="003C4A1F"/>
    <w:pPr>
      <w:pBdr>
        <w:top w:val="single" w:sz="4" w:space="0" w:color="auto"/>
        <w:left w:val="single" w:sz="8" w:space="0" w:color="auto"/>
        <w:bottom w:val="single" w:sz="4"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09">
    <w:name w:val="xl109"/>
    <w:basedOn w:val="Normal"/>
    <w:rsid w:val="003C4A1F"/>
    <w:pPr>
      <w:pBdr>
        <w:top w:val="single" w:sz="4" w:space="0" w:color="auto"/>
        <w:left w:val="single" w:sz="4" w:space="0" w:color="auto"/>
        <w:bottom w:val="single" w:sz="4" w:space="0" w:color="auto"/>
        <w:right w:val="single" w:sz="8" w:space="0" w:color="auto"/>
      </w:pBdr>
      <w:shd w:val="clear" w:color="000000" w:fill="00CC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10">
    <w:name w:val="xl110"/>
    <w:basedOn w:val="Normal"/>
    <w:rsid w:val="003C4A1F"/>
    <w:pPr>
      <w:pBdr>
        <w:top w:val="single" w:sz="4" w:space="0" w:color="auto"/>
        <w:left w:val="single" w:sz="8" w:space="0" w:color="auto"/>
        <w:bottom w:val="single" w:sz="4"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1">
    <w:name w:val="xl111"/>
    <w:basedOn w:val="Normal"/>
    <w:rsid w:val="003C4A1F"/>
    <w:pPr>
      <w:pBdr>
        <w:top w:val="single" w:sz="4" w:space="0" w:color="auto"/>
        <w:left w:val="single" w:sz="4" w:space="0" w:color="auto"/>
        <w:bottom w:val="single" w:sz="4" w:space="0" w:color="auto"/>
        <w:right w:val="single" w:sz="8" w:space="0" w:color="auto"/>
      </w:pBdr>
      <w:shd w:val="clear" w:color="000000" w:fill="00CC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2">
    <w:name w:val="xl112"/>
    <w:basedOn w:val="Normal"/>
    <w:rsid w:val="003C4A1F"/>
    <w:pPr>
      <w:pBdr>
        <w:top w:val="single" w:sz="4" w:space="0" w:color="auto"/>
        <w:left w:val="single" w:sz="4" w:space="0" w:color="auto"/>
        <w:bottom w:val="single" w:sz="4" w:space="0" w:color="auto"/>
        <w:right w:val="single" w:sz="8" w:space="0" w:color="auto"/>
      </w:pBdr>
      <w:shd w:val="clear" w:color="000000" w:fill="00CC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13">
    <w:name w:val="xl113"/>
    <w:basedOn w:val="Normal"/>
    <w:rsid w:val="003C4A1F"/>
    <w:pPr>
      <w:pBdr>
        <w:top w:val="single" w:sz="4" w:space="0" w:color="auto"/>
        <w:left w:val="single" w:sz="8" w:space="0" w:color="auto"/>
        <w:bottom w:val="single" w:sz="4" w:space="0" w:color="auto"/>
        <w:right w:val="single" w:sz="8" w:space="0" w:color="auto"/>
      </w:pBdr>
      <w:shd w:val="clear" w:color="000000" w:fill="00CC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Normal"/>
    <w:rsid w:val="003C4A1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15">
    <w:name w:val="xl115"/>
    <w:basedOn w:val="Normal"/>
    <w:rsid w:val="003C4A1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6">
    <w:name w:val="xl116"/>
    <w:basedOn w:val="Normal"/>
    <w:rsid w:val="003C4A1F"/>
    <w:pPr>
      <w:pBdr>
        <w:top w:val="single" w:sz="4" w:space="0" w:color="auto"/>
        <w:left w:val="single" w:sz="8" w:space="0" w:color="auto"/>
        <w:bottom w:val="single" w:sz="4" w:space="0" w:color="auto"/>
        <w:right w:val="single" w:sz="4" w:space="0" w:color="auto"/>
      </w:pBdr>
      <w:shd w:val="clear" w:color="000000" w:fill="00CC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3C4A1F"/>
    <w:pPr>
      <w:pBdr>
        <w:top w:val="single" w:sz="4" w:space="0" w:color="auto"/>
        <w:left w:val="single" w:sz="4" w:space="0" w:color="auto"/>
        <w:bottom w:val="single" w:sz="4" w:space="0" w:color="auto"/>
        <w:right w:val="single" w:sz="8" w:space="0" w:color="auto"/>
      </w:pBdr>
      <w:shd w:val="clear" w:color="000000" w:fill="00CC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Normal"/>
    <w:rsid w:val="003C4A1F"/>
    <w:pPr>
      <w:pBdr>
        <w:top w:val="single" w:sz="4" w:space="0" w:color="auto"/>
        <w:left w:val="single" w:sz="4" w:space="0" w:color="auto"/>
        <w:bottom w:val="single" w:sz="4" w:space="0" w:color="auto"/>
        <w:right w:val="single" w:sz="8" w:space="0" w:color="auto"/>
      </w:pBdr>
      <w:shd w:val="clear" w:color="000000" w:fill="00CC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9">
    <w:name w:val="xl119"/>
    <w:basedOn w:val="Normal"/>
    <w:rsid w:val="003C4A1F"/>
    <w:pPr>
      <w:pBdr>
        <w:top w:val="single" w:sz="4" w:space="0" w:color="auto"/>
        <w:left w:val="single" w:sz="8" w:space="0" w:color="auto"/>
        <w:bottom w:val="single" w:sz="4" w:space="0" w:color="auto"/>
        <w:right w:val="single" w:sz="8" w:space="0" w:color="auto"/>
      </w:pBdr>
      <w:shd w:val="clear" w:color="000000" w:fill="00CC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0">
    <w:name w:val="xl120"/>
    <w:basedOn w:val="Normal"/>
    <w:rsid w:val="003C4A1F"/>
    <w:pPr>
      <w:pBdr>
        <w:top w:val="single" w:sz="4" w:space="0" w:color="auto"/>
        <w:left w:val="single" w:sz="8" w:space="0" w:color="auto"/>
        <w:bottom w:val="single" w:sz="8"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21">
    <w:name w:val="xl121"/>
    <w:basedOn w:val="Normal"/>
    <w:rsid w:val="003C4A1F"/>
    <w:pPr>
      <w:pBdr>
        <w:top w:val="single" w:sz="4" w:space="0" w:color="auto"/>
        <w:left w:val="single" w:sz="4" w:space="0" w:color="auto"/>
        <w:bottom w:val="single" w:sz="8"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22">
    <w:name w:val="xl122"/>
    <w:basedOn w:val="Normal"/>
    <w:rsid w:val="003C4A1F"/>
    <w:pPr>
      <w:pBdr>
        <w:top w:val="single" w:sz="4" w:space="0" w:color="auto"/>
        <w:left w:val="single" w:sz="8" w:space="0" w:color="auto"/>
        <w:bottom w:val="single" w:sz="8"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3C4A1F"/>
    <w:pPr>
      <w:pBdr>
        <w:top w:val="single" w:sz="4" w:space="0" w:color="auto"/>
        <w:left w:val="single" w:sz="4" w:space="0" w:color="auto"/>
        <w:bottom w:val="single" w:sz="8"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4">
    <w:name w:val="xl124"/>
    <w:basedOn w:val="Normal"/>
    <w:rsid w:val="003C4A1F"/>
    <w:pPr>
      <w:pBdr>
        <w:top w:val="single" w:sz="4" w:space="0" w:color="auto"/>
        <w:left w:val="single" w:sz="4" w:space="0" w:color="auto"/>
        <w:bottom w:val="single" w:sz="8" w:space="0" w:color="auto"/>
        <w:right w:val="single" w:sz="8" w:space="0" w:color="auto"/>
      </w:pBdr>
      <w:shd w:val="clear" w:color="000000" w:fill="FF66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25">
    <w:name w:val="xl125"/>
    <w:basedOn w:val="Normal"/>
    <w:rsid w:val="003C4A1F"/>
    <w:pPr>
      <w:pBdr>
        <w:top w:val="single" w:sz="4" w:space="0" w:color="auto"/>
        <w:left w:val="single" w:sz="8" w:space="0" w:color="auto"/>
        <w:bottom w:val="single" w:sz="8"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6">
    <w:name w:val="xl126"/>
    <w:basedOn w:val="Normal"/>
    <w:rsid w:val="003C4A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7">
    <w:name w:val="xl127"/>
    <w:basedOn w:val="Normal"/>
    <w:rsid w:val="003C4A1F"/>
    <w:pPr>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28">
    <w:name w:val="xl128"/>
    <w:basedOn w:val="Normal"/>
    <w:rsid w:val="003C4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29">
    <w:name w:val="xl129"/>
    <w:basedOn w:val="Normal"/>
    <w:rsid w:val="003C4A1F"/>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0">
    <w:name w:val="xl130"/>
    <w:basedOn w:val="Normal"/>
    <w:rsid w:val="003C4A1F"/>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3C4A1F"/>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32">
    <w:name w:val="xl132"/>
    <w:basedOn w:val="Normal"/>
    <w:rsid w:val="003C4A1F"/>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3">
    <w:name w:val="xl133"/>
    <w:basedOn w:val="Normal"/>
    <w:rsid w:val="003C4A1F"/>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4">
    <w:name w:val="xl134"/>
    <w:basedOn w:val="Normal"/>
    <w:rsid w:val="003C4A1F"/>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35">
    <w:name w:val="xl135"/>
    <w:basedOn w:val="Normal"/>
    <w:rsid w:val="003C4A1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6">
    <w:name w:val="xl136"/>
    <w:basedOn w:val="Normal"/>
    <w:rsid w:val="003C4A1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7">
    <w:name w:val="xl137"/>
    <w:basedOn w:val="Normal"/>
    <w:rsid w:val="003C4A1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38">
    <w:name w:val="xl138"/>
    <w:basedOn w:val="Normal"/>
    <w:rsid w:val="003C4A1F"/>
    <w:pPr>
      <w:pBdr>
        <w:top w:val="single" w:sz="4" w:space="0" w:color="auto"/>
        <w:left w:val="single" w:sz="4" w:space="0" w:color="auto"/>
        <w:bottom w:val="single" w:sz="4" w:space="0" w:color="auto"/>
        <w:right w:val="single" w:sz="4" w:space="0" w:color="auto"/>
      </w:pBdr>
      <w:shd w:val="clear" w:color="000000" w:fill="E682D8"/>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9">
    <w:name w:val="xl139"/>
    <w:basedOn w:val="Normal"/>
    <w:rsid w:val="003C4A1F"/>
    <w:pPr>
      <w:pBdr>
        <w:top w:val="single" w:sz="4" w:space="0" w:color="auto"/>
        <w:left w:val="single" w:sz="4" w:space="0" w:color="auto"/>
        <w:bottom w:val="single" w:sz="4" w:space="0" w:color="auto"/>
        <w:right w:val="single" w:sz="4" w:space="0" w:color="auto"/>
      </w:pBdr>
      <w:shd w:val="clear" w:color="000000" w:fill="E682D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0">
    <w:name w:val="xl140"/>
    <w:basedOn w:val="Normal"/>
    <w:rsid w:val="003C4A1F"/>
    <w:pPr>
      <w:pBdr>
        <w:top w:val="single" w:sz="4" w:space="0" w:color="auto"/>
        <w:left w:val="single" w:sz="4" w:space="0" w:color="auto"/>
        <w:bottom w:val="single" w:sz="4" w:space="0" w:color="auto"/>
        <w:right w:val="single" w:sz="4" w:space="0" w:color="auto"/>
      </w:pBdr>
      <w:shd w:val="clear" w:color="000000" w:fill="E682D8"/>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41">
    <w:name w:val="xl141"/>
    <w:basedOn w:val="Normal"/>
    <w:rsid w:val="003C4A1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2">
    <w:name w:val="xl142"/>
    <w:basedOn w:val="Normal"/>
    <w:rsid w:val="003C4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3">
    <w:name w:val="xl143"/>
    <w:basedOn w:val="Normal"/>
    <w:rsid w:val="003C4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4">
    <w:name w:val="xl144"/>
    <w:basedOn w:val="Normal"/>
    <w:rsid w:val="003C4A1F"/>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3C4A1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6">
    <w:name w:val="xl146"/>
    <w:basedOn w:val="Normal"/>
    <w:rsid w:val="003C4A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7">
    <w:name w:val="xl147"/>
    <w:basedOn w:val="Normal"/>
    <w:rsid w:val="003C4A1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8">
    <w:name w:val="xl148"/>
    <w:basedOn w:val="Normal"/>
    <w:rsid w:val="003C4A1F"/>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9">
    <w:name w:val="xl149"/>
    <w:basedOn w:val="Normal"/>
    <w:rsid w:val="003C4A1F"/>
    <w:pPr>
      <w:pBdr>
        <w:top w:val="single" w:sz="4" w:space="0" w:color="auto"/>
        <w:left w:val="single" w:sz="4" w:space="0" w:color="auto"/>
        <w:bottom w:val="single" w:sz="4" w:space="0" w:color="auto"/>
        <w:right w:val="single" w:sz="4" w:space="0" w:color="auto"/>
      </w:pBdr>
      <w:shd w:val="clear" w:color="000000" w:fill="E682D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3C4A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1">
    <w:name w:val="xl151"/>
    <w:basedOn w:val="Normal"/>
    <w:rsid w:val="003C4A1F"/>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52">
    <w:name w:val="xl152"/>
    <w:basedOn w:val="Normal"/>
    <w:rsid w:val="003C4A1F"/>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53">
    <w:name w:val="xl153"/>
    <w:basedOn w:val="Normal"/>
    <w:rsid w:val="003C4A1F"/>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54">
    <w:name w:val="xl154"/>
    <w:basedOn w:val="Normal"/>
    <w:rsid w:val="003C4A1F"/>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55">
    <w:name w:val="xl155"/>
    <w:basedOn w:val="Normal"/>
    <w:rsid w:val="003C4A1F"/>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56">
    <w:name w:val="xl156"/>
    <w:basedOn w:val="Normal"/>
    <w:rsid w:val="003C4A1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7">
    <w:name w:val="xl157"/>
    <w:basedOn w:val="Normal"/>
    <w:rsid w:val="003C4A1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8">
    <w:name w:val="xl158"/>
    <w:basedOn w:val="Normal"/>
    <w:rsid w:val="003C4A1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59">
    <w:name w:val="xl159"/>
    <w:basedOn w:val="Normal"/>
    <w:rsid w:val="003C4A1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60">
    <w:name w:val="xl160"/>
    <w:basedOn w:val="Normal"/>
    <w:rsid w:val="003C4A1F"/>
    <w:pP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61">
    <w:name w:val="xl161"/>
    <w:basedOn w:val="Normal"/>
    <w:rsid w:val="003C4A1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62">
    <w:name w:val="xl162"/>
    <w:basedOn w:val="Normal"/>
    <w:rsid w:val="003C4A1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63">
    <w:name w:val="xl163"/>
    <w:basedOn w:val="Normal"/>
    <w:rsid w:val="003C4A1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64">
    <w:name w:val="xl164"/>
    <w:basedOn w:val="Normal"/>
    <w:rsid w:val="003C4A1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DD2"/>
    <w:pPr>
      <w:ind w:left="720"/>
      <w:contextualSpacing/>
    </w:pPr>
  </w:style>
  <w:style w:type="paragraph" w:styleId="FootnoteText">
    <w:name w:val="footnote text"/>
    <w:basedOn w:val="Normal"/>
    <w:link w:val="FootnoteTextChar"/>
    <w:uiPriority w:val="99"/>
    <w:semiHidden/>
    <w:unhideWhenUsed/>
    <w:rsid w:val="006D6A62"/>
    <w:pPr>
      <w:spacing w:after="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semiHidden/>
    <w:rsid w:val="006D6A62"/>
    <w:rPr>
      <w:rFonts w:asciiTheme="minorHAnsi" w:hAnsiTheme="minorHAnsi"/>
      <w:sz w:val="20"/>
      <w:szCs w:val="20"/>
    </w:rPr>
  </w:style>
  <w:style w:type="character" w:styleId="FootnoteReference">
    <w:name w:val="footnote reference"/>
    <w:basedOn w:val="DefaultParagraphFont"/>
    <w:uiPriority w:val="99"/>
    <w:semiHidden/>
    <w:unhideWhenUsed/>
    <w:rsid w:val="006D6A62"/>
    <w:rPr>
      <w:vertAlign w:val="superscript"/>
    </w:rPr>
  </w:style>
  <w:style w:type="character" w:styleId="CommentReference">
    <w:name w:val="annotation reference"/>
    <w:basedOn w:val="DefaultParagraphFont"/>
    <w:uiPriority w:val="99"/>
    <w:semiHidden/>
    <w:unhideWhenUsed/>
    <w:rsid w:val="006D57D6"/>
    <w:rPr>
      <w:sz w:val="16"/>
      <w:szCs w:val="16"/>
    </w:rPr>
  </w:style>
  <w:style w:type="paragraph" w:styleId="CommentText">
    <w:name w:val="annotation text"/>
    <w:basedOn w:val="Normal"/>
    <w:link w:val="CommentTextChar"/>
    <w:uiPriority w:val="99"/>
    <w:semiHidden/>
    <w:unhideWhenUsed/>
    <w:rsid w:val="006D57D6"/>
    <w:pPr>
      <w:spacing w:line="240" w:lineRule="auto"/>
    </w:pPr>
    <w:rPr>
      <w:sz w:val="20"/>
      <w:szCs w:val="20"/>
    </w:rPr>
  </w:style>
  <w:style w:type="character" w:customStyle="1" w:styleId="CommentTextChar">
    <w:name w:val="Comment Text Char"/>
    <w:basedOn w:val="DefaultParagraphFont"/>
    <w:link w:val="CommentText"/>
    <w:uiPriority w:val="99"/>
    <w:semiHidden/>
    <w:rsid w:val="006D57D6"/>
    <w:rPr>
      <w:sz w:val="20"/>
      <w:szCs w:val="20"/>
    </w:rPr>
  </w:style>
  <w:style w:type="paragraph" w:styleId="CommentSubject">
    <w:name w:val="annotation subject"/>
    <w:basedOn w:val="CommentText"/>
    <w:next w:val="CommentText"/>
    <w:link w:val="CommentSubjectChar"/>
    <w:uiPriority w:val="99"/>
    <w:semiHidden/>
    <w:unhideWhenUsed/>
    <w:rsid w:val="006D57D6"/>
    <w:rPr>
      <w:b/>
      <w:bCs/>
    </w:rPr>
  </w:style>
  <w:style w:type="character" w:customStyle="1" w:styleId="CommentSubjectChar">
    <w:name w:val="Comment Subject Char"/>
    <w:basedOn w:val="CommentTextChar"/>
    <w:link w:val="CommentSubject"/>
    <w:uiPriority w:val="99"/>
    <w:semiHidden/>
    <w:rsid w:val="006D57D6"/>
    <w:rPr>
      <w:b/>
      <w:bCs/>
      <w:sz w:val="20"/>
      <w:szCs w:val="20"/>
    </w:rPr>
  </w:style>
  <w:style w:type="paragraph" w:styleId="BalloonText">
    <w:name w:val="Balloon Text"/>
    <w:basedOn w:val="Normal"/>
    <w:link w:val="BalloonTextChar"/>
    <w:uiPriority w:val="99"/>
    <w:semiHidden/>
    <w:unhideWhenUsed/>
    <w:rsid w:val="006D57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57D6"/>
    <w:rPr>
      <w:rFonts w:ascii="Tahoma" w:hAnsi="Tahoma" w:cs="Tahoma"/>
      <w:sz w:val="16"/>
      <w:szCs w:val="16"/>
    </w:rPr>
  </w:style>
  <w:style w:type="paragraph" w:styleId="Header">
    <w:name w:val="header"/>
    <w:basedOn w:val="Normal"/>
    <w:link w:val="HeaderChar"/>
    <w:uiPriority w:val="99"/>
    <w:unhideWhenUsed/>
    <w:rsid w:val="00442B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BBE"/>
  </w:style>
  <w:style w:type="paragraph" w:styleId="Footer">
    <w:name w:val="footer"/>
    <w:basedOn w:val="Normal"/>
    <w:link w:val="FooterChar"/>
    <w:uiPriority w:val="99"/>
    <w:unhideWhenUsed/>
    <w:rsid w:val="00442B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BBE"/>
  </w:style>
  <w:style w:type="character" w:styleId="Hyperlink">
    <w:name w:val="Hyperlink"/>
    <w:basedOn w:val="DefaultParagraphFont"/>
    <w:uiPriority w:val="99"/>
    <w:unhideWhenUsed/>
    <w:rsid w:val="00631783"/>
    <w:rPr>
      <w:color w:val="0000FF" w:themeColor="hyperlink"/>
      <w:u w:val="single"/>
    </w:rPr>
  </w:style>
  <w:style w:type="paragraph" w:styleId="EndnoteText">
    <w:name w:val="endnote text"/>
    <w:basedOn w:val="Normal"/>
    <w:link w:val="EndnoteTextChar"/>
    <w:uiPriority w:val="99"/>
    <w:semiHidden/>
    <w:unhideWhenUsed/>
    <w:rsid w:val="003C6AD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6ADF"/>
    <w:rPr>
      <w:sz w:val="20"/>
      <w:szCs w:val="20"/>
    </w:rPr>
  </w:style>
  <w:style w:type="character" w:styleId="EndnoteReference">
    <w:name w:val="endnote reference"/>
    <w:basedOn w:val="DefaultParagraphFont"/>
    <w:uiPriority w:val="99"/>
    <w:semiHidden/>
    <w:unhideWhenUsed/>
    <w:rsid w:val="003C6ADF"/>
    <w:rPr>
      <w:vertAlign w:val="superscript"/>
    </w:rPr>
  </w:style>
  <w:style w:type="paragraph" w:customStyle="1" w:styleId="plainleft">
    <w:name w:val="plain left"/>
    <w:basedOn w:val="Normal"/>
    <w:rsid w:val="007F5D76"/>
    <w:pPr>
      <w:overflowPunct w:val="0"/>
      <w:autoSpaceDE w:val="0"/>
      <w:autoSpaceDN w:val="0"/>
      <w:adjustRightInd w:val="0"/>
      <w:spacing w:after="0" w:line="240" w:lineRule="atLeast"/>
      <w:textAlignment w:val="baseline"/>
    </w:pPr>
    <w:rPr>
      <w:rFonts w:ascii="Arial" w:eastAsia="Times New Roman" w:hAnsi="Arial" w:cs="Times New Roman"/>
      <w:sz w:val="24"/>
      <w:szCs w:val="20"/>
    </w:rPr>
  </w:style>
  <w:style w:type="paragraph" w:customStyle="1" w:styleId="Centered">
    <w:name w:val="Centered"/>
    <w:basedOn w:val="Normal"/>
    <w:rsid w:val="007F5D76"/>
    <w:pPr>
      <w:overflowPunct w:val="0"/>
      <w:autoSpaceDE w:val="0"/>
      <w:autoSpaceDN w:val="0"/>
      <w:adjustRightInd w:val="0"/>
      <w:spacing w:after="0" w:line="240" w:lineRule="atLeast"/>
      <w:jc w:val="center"/>
      <w:textAlignment w:val="baseline"/>
    </w:pPr>
    <w:rPr>
      <w:rFonts w:ascii="Arial" w:eastAsia="Times New Roman" w:hAnsi="Arial" w:cs="Times New Roman"/>
      <w:sz w:val="24"/>
      <w:szCs w:val="20"/>
    </w:rPr>
  </w:style>
  <w:style w:type="table" w:styleId="TableGrid">
    <w:name w:val="Table Grid"/>
    <w:basedOn w:val="TableNormal"/>
    <w:uiPriority w:val="59"/>
    <w:rsid w:val="00F55E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F02D4"/>
    <w:pPr>
      <w:spacing w:after="0"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3F02D4"/>
    <w:rPr>
      <w:rFonts w:asciiTheme="minorHAnsi" w:eastAsiaTheme="minorEastAsia" w:hAnsiTheme="minorHAnsi"/>
      <w:lang w:eastAsia="ja-JP"/>
    </w:rPr>
  </w:style>
  <w:style w:type="paragraph" w:styleId="NormalWeb">
    <w:name w:val="Normal (Web)"/>
    <w:basedOn w:val="Normal"/>
    <w:uiPriority w:val="99"/>
    <w:semiHidden/>
    <w:unhideWhenUsed/>
    <w:rsid w:val="006D755D"/>
    <w:pPr>
      <w:spacing w:before="100" w:beforeAutospacing="1" w:after="100" w:afterAutospacing="1" w:line="240" w:lineRule="auto"/>
    </w:pPr>
    <w:rPr>
      <w:rFonts w:ascii="Times New Roman" w:eastAsiaTheme="minorEastAsia" w:hAnsi="Times New Roman" w:cs="Times New Roman"/>
      <w:sz w:val="24"/>
      <w:szCs w:val="24"/>
    </w:rPr>
  </w:style>
  <w:style w:type="character" w:styleId="FollowedHyperlink">
    <w:name w:val="FollowedHyperlink"/>
    <w:basedOn w:val="DefaultParagraphFont"/>
    <w:uiPriority w:val="99"/>
    <w:semiHidden/>
    <w:unhideWhenUsed/>
    <w:rsid w:val="003C4A1F"/>
    <w:rPr>
      <w:color w:val="800080"/>
      <w:u w:val="single"/>
    </w:rPr>
  </w:style>
  <w:style w:type="paragraph" w:customStyle="1" w:styleId="xl65">
    <w:name w:val="xl65"/>
    <w:basedOn w:val="Normal"/>
    <w:rsid w:val="003C4A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3C4A1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67">
    <w:name w:val="xl67"/>
    <w:basedOn w:val="Normal"/>
    <w:rsid w:val="003C4A1F"/>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8">
    <w:name w:val="xl68"/>
    <w:basedOn w:val="Normal"/>
    <w:rsid w:val="003C4A1F"/>
    <w:pPr>
      <w:pBdr>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9">
    <w:name w:val="xl69"/>
    <w:basedOn w:val="Normal"/>
    <w:rsid w:val="003C4A1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0">
    <w:name w:val="xl70"/>
    <w:basedOn w:val="Normal"/>
    <w:rsid w:val="003C4A1F"/>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1">
    <w:name w:val="xl71"/>
    <w:basedOn w:val="Normal"/>
    <w:rsid w:val="003C4A1F"/>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2">
    <w:name w:val="xl72"/>
    <w:basedOn w:val="Normal"/>
    <w:rsid w:val="003C4A1F"/>
    <w:pPr>
      <w:pBdr>
        <w:top w:val="single" w:sz="4" w:space="0" w:color="auto"/>
        <w:left w:val="single" w:sz="8"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3">
    <w:name w:val="xl73"/>
    <w:basedOn w:val="Normal"/>
    <w:rsid w:val="003C4A1F"/>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3C4A1F"/>
    <w:pPr>
      <w:pBdr>
        <w:top w:val="single" w:sz="4" w:space="0" w:color="auto"/>
        <w:left w:val="single" w:sz="4" w:space="0" w:color="auto"/>
        <w:bottom w:val="single" w:sz="4" w:space="0" w:color="auto"/>
        <w:right w:val="single" w:sz="8" w:space="0" w:color="auto"/>
      </w:pBdr>
      <w:shd w:val="clear" w:color="000000" w:fill="99CC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75">
    <w:name w:val="xl75"/>
    <w:basedOn w:val="Normal"/>
    <w:rsid w:val="003C4A1F"/>
    <w:pPr>
      <w:pBdr>
        <w:top w:val="single" w:sz="4" w:space="0" w:color="auto"/>
        <w:left w:val="single" w:sz="8" w:space="0" w:color="auto"/>
        <w:bottom w:val="single" w:sz="4" w:space="0" w:color="auto"/>
        <w:right w:val="single" w:sz="8" w:space="0" w:color="auto"/>
      </w:pBdr>
      <w:shd w:val="clear" w:color="000000" w:fill="99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3C4A1F"/>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7">
    <w:name w:val="xl77"/>
    <w:basedOn w:val="Normal"/>
    <w:rsid w:val="003C4A1F"/>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8">
    <w:name w:val="xl78"/>
    <w:basedOn w:val="Normal"/>
    <w:rsid w:val="003C4A1F"/>
    <w:pPr>
      <w:pBdr>
        <w:top w:val="single" w:sz="4" w:space="0" w:color="auto"/>
        <w:left w:val="single" w:sz="8"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9">
    <w:name w:val="xl79"/>
    <w:basedOn w:val="Normal"/>
    <w:rsid w:val="003C4A1F"/>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3C4A1F"/>
    <w:pPr>
      <w:pBdr>
        <w:top w:val="single" w:sz="4" w:space="0" w:color="auto"/>
        <w:left w:val="single" w:sz="4" w:space="0" w:color="auto"/>
        <w:bottom w:val="single" w:sz="4" w:space="0" w:color="auto"/>
        <w:right w:val="single" w:sz="8" w:space="0" w:color="auto"/>
      </w:pBdr>
      <w:shd w:val="clear" w:color="000000" w:fill="00B0F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81">
    <w:name w:val="xl81"/>
    <w:basedOn w:val="Normal"/>
    <w:rsid w:val="003C4A1F"/>
    <w:pPr>
      <w:pBdr>
        <w:top w:val="single" w:sz="4" w:space="0" w:color="auto"/>
        <w:left w:val="single" w:sz="8" w:space="0" w:color="auto"/>
        <w:bottom w:val="single" w:sz="4" w:space="0" w:color="auto"/>
        <w:right w:val="single" w:sz="8" w:space="0" w:color="auto"/>
      </w:pBdr>
      <w:shd w:val="clear" w:color="000000" w:fill="00B0F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2">
    <w:name w:val="xl82"/>
    <w:basedOn w:val="Normal"/>
    <w:rsid w:val="003C4A1F"/>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83">
    <w:name w:val="xl83"/>
    <w:basedOn w:val="Normal"/>
    <w:rsid w:val="003C4A1F"/>
    <w:pPr>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84">
    <w:name w:val="xl84"/>
    <w:basedOn w:val="Normal"/>
    <w:rsid w:val="003C4A1F"/>
    <w:pPr>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85">
    <w:name w:val="xl85"/>
    <w:basedOn w:val="Normal"/>
    <w:rsid w:val="003C4A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6">
    <w:name w:val="xl86"/>
    <w:basedOn w:val="Normal"/>
    <w:rsid w:val="003C4A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7">
    <w:name w:val="xl87"/>
    <w:basedOn w:val="Normal"/>
    <w:rsid w:val="003C4A1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8">
    <w:name w:val="xl88"/>
    <w:basedOn w:val="Normal"/>
    <w:rsid w:val="003C4A1F"/>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89">
    <w:name w:val="xl89"/>
    <w:basedOn w:val="Normal"/>
    <w:rsid w:val="003C4A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90">
    <w:name w:val="xl90"/>
    <w:basedOn w:val="Normal"/>
    <w:rsid w:val="003C4A1F"/>
    <w:pPr>
      <w:pBdr>
        <w:top w:val="single" w:sz="4" w:space="0" w:color="auto"/>
        <w:left w:val="single" w:sz="8"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1">
    <w:name w:val="xl91"/>
    <w:basedOn w:val="Normal"/>
    <w:rsid w:val="003C4A1F"/>
    <w:pPr>
      <w:pBdr>
        <w:top w:val="single" w:sz="4" w:space="0" w:color="auto"/>
        <w:left w:val="single" w:sz="4" w:space="0" w:color="auto"/>
        <w:bottom w:val="single" w:sz="4"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2">
    <w:name w:val="xl92"/>
    <w:basedOn w:val="Normal"/>
    <w:rsid w:val="003C4A1F"/>
    <w:pPr>
      <w:pBdr>
        <w:top w:val="single" w:sz="4" w:space="0" w:color="auto"/>
        <w:left w:val="single" w:sz="8"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3">
    <w:name w:val="xl93"/>
    <w:basedOn w:val="Normal"/>
    <w:rsid w:val="003C4A1F"/>
    <w:pPr>
      <w:pBdr>
        <w:top w:val="single" w:sz="4" w:space="0" w:color="auto"/>
        <w:left w:val="single" w:sz="4" w:space="0" w:color="auto"/>
        <w:bottom w:val="single" w:sz="4"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4">
    <w:name w:val="xl94"/>
    <w:basedOn w:val="Normal"/>
    <w:rsid w:val="003C4A1F"/>
    <w:pPr>
      <w:pBdr>
        <w:top w:val="single" w:sz="4" w:space="0" w:color="auto"/>
        <w:left w:val="single" w:sz="4" w:space="0" w:color="auto"/>
        <w:bottom w:val="single" w:sz="4" w:space="0" w:color="auto"/>
        <w:right w:val="single" w:sz="8" w:space="0" w:color="auto"/>
      </w:pBdr>
      <w:shd w:val="clear" w:color="000000" w:fill="FF66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95">
    <w:name w:val="xl95"/>
    <w:basedOn w:val="Normal"/>
    <w:rsid w:val="003C4A1F"/>
    <w:pPr>
      <w:pBdr>
        <w:top w:val="single" w:sz="4" w:space="0" w:color="auto"/>
        <w:left w:val="single" w:sz="8" w:space="0" w:color="auto"/>
        <w:bottom w:val="single" w:sz="4"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6">
    <w:name w:val="xl96"/>
    <w:basedOn w:val="Normal"/>
    <w:rsid w:val="003C4A1F"/>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7">
    <w:name w:val="xl97"/>
    <w:basedOn w:val="Normal"/>
    <w:rsid w:val="003C4A1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98">
    <w:name w:val="xl98"/>
    <w:basedOn w:val="Normal"/>
    <w:rsid w:val="003C4A1F"/>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9">
    <w:name w:val="xl99"/>
    <w:basedOn w:val="Normal"/>
    <w:rsid w:val="003C4A1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0">
    <w:name w:val="xl100"/>
    <w:basedOn w:val="Normal"/>
    <w:rsid w:val="003C4A1F"/>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01">
    <w:name w:val="xl101"/>
    <w:basedOn w:val="Normal"/>
    <w:rsid w:val="003C4A1F"/>
    <w:pPr>
      <w:pBdr>
        <w:top w:val="single" w:sz="4" w:space="0" w:color="auto"/>
        <w:left w:val="single" w:sz="8"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2">
    <w:name w:val="xl102"/>
    <w:basedOn w:val="Normal"/>
    <w:rsid w:val="003C4A1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03">
    <w:name w:val="xl103"/>
    <w:basedOn w:val="Normal"/>
    <w:rsid w:val="003C4A1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04">
    <w:name w:val="xl104"/>
    <w:basedOn w:val="Normal"/>
    <w:rsid w:val="003C4A1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5">
    <w:name w:val="xl105"/>
    <w:basedOn w:val="Normal"/>
    <w:rsid w:val="003C4A1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6">
    <w:name w:val="xl106"/>
    <w:basedOn w:val="Normal"/>
    <w:rsid w:val="003C4A1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07">
    <w:name w:val="xl107"/>
    <w:basedOn w:val="Normal"/>
    <w:rsid w:val="003C4A1F"/>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8">
    <w:name w:val="xl108"/>
    <w:basedOn w:val="Normal"/>
    <w:rsid w:val="003C4A1F"/>
    <w:pPr>
      <w:pBdr>
        <w:top w:val="single" w:sz="4" w:space="0" w:color="auto"/>
        <w:left w:val="single" w:sz="8" w:space="0" w:color="auto"/>
        <w:bottom w:val="single" w:sz="4"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09">
    <w:name w:val="xl109"/>
    <w:basedOn w:val="Normal"/>
    <w:rsid w:val="003C4A1F"/>
    <w:pPr>
      <w:pBdr>
        <w:top w:val="single" w:sz="4" w:space="0" w:color="auto"/>
        <w:left w:val="single" w:sz="4" w:space="0" w:color="auto"/>
        <w:bottom w:val="single" w:sz="4" w:space="0" w:color="auto"/>
        <w:right w:val="single" w:sz="8" w:space="0" w:color="auto"/>
      </w:pBdr>
      <w:shd w:val="clear" w:color="000000" w:fill="00CC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10">
    <w:name w:val="xl110"/>
    <w:basedOn w:val="Normal"/>
    <w:rsid w:val="003C4A1F"/>
    <w:pPr>
      <w:pBdr>
        <w:top w:val="single" w:sz="4" w:space="0" w:color="auto"/>
        <w:left w:val="single" w:sz="8" w:space="0" w:color="auto"/>
        <w:bottom w:val="single" w:sz="4"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1">
    <w:name w:val="xl111"/>
    <w:basedOn w:val="Normal"/>
    <w:rsid w:val="003C4A1F"/>
    <w:pPr>
      <w:pBdr>
        <w:top w:val="single" w:sz="4" w:space="0" w:color="auto"/>
        <w:left w:val="single" w:sz="4" w:space="0" w:color="auto"/>
        <w:bottom w:val="single" w:sz="4" w:space="0" w:color="auto"/>
        <w:right w:val="single" w:sz="8" w:space="0" w:color="auto"/>
      </w:pBdr>
      <w:shd w:val="clear" w:color="000000" w:fill="00CC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2">
    <w:name w:val="xl112"/>
    <w:basedOn w:val="Normal"/>
    <w:rsid w:val="003C4A1F"/>
    <w:pPr>
      <w:pBdr>
        <w:top w:val="single" w:sz="4" w:space="0" w:color="auto"/>
        <w:left w:val="single" w:sz="4" w:space="0" w:color="auto"/>
        <w:bottom w:val="single" w:sz="4" w:space="0" w:color="auto"/>
        <w:right w:val="single" w:sz="8" w:space="0" w:color="auto"/>
      </w:pBdr>
      <w:shd w:val="clear" w:color="000000" w:fill="00CC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13">
    <w:name w:val="xl113"/>
    <w:basedOn w:val="Normal"/>
    <w:rsid w:val="003C4A1F"/>
    <w:pPr>
      <w:pBdr>
        <w:top w:val="single" w:sz="4" w:space="0" w:color="auto"/>
        <w:left w:val="single" w:sz="8" w:space="0" w:color="auto"/>
        <w:bottom w:val="single" w:sz="4" w:space="0" w:color="auto"/>
        <w:right w:val="single" w:sz="8" w:space="0" w:color="auto"/>
      </w:pBdr>
      <w:shd w:val="clear" w:color="000000" w:fill="00CC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4">
    <w:name w:val="xl114"/>
    <w:basedOn w:val="Normal"/>
    <w:rsid w:val="003C4A1F"/>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15">
    <w:name w:val="xl115"/>
    <w:basedOn w:val="Normal"/>
    <w:rsid w:val="003C4A1F"/>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6">
    <w:name w:val="xl116"/>
    <w:basedOn w:val="Normal"/>
    <w:rsid w:val="003C4A1F"/>
    <w:pPr>
      <w:pBdr>
        <w:top w:val="single" w:sz="4" w:space="0" w:color="auto"/>
        <w:left w:val="single" w:sz="8" w:space="0" w:color="auto"/>
        <w:bottom w:val="single" w:sz="4" w:space="0" w:color="auto"/>
        <w:right w:val="single" w:sz="4" w:space="0" w:color="auto"/>
      </w:pBdr>
      <w:shd w:val="clear" w:color="000000" w:fill="00CC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7">
    <w:name w:val="xl117"/>
    <w:basedOn w:val="Normal"/>
    <w:rsid w:val="003C4A1F"/>
    <w:pPr>
      <w:pBdr>
        <w:top w:val="single" w:sz="4" w:space="0" w:color="auto"/>
        <w:left w:val="single" w:sz="4" w:space="0" w:color="auto"/>
        <w:bottom w:val="single" w:sz="4" w:space="0" w:color="auto"/>
        <w:right w:val="single" w:sz="8" w:space="0" w:color="auto"/>
      </w:pBdr>
      <w:shd w:val="clear" w:color="000000" w:fill="00CC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8">
    <w:name w:val="xl118"/>
    <w:basedOn w:val="Normal"/>
    <w:rsid w:val="003C4A1F"/>
    <w:pPr>
      <w:pBdr>
        <w:top w:val="single" w:sz="4" w:space="0" w:color="auto"/>
        <w:left w:val="single" w:sz="4" w:space="0" w:color="auto"/>
        <w:bottom w:val="single" w:sz="4" w:space="0" w:color="auto"/>
        <w:right w:val="single" w:sz="8" w:space="0" w:color="auto"/>
      </w:pBdr>
      <w:shd w:val="clear" w:color="000000" w:fill="00CC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19">
    <w:name w:val="xl119"/>
    <w:basedOn w:val="Normal"/>
    <w:rsid w:val="003C4A1F"/>
    <w:pPr>
      <w:pBdr>
        <w:top w:val="single" w:sz="4" w:space="0" w:color="auto"/>
        <w:left w:val="single" w:sz="8" w:space="0" w:color="auto"/>
        <w:bottom w:val="single" w:sz="4" w:space="0" w:color="auto"/>
        <w:right w:val="single" w:sz="8" w:space="0" w:color="auto"/>
      </w:pBdr>
      <w:shd w:val="clear" w:color="000000" w:fill="00CCFF"/>
      <w:spacing w:before="100" w:beforeAutospacing="1" w:after="100" w:afterAutospacing="1" w:line="240" w:lineRule="auto"/>
      <w:jc w:val="right"/>
    </w:pPr>
    <w:rPr>
      <w:rFonts w:ascii="Times New Roman" w:eastAsia="Times New Roman" w:hAnsi="Times New Roman" w:cs="Times New Roman"/>
      <w:sz w:val="20"/>
      <w:szCs w:val="20"/>
    </w:rPr>
  </w:style>
  <w:style w:type="paragraph" w:customStyle="1" w:styleId="xl120">
    <w:name w:val="xl120"/>
    <w:basedOn w:val="Normal"/>
    <w:rsid w:val="003C4A1F"/>
    <w:pPr>
      <w:pBdr>
        <w:top w:val="single" w:sz="4" w:space="0" w:color="auto"/>
        <w:left w:val="single" w:sz="8" w:space="0" w:color="auto"/>
        <w:bottom w:val="single" w:sz="8"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21">
    <w:name w:val="xl121"/>
    <w:basedOn w:val="Normal"/>
    <w:rsid w:val="003C4A1F"/>
    <w:pPr>
      <w:pBdr>
        <w:top w:val="single" w:sz="4" w:space="0" w:color="auto"/>
        <w:left w:val="single" w:sz="4" w:space="0" w:color="auto"/>
        <w:bottom w:val="single" w:sz="8"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22">
    <w:name w:val="xl122"/>
    <w:basedOn w:val="Normal"/>
    <w:rsid w:val="003C4A1F"/>
    <w:pPr>
      <w:pBdr>
        <w:top w:val="single" w:sz="4" w:space="0" w:color="auto"/>
        <w:left w:val="single" w:sz="8" w:space="0" w:color="auto"/>
        <w:bottom w:val="single" w:sz="8"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3">
    <w:name w:val="xl123"/>
    <w:basedOn w:val="Normal"/>
    <w:rsid w:val="003C4A1F"/>
    <w:pPr>
      <w:pBdr>
        <w:top w:val="single" w:sz="4" w:space="0" w:color="auto"/>
        <w:left w:val="single" w:sz="4" w:space="0" w:color="auto"/>
        <w:bottom w:val="single" w:sz="8"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4">
    <w:name w:val="xl124"/>
    <w:basedOn w:val="Normal"/>
    <w:rsid w:val="003C4A1F"/>
    <w:pPr>
      <w:pBdr>
        <w:top w:val="single" w:sz="4" w:space="0" w:color="auto"/>
        <w:left w:val="single" w:sz="4" w:space="0" w:color="auto"/>
        <w:bottom w:val="single" w:sz="8" w:space="0" w:color="auto"/>
        <w:right w:val="single" w:sz="8" w:space="0" w:color="auto"/>
      </w:pBdr>
      <w:shd w:val="clear" w:color="000000" w:fill="FF66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25">
    <w:name w:val="xl125"/>
    <w:basedOn w:val="Normal"/>
    <w:rsid w:val="003C4A1F"/>
    <w:pPr>
      <w:pBdr>
        <w:top w:val="single" w:sz="4" w:space="0" w:color="auto"/>
        <w:left w:val="single" w:sz="8" w:space="0" w:color="auto"/>
        <w:bottom w:val="single" w:sz="8" w:space="0" w:color="auto"/>
        <w:right w:val="single" w:sz="8"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6">
    <w:name w:val="xl126"/>
    <w:basedOn w:val="Normal"/>
    <w:rsid w:val="003C4A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27">
    <w:name w:val="xl127"/>
    <w:basedOn w:val="Normal"/>
    <w:rsid w:val="003C4A1F"/>
    <w:pPr>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28">
    <w:name w:val="xl128"/>
    <w:basedOn w:val="Normal"/>
    <w:rsid w:val="003C4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29">
    <w:name w:val="xl129"/>
    <w:basedOn w:val="Normal"/>
    <w:rsid w:val="003C4A1F"/>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0">
    <w:name w:val="xl130"/>
    <w:basedOn w:val="Normal"/>
    <w:rsid w:val="003C4A1F"/>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1">
    <w:name w:val="xl131"/>
    <w:basedOn w:val="Normal"/>
    <w:rsid w:val="003C4A1F"/>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32">
    <w:name w:val="xl132"/>
    <w:basedOn w:val="Normal"/>
    <w:rsid w:val="003C4A1F"/>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3">
    <w:name w:val="xl133"/>
    <w:basedOn w:val="Normal"/>
    <w:rsid w:val="003C4A1F"/>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4">
    <w:name w:val="xl134"/>
    <w:basedOn w:val="Normal"/>
    <w:rsid w:val="003C4A1F"/>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35">
    <w:name w:val="xl135"/>
    <w:basedOn w:val="Normal"/>
    <w:rsid w:val="003C4A1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6">
    <w:name w:val="xl136"/>
    <w:basedOn w:val="Normal"/>
    <w:rsid w:val="003C4A1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37">
    <w:name w:val="xl137"/>
    <w:basedOn w:val="Normal"/>
    <w:rsid w:val="003C4A1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38">
    <w:name w:val="xl138"/>
    <w:basedOn w:val="Normal"/>
    <w:rsid w:val="003C4A1F"/>
    <w:pPr>
      <w:pBdr>
        <w:top w:val="single" w:sz="4" w:space="0" w:color="auto"/>
        <w:left w:val="single" w:sz="4" w:space="0" w:color="auto"/>
        <w:bottom w:val="single" w:sz="4" w:space="0" w:color="auto"/>
        <w:right w:val="single" w:sz="4" w:space="0" w:color="auto"/>
      </w:pBdr>
      <w:shd w:val="clear" w:color="000000" w:fill="E682D8"/>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139">
    <w:name w:val="xl139"/>
    <w:basedOn w:val="Normal"/>
    <w:rsid w:val="003C4A1F"/>
    <w:pPr>
      <w:pBdr>
        <w:top w:val="single" w:sz="4" w:space="0" w:color="auto"/>
        <w:left w:val="single" w:sz="4" w:space="0" w:color="auto"/>
        <w:bottom w:val="single" w:sz="4" w:space="0" w:color="auto"/>
        <w:right w:val="single" w:sz="4" w:space="0" w:color="auto"/>
      </w:pBdr>
      <w:shd w:val="clear" w:color="000000" w:fill="E682D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0">
    <w:name w:val="xl140"/>
    <w:basedOn w:val="Normal"/>
    <w:rsid w:val="003C4A1F"/>
    <w:pPr>
      <w:pBdr>
        <w:top w:val="single" w:sz="4" w:space="0" w:color="auto"/>
        <w:left w:val="single" w:sz="4" w:space="0" w:color="auto"/>
        <w:bottom w:val="single" w:sz="4" w:space="0" w:color="auto"/>
        <w:right w:val="single" w:sz="4" w:space="0" w:color="auto"/>
      </w:pBdr>
      <w:shd w:val="clear" w:color="000000" w:fill="E682D8"/>
      <w:spacing w:before="100" w:beforeAutospacing="1" w:after="100" w:afterAutospacing="1" w:line="240" w:lineRule="auto"/>
      <w:jc w:val="right"/>
    </w:pPr>
    <w:rPr>
      <w:rFonts w:ascii="Times New Roman" w:eastAsia="Times New Roman" w:hAnsi="Times New Roman" w:cs="Times New Roman"/>
      <w:color w:val="000000"/>
      <w:sz w:val="20"/>
      <w:szCs w:val="20"/>
    </w:rPr>
  </w:style>
  <w:style w:type="paragraph" w:customStyle="1" w:styleId="xl141">
    <w:name w:val="xl141"/>
    <w:basedOn w:val="Normal"/>
    <w:rsid w:val="003C4A1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2">
    <w:name w:val="xl142"/>
    <w:basedOn w:val="Normal"/>
    <w:rsid w:val="003C4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3">
    <w:name w:val="xl143"/>
    <w:basedOn w:val="Normal"/>
    <w:rsid w:val="003C4A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4">
    <w:name w:val="xl144"/>
    <w:basedOn w:val="Normal"/>
    <w:rsid w:val="003C4A1F"/>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5">
    <w:name w:val="xl145"/>
    <w:basedOn w:val="Normal"/>
    <w:rsid w:val="003C4A1F"/>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6">
    <w:name w:val="xl146"/>
    <w:basedOn w:val="Normal"/>
    <w:rsid w:val="003C4A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7">
    <w:name w:val="xl147"/>
    <w:basedOn w:val="Normal"/>
    <w:rsid w:val="003C4A1F"/>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8">
    <w:name w:val="xl148"/>
    <w:basedOn w:val="Normal"/>
    <w:rsid w:val="003C4A1F"/>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9">
    <w:name w:val="xl149"/>
    <w:basedOn w:val="Normal"/>
    <w:rsid w:val="003C4A1F"/>
    <w:pPr>
      <w:pBdr>
        <w:top w:val="single" w:sz="4" w:space="0" w:color="auto"/>
        <w:left w:val="single" w:sz="4" w:space="0" w:color="auto"/>
        <w:bottom w:val="single" w:sz="4" w:space="0" w:color="auto"/>
        <w:right w:val="single" w:sz="4" w:space="0" w:color="auto"/>
      </w:pBdr>
      <w:shd w:val="clear" w:color="000000" w:fill="E682D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0">
    <w:name w:val="xl150"/>
    <w:basedOn w:val="Normal"/>
    <w:rsid w:val="003C4A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1">
    <w:name w:val="xl151"/>
    <w:basedOn w:val="Normal"/>
    <w:rsid w:val="003C4A1F"/>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52">
    <w:name w:val="xl152"/>
    <w:basedOn w:val="Normal"/>
    <w:rsid w:val="003C4A1F"/>
    <w:pPr>
      <w:pBdr>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53">
    <w:name w:val="xl153"/>
    <w:basedOn w:val="Normal"/>
    <w:rsid w:val="003C4A1F"/>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54">
    <w:name w:val="xl154"/>
    <w:basedOn w:val="Normal"/>
    <w:rsid w:val="003C4A1F"/>
    <w:pPr>
      <w:pBdr>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55">
    <w:name w:val="xl155"/>
    <w:basedOn w:val="Normal"/>
    <w:rsid w:val="003C4A1F"/>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56">
    <w:name w:val="xl156"/>
    <w:basedOn w:val="Normal"/>
    <w:rsid w:val="003C4A1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7">
    <w:name w:val="xl157"/>
    <w:basedOn w:val="Normal"/>
    <w:rsid w:val="003C4A1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58">
    <w:name w:val="xl158"/>
    <w:basedOn w:val="Normal"/>
    <w:rsid w:val="003C4A1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59">
    <w:name w:val="xl159"/>
    <w:basedOn w:val="Normal"/>
    <w:rsid w:val="003C4A1F"/>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60">
    <w:name w:val="xl160"/>
    <w:basedOn w:val="Normal"/>
    <w:rsid w:val="003C4A1F"/>
    <w:pP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61">
    <w:name w:val="xl161"/>
    <w:basedOn w:val="Normal"/>
    <w:rsid w:val="003C4A1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62">
    <w:name w:val="xl162"/>
    <w:basedOn w:val="Normal"/>
    <w:rsid w:val="003C4A1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color w:val="000000"/>
      <w:sz w:val="20"/>
      <w:szCs w:val="20"/>
    </w:rPr>
  </w:style>
  <w:style w:type="paragraph" w:customStyle="1" w:styleId="xl163">
    <w:name w:val="xl163"/>
    <w:basedOn w:val="Normal"/>
    <w:rsid w:val="003C4A1F"/>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64">
    <w:name w:val="xl164"/>
    <w:basedOn w:val="Normal"/>
    <w:rsid w:val="003C4A1F"/>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8607">
      <w:bodyDiv w:val="1"/>
      <w:marLeft w:val="0"/>
      <w:marRight w:val="0"/>
      <w:marTop w:val="0"/>
      <w:marBottom w:val="0"/>
      <w:divBdr>
        <w:top w:val="none" w:sz="0" w:space="0" w:color="auto"/>
        <w:left w:val="none" w:sz="0" w:space="0" w:color="auto"/>
        <w:bottom w:val="none" w:sz="0" w:space="0" w:color="auto"/>
        <w:right w:val="none" w:sz="0" w:space="0" w:color="auto"/>
      </w:divBdr>
    </w:div>
    <w:div w:id="20281422">
      <w:bodyDiv w:val="1"/>
      <w:marLeft w:val="0"/>
      <w:marRight w:val="0"/>
      <w:marTop w:val="0"/>
      <w:marBottom w:val="0"/>
      <w:divBdr>
        <w:top w:val="none" w:sz="0" w:space="0" w:color="auto"/>
        <w:left w:val="none" w:sz="0" w:space="0" w:color="auto"/>
        <w:bottom w:val="none" w:sz="0" w:space="0" w:color="auto"/>
        <w:right w:val="none" w:sz="0" w:space="0" w:color="auto"/>
      </w:divBdr>
    </w:div>
    <w:div w:id="34159228">
      <w:bodyDiv w:val="1"/>
      <w:marLeft w:val="0"/>
      <w:marRight w:val="0"/>
      <w:marTop w:val="0"/>
      <w:marBottom w:val="0"/>
      <w:divBdr>
        <w:top w:val="none" w:sz="0" w:space="0" w:color="auto"/>
        <w:left w:val="none" w:sz="0" w:space="0" w:color="auto"/>
        <w:bottom w:val="none" w:sz="0" w:space="0" w:color="auto"/>
        <w:right w:val="none" w:sz="0" w:space="0" w:color="auto"/>
      </w:divBdr>
    </w:div>
    <w:div w:id="39863951">
      <w:bodyDiv w:val="1"/>
      <w:marLeft w:val="0"/>
      <w:marRight w:val="0"/>
      <w:marTop w:val="0"/>
      <w:marBottom w:val="0"/>
      <w:divBdr>
        <w:top w:val="none" w:sz="0" w:space="0" w:color="auto"/>
        <w:left w:val="none" w:sz="0" w:space="0" w:color="auto"/>
        <w:bottom w:val="none" w:sz="0" w:space="0" w:color="auto"/>
        <w:right w:val="none" w:sz="0" w:space="0" w:color="auto"/>
      </w:divBdr>
    </w:div>
    <w:div w:id="50924830">
      <w:bodyDiv w:val="1"/>
      <w:marLeft w:val="0"/>
      <w:marRight w:val="0"/>
      <w:marTop w:val="0"/>
      <w:marBottom w:val="0"/>
      <w:divBdr>
        <w:top w:val="none" w:sz="0" w:space="0" w:color="auto"/>
        <w:left w:val="none" w:sz="0" w:space="0" w:color="auto"/>
        <w:bottom w:val="none" w:sz="0" w:space="0" w:color="auto"/>
        <w:right w:val="none" w:sz="0" w:space="0" w:color="auto"/>
      </w:divBdr>
    </w:div>
    <w:div w:id="83233847">
      <w:bodyDiv w:val="1"/>
      <w:marLeft w:val="0"/>
      <w:marRight w:val="0"/>
      <w:marTop w:val="0"/>
      <w:marBottom w:val="0"/>
      <w:divBdr>
        <w:top w:val="none" w:sz="0" w:space="0" w:color="auto"/>
        <w:left w:val="none" w:sz="0" w:space="0" w:color="auto"/>
        <w:bottom w:val="none" w:sz="0" w:space="0" w:color="auto"/>
        <w:right w:val="none" w:sz="0" w:space="0" w:color="auto"/>
      </w:divBdr>
    </w:div>
    <w:div w:id="92170519">
      <w:bodyDiv w:val="1"/>
      <w:marLeft w:val="0"/>
      <w:marRight w:val="0"/>
      <w:marTop w:val="0"/>
      <w:marBottom w:val="0"/>
      <w:divBdr>
        <w:top w:val="none" w:sz="0" w:space="0" w:color="auto"/>
        <w:left w:val="none" w:sz="0" w:space="0" w:color="auto"/>
        <w:bottom w:val="none" w:sz="0" w:space="0" w:color="auto"/>
        <w:right w:val="none" w:sz="0" w:space="0" w:color="auto"/>
      </w:divBdr>
    </w:div>
    <w:div w:id="96367799">
      <w:bodyDiv w:val="1"/>
      <w:marLeft w:val="0"/>
      <w:marRight w:val="0"/>
      <w:marTop w:val="0"/>
      <w:marBottom w:val="0"/>
      <w:divBdr>
        <w:top w:val="none" w:sz="0" w:space="0" w:color="auto"/>
        <w:left w:val="none" w:sz="0" w:space="0" w:color="auto"/>
        <w:bottom w:val="none" w:sz="0" w:space="0" w:color="auto"/>
        <w:right w:val="none" w:sz="0" w:space="0" w:color="auto"/>
      </w:divBdr>
    </w:div>
    <w:div w:id="132065339">
      <w:bodyDiv w:val="1"/>
      <w:marLeft w:val="0"/>
      <w:marRight w:val="0"/>
      <w:marTop w:val="0"/>
      <w:marBottom w:val="0"/>
      <w:divBdr>
        <w:top w:val="none" w:sz="0" w:space="0" w:color="auto"/>
        <w:left w:val="none" w:sz="0" w:space="0" w:color="auto"/>
        <w:bottom w:val="none" w:sz="0" w:space="0" w:color="auto"/>
        <w:right w:val="none" w:sz="0" w:space="0" w:color="auto"/>
      </w:divBdr>
    </w:div>
    <w:div w:id="159545412">
      <w:bodyDiv w:val="1"/>
      <w:marLeft w:val="0"/>
      <w:marRight w:val="0"/>
      <w:marTop w:val="0"/>
      <w:marBottom w:val="0"/>
      <w:divBdr>
        <w:top w:val="none" w:sz="0" w:space="0" w:color="auto"/>
        <w:left w:val="none" w:sz="0" w:space="0" w:color="auto"/>
        <w:bottom w:val="none" w:sz="0" w:space="0" w:color="auto"/>
        <w:right w:val="none" w:sz="0" w:space="0" w:color="auto"/>
      </w:divBdr>
    </w:div>
    <w:div w:id="163669781">
      <w:bodyDiv w:val="1"/>
      <w:marLeft w:val="0"/>
      <w:marRight w:val="0"/>
      <w:marTop w:val="0"/>
      <w:marBottom w:val="0"/>
      <w:divBdr>
        <w:top w:val="none" w:sz="0" w:space="0" w:color="auto"/>
        <w:left w:val="none" w:sz="0" w:space="0" w:color="auto"/>
        <w:bottom w:val="none" w:sz="0" w:space="0" w:color="auto"/>
        <w:right w:val="none" w:sz="0" w:space="0" w:color="auto"/>
      </w:divBdr>
    </w:div>
    <w:div w:id="175078462">
      <w:bodyDiv w:val="1"/>
      <w:marLeft w:val="0"/>
      <w:marRight w:val="0"/>
      <w:marTop w:val="0"/>
      <w:marBottom w:val="0"/>
      <w:divBdr>
        <w:top w:val="none" w:sz="0" w:space="0" w:color="auto"/>
        <w:left w:val="none" w:sz="0" w:space="0" w:color="auto"/>
        <w:bottom w:val="none" w:sz="0" w:space="0" w:color="auto"/>
        <w:right w:val="none" w:sz="0" w:space="0" w:color="auto"/>
      </w:divBdr>
    </w:div>
    <w:div w:id="181630296">
      <w:bodyDiv w:val="1"/>
      <w:marLeft w:val="0"/>
      <w:marRight w:val="0"/>
      <w:marTop w:val="0"/>
      <w:marBottom w:val="0"/>
      <w:divBdr>
        <w:top w:val="none" w:sz="0" w:space="0" w:color="auto"/>
        <w:left w:val="none" w:sz="0" w:space="0" w:color="auto"/>
        <w:bottom w:val="none" w:sz="0" w:space="0" w:color="auto"/>
        <w:right w:val="none" w:sz="0" w:space="0" w:color="auto"/>
      </w:divBdr>
    </w:div>
    <w:div w:id="206338883">
      <w:bodyDiv w:val="1"/>
      <w:marLeft w:val="0"/>
      <w:marRight w:val="0"/>
      <w:marTop w:val="0"/>
      <w:marBottom w:val="0"/>
      <w:divBdr>
        <w:top w:val="none" w:sz="0" w:space="0" w:color="auto"/>
        <w:left w:val="none" w:sz="0" w:space="0" w:color="auto"/>
        <w:bottom w:val="none" w:sz="0" w:space="0" w:color="auto"/>
        <w:right w:val="none" w:sz="0" w:space="0" w:color="auto"/>
      </w:divBdr>
    </w:div>
    <w:div w:id="214512670">
      <w:bodyDiv w:val="1"/>
      <w:marLeft w:val="0"/>
      <w:marRight w:val="0"/>
      <w:marTop w:val="0"/>
      <w:marBottom w:val="0"/>
      <w:divBdr>
        <w:top w:val="none" w:sz="0" w:space="0" w:color="auto"/>
        <w:left w:val="none" w:sz="0" w:space="0" w:color="auto"/>
        <w:bottom w:val="none" w:sz="0" w:space="0" w:color="auto"/>
        <w:right w:val="none" w:sz="0" w:space="0" w:color="auto"/>
      </w:divBdr>
    </w:div>
    <w:div w:id="273289119">
      <w:bodyDiv w:val="1"/>
      <w:marLeft w:val="0"/>
      <w:marRight w:val="0"/>
      <w:marTop w:val="0"/>
      <w:marBottom w:val="0"/>
      <w:divBdr>
        <w:top w:val="none" w:sz="0" w:space="0" w:color="auto"/>
        <w:left w:val="none" w:sz="0" w:space="0" w:color="auto"/>
        <w:bottom w:val="none" w:sz="0" w:space="0" w:color="auto"/>
        <w:right w:val="none" w:sz="0" w:space="0" w:color="auto"/>
      </w:divBdr>
    </w:div>
    <w:div w:id="286663663">
      <w:bodyDiv w:val="1"/>
      <w:marLeft w:val="0"/>
      <w:marRight w:val="0"/>
      <w:marTop w:val="0"/>
      <w:marBottom w:val="0"/>
      <w:divBdr>
        <w:top w:val="none" w:sz="0" w:space="0" w:color="auto"/>
        <w:left w:val="none" w:sz="0" w:space="0" w:color="auto"/>
        <w:bottom w:val="none" w:sz="0" w:space="0" w:color="auto"/>
        <w:right w:val="none" w:sz="0" w:space="0" w:color="auto"/>
      </w:divBdr>
    </w:div>
    <w:div w:id="291600821">
      <w:bodyDiv w:val="1"/>
      <w:marLeft w:val="0"/>
      <w:marRight w:val="0"/>
      <w:marTop w:val="0"/>
      <w:marBottom w:val="0"/>
      <w:divBdr>
        <w:top w:val="none" w:sz="0" w:space="0" w:color="auto"/>
        <w:left w:val="none" w:sz="0" w:space="0" w:color="auto"/>
        <w:bottom w:val="none" w:sz="0" w:space="0" w:color="auto"/>
        <w:right w:val="none" w:sz="0" w:space="0" w:color="auto"/>
      </w:divBdr>
    </w:div>
    <w:div w:id="294409110">
      <w:bodyDiv w:val="1"/>
      <w:marLeft w:val="0"/>
      <w:marRight w:val="0"/>
      <w:marTop w:val="0"/>
      <w:marBottom w:val="0"/>
      <w:divBdr>
        <w:top w:val="none" w:sz="0" w:space="0" w:color="auto"/>
        <w:left w:val="none" w:sz="0" w:space="0" w:color="auto"/>
        <w:bottom w:val="none" w:sz="0" w:space="0" w:color="auto"/>
        <w:right w:val="none" w:sz="0" w:space="0" w:color="auto"/>
      </w:divBdr>
    </w:div>
    <w:div w:id="299654254">
      <w:bodyDiv w:val="1"/>
      <w:marLeft w:val="0"/>
      <w:marRight w:val="0"/>
      <w:marTop w:val="0"/>
      <w:marBottom w:val="0"/>
      <w:divBdr>
        <w:top w:val="none" w:sz="0" w:space="0" w:color="auto"/>
        <w:left w:val="none" w:sz="0" w:space="0" w:color="auto"/>
        <w:bottom w:val="none" w:sz="0" w:space="0" w:color="auto"/>
        <w:right w:val="none" w:sz="0" w:space="0" w:color="auto"/>
      </w:divBdr>
    </w:div>
    <w:div w:id="309287962">
      <w:bodyDiv w:val="1"/>
      <w:marLeft w:val="0"/>
      <w:marRight w:val="0"/>
      <w:marTop w:val="0"/>
      <w:marBottom w:val="0"/>
      <w:divBdr>
        <w:top w:val="none" w:sz="0" w:space="0" w:color="auto"/>
        <w:left w:val="none" w:sz="0" w:space="0" w:color="auto"/>
        <w:bottom w:val="none" w:sz="0" w:space="0" w:color="auto"/>
        <w:right w:val="none" w:sz="0" w:space="0" w:color="auto"/>
      </w:divBdr>
    </w:div>
    <w:div w:id="318121930">
      <w:bodyDiv w:val="1"/>
      <w:marLeft w:val="0"/>
      <w:marRight w:val="0"/>
      <w:marTop w:val="0"/>
      <w:marBottom w:val="0"/>
      <w:divBdr>
        <w:top w:val="none" w:sz="0" w:space="0" w:color="auto"/>
        <w:left w:val="none" w:sz="0" w:space="0" w:color="auto"/>
        <w:bottom w:val="none" w:sz="0" w:space="0" w:color="auto"/>
        <w:right w:val="none" w:sz="0" w:space="0" w:color="auto"/>
      </w:divBdr>
    </w:div>
    <w:div w:id="375810378">
      <w:bodyDiv w:val="1"/>
      <w:marLeft w:val="0"/>
      <w:marRight w:val="0"/>
      <w:marTop w:val="0"/>
      <w:marBottom w:val="0"/>
      <w:divBdr>
        <w:top w:val="none" w:sz="0" w:space="0" w:color="auto"/>
        <w:left w:val="none" w:sz="0" w:space="0" w:color="auto"/>
        <w:bottom w:val="none" w:sz="0" w:space="0" w:color="auto"/>
        <w:right w:val="none" w:sz="0" w:space="0" w:color="auto"/>
      </w:divBdr>
      <w:divsChild>
        <w:div w:id="478108188">
          <w:marLeft w:val="0"/>
          <w:marRight w:val="0"/>
          <w:marTop w:val="0"/>
          <w:marBottom w:val="0"/>
          <w:divBdr>
            <w:top w:val="none" w:sz="0" w:space="0" w:color="auto"/>
            <w:left w:val="none" w:sz="0" w:space="0" w:color="auto"/>
            <w:bottom w:val="none" w:sz="0" w:space="0" w:color="auto"/>
            <w:right w:val="none" w:sz="0" w:space="0" w:color="auto"/>
          </w:divBdr>
          <w:divsChild>
            <w:div w:id="120616962">
              <w:marLeft w:val="0"/>
              <w:marRight w:val="0"/>
              <w:marTop w:val="0"/>
              <w:marBottom w:val="0"/>
              <w:divBdr>
                <w:top w:val="none" w:sz="0" w:space="0" w:color="auto"/>
                <w:left w:val="none" w:sz="0" w:space="0" w:color="auto"/>
                <w:bottom w:val="none" w:sz="0" w:space="0" w:color="auto"/>
                <w:right w:val="none" w:sz="0" w:space="0" w:color="auto"/>
              </w:divBdr>
              <w:divsChild>
                <w:div w:id="708458530">
                  <w:marLeft w:val="0"/>
                  <w:marRight w:val="0"/>
                  <w:marTop w:val="0"/>
                  <w:marBottom w:val="0"/>
                  <w:divBdr>
                    <w:top w:val="none" w:sz="0" w:space="0" w:color="auto"/>
                    <w:left w:val="none" w:sz="0" w:space="0" w:color="auto"/>
                    <w:bottom w:val="none" w:sz="0" w:space="0" w:color="auto"/>
                    <w:right w:val="none" w:sz="0" w:space="0" w:color="auto"/>
                  </w:divBdr>
                  <w:divsChild>
                    <w:div w:id="2087726591">
                      <w:marLeft w:val="0"/>
                      <w:marRight w:val="0"/>
                      <w:marTop w:val="0"/>
                      <w:marBottom w:val="0"/>
                      <w:divBdr>
                        <w:top w:val="none" w:sz="0" w:space="0" w:color="auto"/>
                        <w:left w:val="none" w:sz="0" w:space="0" w:color="auto"/>
                        <w:bottom w:val="none" w:sz="0" w:space="0" w:color="auto"/>
                        <w:right w:val="none" w:sz="0" w:space="0" w:color="auto"/>
                      </w:divBdr>
                      <w:divsChild>
                        <w:div w:id="774638966">
                          <w:marLeft w:val="-15"/>
                          <w:marRight w:val="0"/>
                          <w:marTop w:val="0"/>
                          <w:marBottom w:val="0"/>
                          <w:divBdr>
                            <w:top w:val="none" w:sz="0" w:space="0" w:color="auto"/>
                            <w:left w:val="none" w:sz="0" w:space="0" w:color="auto"/>
                            <w:bottom w:val="none" w:sz="0" w:space="0" w:color="auto"/>
                            <w:right w:val="none" w:sz="0" w:space="0" w:color="auto"/>
                          </w:divBdr>
                          <w:divsChild>
                            <w:div w:id="314336851">
                              <w:marLeft w:val="0"/>
                              <w:marRight w:val="0"/>
                              <w:marTop w:val="0"/>
                              <w:marBottom w:val="0"/>
                              <w:divBdr>
                                <w:top w:val="none" w:sz="0" w:space="0" w:color="auto"/>
                                <w:left w:val="none" w:sz="0" w:space="0" w:color="auto"/>
                                <w:bottom w:val="none" w:sz="0" w:space="0" w:color="auto"/>
                                <w:right w:val="none" w:sz="0" w:space="0" w:color="auto"/>
                              </w:divBdr>
                              <w:divsChild>
                                <w:div w:id="1962690882">
                                  <w:marLeft w:val="0"/>
                                  <w:marRight w:val="-15"/>
                                  <w:marTop w:val="0"/>
                                  <w:marBottom w:val="0"/>
                                  <w:divBdr>
                                    <w:top w:val="none" w:sz="0" w:space="0" w:color="auto"/>
                                    <w:left w:val="none" w:sz="0" w:space="0" w:color="auto"/>
                                    <w:bottom w:val="none" w:sz="0" w:space="0" w:color="auto"/>
                                    <w:right w:val="none" w:sz="0" w:space="0" w:color="auto"/>
                                  </w:divBdr>
                                  <w:divsChild>
                                    <w:div w:id="1652640286">
                                      <w:marLeft w:val="0"/>
                                      <w:marRight w:val="0"/>
                                      <w:marTop w:val="0"/>
                                      <w:marBottom w:val="0"/>
                                      <w:divBdr>
                                        <w:top w:val="none" w:sz="0" w:space="0" w:color="auto"/>
                                        <w:left w:val="none" w:sz="0" w:space="0" w:color="auto"/>
                                        <w:bottom w:val="none" w:sz="0" w:space="0" w:color="auto"/>
                                        <w:right w:val="none" w:sz="0" w:space="0" w:color="auto"/>
                                      </w:divBdr>
                                      <w:divsChild>
                                        <w:div w:id="350959012">
                                          <w:marLeft w:val="0"/>
                                          <w:marRight w:val="0"/>
                                          <w:marTop w:val="0"/>
                                          <w:marBottom w:val="0"/>
                                          <w:divBdr>
                                            <w:top w:val="none" w:sz="0" w:space="0" w:color="auto"/>
                                            <w:left w:val="none" w:sz="0" w:space="0" w:color="auto"/>
                                            <w:bottom w:val="none" w:sz="0" w:space="0" w:color="auto"/>
                                            <w:right w:val="none" w:sz="0" w:space="0" w:color="auto"/>
                                          </w:divBdr>
                                          <w:divsChild>
                                            <w:div w:id="1309942200">
                                              <w:marLeft w:val="0"/>
                                              <w:marRight w:val="0"/>
                                              <w:marTop w:val="0"/>
                                              <w:marBottom w:val="150"/>
                                              <w:divBdr>
                                                <w:top w:val="none" w:sz="0" w:space="0" w:color="auto"/>
                                                <w:left w:val="none" w:sz="0" w:space="0" w:color="auto"/>
                                                <w:bottom w:val="none" w:sz="0" w:space="0" w:color="auto"/>
                                                <w:right w:val="none" w:sz="0" w:space="0" w:color="auto"/>
                                              </w:divBdr>
                                              <w:divsChild>
                                                <w:div w:id="653408889">
                                                  <w:marLeft w:val="0"/>
                                                  <w:marRight w:val="0"/>
                                                  <w:marTop w:val="0"/>
                                                  <w:marBottom w:val="0"/>
                                                  <w:divBdr>
                                                    <w:top w:val="none" w:sz="0" w:space="0" w:color="auto"/>
                                                    <w:left w:val="none" w:sz="0" w:space="0" w:color="auto"/>
                                                    <w:bottom w:val="none" w:sz="0" w:space="0" w:color="auto"/>
                                                    <w:right w:val="none" w:sz="0" w:space="0" w:color="auto"/>
                                                  </w:divBdr>
                                                  <w:divsChild>
                                                    <w:div w:id="2090536558">
                                                      <w:marLeft w:val="0"/>
                                                      <w:marRight w:val="0"/>
                                                      <w:marTop w:val="0"/>
                                                      <w:marBottom w:val="0"/>
                                                      <w:divBdr>
                                                        <w:top w:val="none" w:sz="0" w:space="0" w:color="auto"/>
                                                        <w:left w:val="none" w:sz="0" w:space="0" w:color="auto"/>
                                                        <w:bottom w:val="none" w:sz="0" w:space="0" w:color="auto"/>
                                                        <w:right w:val="none" w:sz="0" w:space="0" w:color="auto"/>
                                                      </w:divBdr>
                                                      <w:divsChild>
                                                        <w:div w:id="870145651">
                                                          <w:marLeft w:val="0"/>
                                                          <w:marRight w:val="0"/>
                                                          <w:marTop w:val="0"/>
                                                          <w:marBottom w:val="0"/>
                                                          <w:divBdr>
                                                            <w:top w:val="none" w:sz="0" w:space="0" w:color="auto"/>
                                                            <w:left w:val="none" w:sz="0" w:space="0" w:color="auto"/>
                                                            <w:bottom w:val="none" w:sz="0" w:space="0" w:color="auto"/>
                                                            <w:right w:val="none" w:sz="0" w:space="0" w:color="auto"/>
                                                          </w:divBdr>
                                                          <w:divsChild>
                                                            <w:div w:id="1882814971">
                                                              <w:marLeft w:val="0"/>
                                                              <w:marRight w:val="0"/>
                                                              <w:marTop w:val="0"/>
                                                              <w:marBottom w:val="0"/>
                                                              <w:divBdr>
                                                                <w:top w:val="none" w:sz="0" w:space="0" w:color="auto"/>
                                                                <w:left w:val="none" w:sz="0" w:space="0" w:color="auto"/>
                                                                <w:bottom w:val="none" w:sz="0" w:space="0" w:color="auto"/>
                                                                <w:right w:val="none" w:sz="0" w:space="0" w:color="auto"/>
                                                              </w:divBdr>
                                                              <w:divsChild>
                                                                <w:div w:id="731386360">
                                                                  <w:marLeft w:val="0"/>
                                                                  <w:marRight w:val="0"/>
                                                                  <w:marTop w:val="0"/>
                                                                  <w:marBottom w:val="150"/>
                                                                  <w:divBdr>
                                                                    <w:top w:val="none" w:sz="0" w:space="0" w:color="auto"/>
                                                                    <w:left w:val="none" w:sz="0" w:space="0" w:color="auto"/>
                                                                    <w:bottom w:val="none" w:sz="0" w:space="0" w:color="auto"/>
                                                                    <w:right w:val="none" w:sz="0" w:space="0" w:color="auto"/>
                                                                  </w:divBdr>
                                                                  <w:divsChild>
                                                                    <w:div w:id="1632248572">
                                                                      <w:marLeft w:val="0"/>
                                                                      <w:marRight w:val="0"/>
                                                                      <w:marTop w:val="0"/>
                                                                      <w:marBottom w:val="0"/>
                                                                      <w:divBdr>
                                                                        <w:top w:val="none" w:sz="0" w:space="0" w:color="auto"/>
                                                                        <w:left w:val="none" w:sz="0" w:space="0" w:color="auto"/>
                                                                        <w:bottom w:val="none" w:sz="0" w:space="0" w:color="auto"/>
                                                                        <w:right w:val="none" w:sz="0" w:space="0" w:color="auto"/>
                                                                      </w:divBdr>
                                                                      <w:divsChild>
                                                                        <w:div w:id="451561192">
                                                                          <w:marLeft w:val="0"/>
                                                                          <w:marRight w:val="0"/>
                                                                          <w:marTop w:val="0"/>
                                                                          <w:marBottom w:val="0"/>
                                                                          <w:divBdr>
                                                                            <w:top w:val="none" w:sz="0" w:space="0" w:color="auto"/>
                                                                            <w:left w:val="none" w:sz="0" w:space="0" w:color="auto"/>
                                                                            <w:bottom w:val="none" w:sz="0" w:space="0" w:color="auto"/>
                                                                            <w:right w:val="none" w:sz="0" w:space="0" w:color="auto"/>
                                                                          </w:divBdr>
                                                                          <w:divsChild>
                                                                            <w:div w:id="916673406">
                                                                              <w:marLeft w:val="0"/>
                                                                              <w:marRight w:val="0"/>
                                                                              <w:marTop w:val="0"/>
                                                                              <w:marBottom w:val="0"/>
                                                                              <w:divBdr>
                                                                                <w:top w:val="none" w:sz="0" w:space="0" w:color="auto"/>
                                                                                <w:left w:val="none" w:sz="0" w:space="0" w:color="auto"/>
                                                                                <w:bottom w:val="none" w:sz="0" w:space="0" w:color="auto"/>
                                                                                <w:right w:val="none" w:sz="0" w:space="0" w:color="auto"/>
                                                                              </w:divBdr>
                                                                              <w:divsChild>
                                                                                <w:div w:id="1086918061">
                                                                                  <w:marLeft w:val="0"/>
                                                                                  <w:marRight w:val="0"/>
                                                                                  <w:marTop w:val="0"/>
                                                                                  <w:marBottom w:val="0"/>
                                                                                  <w:divBdr>
                                                                                    <w:top w:val="single" w:sz="6" w:space="0" w:color="E5E6E9"/>
                                                                                    <w:left w:val="single" w:sz="6" w:space="0" w:color="DFE0E4"/>
                                                                                    <w:bottom w:val="single" w:sz="6" w:space="0" w:color="D0D1D5"/>
                                                                                    <w:right w:val="single" w:sz="6" w:space="0" w:color="DFE0E4"/>
                                                                                  </w:divBdr>
                                                                                  <w:divsChild>
                                                                                    <w:div w:id="193350810">
                                                                                      <w:marLeft w:val="0"/>
                                                                                      <w:marRight w:val="0"/>
                                                                                      <w:marTop w:val="0"/>
                                                                                      <w:marBottom w:val="0"/>
                                                                                      <w:divBdr>
                                                                                        <w:top w:val="none" w:sz="0" w:space="0" w:color="auto"/>
                                                                                        <w:left w:val="none" w:sz="0" w:space="0" w:color="auto"/>
                                                                                        <w:bottom w:val="none" w:sz="0" w:space="0" w:color="auto"/>
                                                                                        <w:right w:val="none" w:sz="0" w:space="0" w:color="auto"/>
                                                                                      </w:divBdr>
                                                                                      <w:divsChild>
                                                                                        <w:div w:id="971446164">
                                                                                          <w:marLeft w:val="0"/>
                                                                                          <w:marRight w:val="0"/>
                                                                                          <w:marTop w:val="0"/>
                                                                                          <w:marBottom w:val="0"/>
                                                                                          <w:divBdr>
                                                                                            <w:top w:val="none" w:sz="0" w:space="0" w:color="auto"/>
                                                                                            <w:left w:val="none" w:sz="0" w:space="0" w:color="auto"/>
                                                                                            <w:bottom w:val="none" w:sz="0" w:space="0" w:color="auto"/>
                                                                                            <w:right w:val="none" w:sz="0" w:space="0" w:color="auto"/>
                                                                                          </w:divBdr>
                                                                                          <w:divsChild>
                                                                                            <w:div w:id="1746339405">
                                                                                              <w:marLeft w:val="0"/>
                                                                                              <w:marRight w:val="0"/>
                                                                                              <w:marTop w:val="0"/>
                                                                                              <w:marBottom w:val="0"/>
                                                                                              <w:divBdr>
                                                                                                <w:top w:val="none" w:sz="0" w:space="0" w:color="auto"/>
                                                                                                <w:left w:val="none" w:sz="0" w:space="0" w:color="auto"/>
                                                                                                <w:bottom w:val="none" w:sz="0" w:space="0" w:color="auto"/>
                                                                                                <w:right w:val="none" w:sz="0" w:space="0" w:color="auto"/>
                                                                                              </w:divBdr>
                                                                                              <w:divsChild>
                                                                                                <w:div w:id="10939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4719983">
      <w:bodyDiv w:val="1"/>
      <w:marLeft w:val="0"/>
      <w:marRight w:val="0"/>
      <w:marTop w:val="0"/>
      <w:marBottom w:val="0"/>
      <w:divBdr>
        <w:top w:val="none" w:sz="0" w:space="0" w:color="auto"/>
        <w:left w:val="none" w:sz="0" w:space="0" w:color="auto"/>
        <w:bottom w:val="none" w:sz="0" w:space="0" w:color="auto"/>
        <w:right w:val="none" w:sz="0" w:space="0" w:color="auto"/>
      </w:divBdr>
    </w:div>
    <w:div w:id="394739092">
      <w:bodyDiv w:val="1"/>
      <w:marLeft w:val="0"/>
      <w:marRight w:val="0"/>
      <w:marTop w:val="0"/>
      <w:marBottom w:val="0"/>
      <w:divBdr>
        <w:top w:val="none" w:sz="0" w:space="0" w:color="auto"/>
        <w:left w:val="none" w:sz="0" w:space="0" w:color="auto"/>
        <w:bottom w:val="none" w:sz="0" w:space="0" w:color="auto"/>
        <w:right w:val="none" w:sz="0" w:space="0" w:color="auto"/>
      </w:divBdr>
    </w:div>
    <w:div w:id="442577752">
      <w:bodyDiv w:val="1"/>
      <w:marLeft w:val="0"/>
      <w:marRight w:val="0"/>
      <w:marTop w:val="0"/>
      <w:marBottom w:val="0"/>
      <w:divBdr>
        <w:top w:val="none" w:sz="0" w:space="0" w:color="auto"/>
        <w:left w:val="none" w:sz="0" w:space="0" w:color="auto"/>
        <w:bottom w:val="none" w:sz="0" w:space="0" w:color="auto"/>
        <w:right w:val="none" w:sz="0" w:space="0" w:color="auto"/>
      </w:divBdr>
    </w:div>
    <w:div w:id="453140999">
      <w:bodyDiv w:val="1"/>
      <w:marLeft w:val="0"/>
      <w:marRight w:val="0"/>
      <w:marTop w:val="0"/>
      <w:marBottom w:val="0"/>
      <w:divBdr>
        <w:top w:val="none" w:sz="0" w:space="0" w:color="auto"/>
        <w:left w:val="none" w:sz="0" w:space="0" w:color="auto"/>
        <w:bottom w:val="none" w:sz="0" w:space="0" w:color="auto"/>
        <w:right w:val="none" w:sz="0" w:space="0" w:color="auto"/>
      </w:divBdr>
    </w:div>
    <w:div w:id="465120608">
      <w:bodyDiv w:val="1"/>
      <w:marLeft w:val="0"/>
      <w:marRight w:val="0"/>
      <w:marTop w:val="0"/>
      <w:marBottom w:val="0"/>
      <w:divBdr>
        <w:top w:val="none" w:sz="0" w:space="0" w:color="auto"/>
        <w:left w:val="none" w:sz="0" w:space="0" w:color="auto"/>
        <w:bottom w:val="none" w:sz="0" w:space="0" w:color="auto"/>
        <w:right w:val="none" w:sz="0" w:space="0" w:color="auto"/>
      </w:divBdr>
    </w:div>
    <w:div w:id="492989057">
      <w:bodyDiv w:val="1"/>
      <w:marLeft w:val="0"/>
      <w:marRight w:val="0"/>
      <w:marTop w:val="0"/>
      <w:marBottom w:val="0"/>
      <w:divBdr>
        <w:top w:val="none" w:sz="0" w:space="0" w:color="auto"/>
        <w:left w:val="none" w:sz="0" w:space="0" w:color="auto"/>
        <w:bottom w:val="none" w:sz="0" w:space="0" w:color="auto"/>
        <w:right w:val="none" w:sz="0" w:space="0" w:color="auto"/>
      </w:divBdr>
    </w:div>
    <w:div w:id="498813696">
      <w:bodyDiv w:val="1"/>
      <w:marLeft w:val="0"/>
      <w:marRight w:val="0"/>
      <w:marTop w:val="0"/>
      <w:marBottom w:val="0"/>
      <w:divBdr>
        <w:top w:val="none" w:sz="0" w:space="0" w:color="auto"/>
        <w:left w:val="none" w:sz="0" w:space="0" w:color="auto"/>
        <w:bottom w:val="none" w:sz="0" w:space="0" w:color="auto"/>
        <w:right w:val="none" w:sz="0" w:space="0" w:color="auto"/>
      </w:divBdr>
    </w:div>
    <w:div w:id="524178913">
      <w:bodyDiv w:val="1"/>
      <w:marLeft w:val="0"/>
      <w:marRight w:val="0"/>
      <w:marTop w:val="0"/>
      <w:marBottom w:val="0"/>
      <w:divBdr>
        <w:top w:val="none" w:sz="0" w:space="0" w:color="auto"/>
        <w:left w:val="none" w:sz="0" w:space="0" w:color="auto"/>
        <w:bottom w:val="none" w:sz="0" w:space="0" w:color="auto"/>
        <w:right w:val="none" w:sz="0" w:space="0" w:color="auto"/>
      </w:divBdr>
    </w:div>
    <w:div w:id="532422495">
      <w:bodyDiv w:val="1"/>
      <w:marLeft w:val="0"/>
      <w:marRight w:val="0"/>
      <w:marTop w:val="0"/>
      <w:marBottom w:val="0"/>
      <w:divBdr>
        <w:top w:val="none" w:sz="0" w:space="0" w:color="auto"/>
        <w:left w:val="none" w:sz="0" w:space="0" w:color="auto"/>
        <w:bottom w:val="none" w:sz="0" w:space="0" w:color="auto"/>
        <w:right w:val="none" w:sz="0" w:space="0" w:color="auto"/>
      </w:divBdr>
    </w:div>
    <w:div w:id="609633122">
      <w:bodyDiv w:val="1"/>
      <w:marLeft w:val="0"/>
      <w:marRight w:val="0"/>
      <w:marTop w:val="0"/>
      <w:marBottom w:val="0"/>
      <w:divBdr>
        <w:top w:val="none" w:sz="0" w:space="0" w:color="auto"/>
        <w:left w:val="none" w:sz="0" w:space="0" w:color="auto"/>
        <w:bottom w:val="none" w:sz="0" w:space="0" w:color="auto"/>
        <w:right w:val="none" w:sz="0" w:space="0" w:color="auto"/>
      </w:divBdr>
    </w:div>
    <w:div w:id="614406100">
      <w:bodyDiv w:val="1"/>
      <w:marLeft w:val="0"/>
      <w:marRight w:val="0"/>
      <w:marTop w:val="0"/>
      <w:marBottom w:val="0"/>
      <w:divBdr>
        <w:top w:val="none" w:sz="0" w:space="0" w:color="auto"/>
        <w:left w:val="none" w:sz="0" w:space="0" w:color="auto"/>
        <w:bottom w:val="none" w:sz="0" w:space="0" w:color="auto"/>
        <w:right w:val="none" w:sz="0" w:space="0" w:color="auto"/>
      </w:divBdr>
    </w:div>
    <w:div w:id="638414620">
      <w:bodyDiv w:val="1"/>
      <w:marLeft w:val="0"/>
      <w:marRight w:val="0"/>
      <w:marTop w:val="0"/>
      <w:marBottom w:val="0"/>
      <w:divBdr>
        <w:top w:val="none" w:sz="0" w:space="0" w:color="auto"/>
        <w:left w:val="none" w:sz="0" w:space="0" w:color="auto"/>
        <w:bottom w:val="none" w:sz="0" w:space="0" w:color="auto"/>
        <w:right w:val="none" w:sz="0" w:space="0" w:color="auto"/>
      </w:divBdr>
    </w:div>
    <w:div w:id="663167767">
      <w:bodyDiv w:val="1"/>
      <w:marLeft w:val="0"/>
      <w:marRight w:val="0"/>
      <w:marTop w:val="0"/>
      <w:marBottom w:val="0"/>
      <w:divBdr>
        <w:top w:val="none" w:sz="0" w:space="0" w:color="auto"/>
        <w:left w:val="none" w:sz="0" w:space="0" w:color="auto"/>
        <w:bottom w:val="none" w:sz="0" w:space="0" w:color="auto"/>
        <w:right w:val="none" w:sz="0" w:space="0" w:color="auto"/>
      </w:divBdr>
    </w:div>
    <w:div w:id="679964663">
      <w:bodyDiv w:val="1"/>
      <w:marLeft w:val="0"/>
      <w:marRight w:val="0"/>
      <w:marTop w:val="0"/>
      <w:marBottom w:val="0"/>
      <w:divBdr>
        <w:top w:val="none" w:sz="0" w:space="0" w:color="auto"/>
        <w:left w:val="none" w:sz="0" w:space="0" w:color="auto"/>
        <w:bottom w:val="none" w:sz="0" w:space="0" w:color="auto"/>
        <w:right w:val="none" w:sz="0" w:space="0" w:color="auto"/>
      </w:divBdr>
    </w:div>
    <w:div w:id="755395630">
      <w:bodyDiv w:val="1"/>
      <w:marLeft w:val="0"/>
      <w:marRight w:val="0"/>
      <w:marTop w:val="0"/>
      <w:marBottom w:val="0"/>
      <w:divBdr>
        <w:top w:val="none" w:sz="0" w:space="0" w:color="auto"/>
        <w:left w:val="none" w:sz="0" w:space="0" w:color="auto"/>
        <w:bottom w:val="none" w:sz="0" w:space="0" w:color="auto"/>
        <w:right w:val="none" w:sz="0" w:space="0" w:color="auto"/>
      </w:divBdr>
    </w:div>
    <w:div w:id="760183229">
      <w:bodyDiv w:val="1"/>
      <w:marLeft w:val="0"/>
      <w:marRight w:val="0"/>
      <w:marTop w:val="0"/>
      <w:marBottom w:val="0"/>
      <w:divBdr>
        <w:top w:val="none" w:sz="0" w:space="0" w:color="auto"/>
        <w:left w:val="none" w:sz="0" w:space="0" w:color="auto"/>
        <w:bottom w:val="none" w:sz="0" w:space="0" w:color="auto"/>
        <w:right w:val="none" w:sz="0" w:space="0" w:color="auto"/>
      </w:divBdr>
    </w:div>
    <w:div w:id="765230052">
      <w:bodyDiv w:val="1"/>
      <w:marLeft w:val="0"/>
      <w:marRight w:val="0"/>
      <w:marTop w:val="0"/>
      <w:marBottom w:val="0"/>
      <w:divBdr>
        <w:top w:val="none" w:sz="0" w:space="0" w:color="auto"/>
        <w:left w:val="none" w:sz="0" w:space="0" w:color="auto"/>
        <w:bottom w:val="none" w:sz="0" w:space="0" w:color="auto"/>
        <w:right w:val="none" w:sz="0" w:space="0" w:color="auto"/>
      </w:divBdr>
    </w:div>
    <w:div w:id="782305258">
      <w:bodyDiv w:val="1"/>
      <w:marLeft w:val="0"/>
      <w:marRight w:val="0"/>
      <w:marTop w:val="0"/>
      <w:marBottom w:val="0"/>
      <w:divBdr>
        <w:top w:val="none" w:sz="0" w:space="0" w:color="auto"/>
        <w:left w:val="none" w:sz="0" w:space="0" w:color="auto"/>
        <w:bottom w:val="none" w:sz="0" w:space="0" w:color="auto"/>
        <w:right w:val="none" w:sz="0" w:space="0" w:color="auto"/>
      </w:divBdr>
    </w:div>
    <w:div w:id="783117872">
      <w:bodyDiv w:val="1"/>
      <w:marLeft w:val="0"/>
      <w:marRight w:val="0"/>
      <w:marTop w:val="0"/>
      <w:marBottom w:val="0"/>
      <w:divBdr>
        <w:top w:val="none" w:sz="0" w:space="0" w:color="auto"/>
        <w:left w:val="none" w:sz="0" w:space="0" w:color="auto"/>
        <w:bottom w:val="none" w:sz="0" w:space="0" w:color="auto"/>
        <w:right w:val="none" w:sz="0" w:space="0" w:color="auto"/>
      </w:divBdr>
    </w:div>
    <w:div w:id="816729292">
      <w:bodyDiv w:val="1"/>
      <w:marLeft w:val="0"/>
      <w:marRight w:val="0"/>
      <w:marTop w:val="0"/>
      <w:marBottom w:val="0"/>
      <w:divBdr>
        <w:top w:val="none" w:sz="0" w:space="0" w:color="auto"/>
        <w:left w:val="none" w:sz="0" w:space="0" w:color="auto"/>
        <w:bottom w:val="none" w:sz="0" w:space="0" w:color="auto"/>
        <w:right w:val="none" w:sz="0" w:space="0" w:color="auto"/>
      </w:divBdr>
    </w:div>
    <w:div w:id="862674036">
      <w:bodyDiv w:val="1"/>
      <w:marLeft w:val="0"/>
      <w:marRight w:val="0"/>
      <w:marTop w:val="0"/>
      <w:marBottom w:val="0"/>
      <w:divBdr>
        <w:top w:val="none" w:sz="0" w:space="0" w:color="auto"/>
        <w:left w:val="none" w:sz="0" w:space="0" w:color="auto"/>
        <w:bottom w:val="none" w:sz="0" w:space="0" w:color="auto"/>
        <w:right w:val="none" w:sz="0" w:space="0" w:color="auto"/>
      </w:divBdr>
    </w:div>
    <w:div w:id="867984651">
      <w:bodyDiv w:val="1"/>
      <w:marLeft w:val="0"/>
      <w:marRight w:val="0"/>
      <w:marTop w:val="0"/>
      <w:marBottom w:val="0"/>
      <w:divBdr>
        <w:top w:val="none" w:sz="0" w:space="0" w:color="auto"/>
        <w:left w:val="none" w:sz="0" w:space="0" w:color="auto"/>
        <w:bottom w:val="none" w:sz="0" w:space="0" w:color="auto"/>
        <w:right w:val="none" w:sz="0" w:space="0" w:color="auto"/>
      </w:divBdr>
    </w:div>
    <w:div w:id="885678135">
      <w:bodyDiv w:val="1"/>
      <w:marLeft w:val="0"/>
      <w:marRight w:val="0"/>
      <w:marTop w:val="0"/>
      <w:marBottom w:val="0"/>
      <w:divBdr>
        <w:top w:val="none" w:sz="0" w:space="0" w:color="auto"/>
        <w:left w:val="none" w:sz="0" w:space="0" w:color="auto"/>
        <w:bottom w:val="none" w:sz="0" w:space="0" w:color="auto"/>
        <w:right w:val="none" w:sz="0" w:space="0" w:color="auto"/>
      </w:divBdr>
    </w:div>
    <w:div w:id="924919322">
      <w:bodyDiv w:val="1"/>
      <w:marLeft w:val="0"/>
      <w:marRight w:val="0"/>
      <w:marTop w:val="0"/>
      <w:marBottom w:val="0"/>
      <w:divBdr>
        <w:top w:val="none" w:sz="0" w:space="0" w:color="auto"/>
        <w:left w:val="none" w:sz="0" w:space="0" w:color="auto"/>
        <w:bottom w:val="none" w:sz="0" w:space="0" w:color="auto"/>
        <w:right w:val="none" w:sz="0" w:space="0" w:color="auto"/>
      </w:divBdr>
    </w:div>
    <w:div w:id="964389715">
      <w:bodyDiv w:val="1"/>
      <w:marLeft w:val="0"/>
      <w:marRight w:val="0"/>
      <w:marTop w:val="0"/>
      <w:marBottom w:val="0"/>
      <w:divBdr>
        <w:top w:val="none" w:sz="0" w:space="0" w:color="auto"/>
        <w:left w:val="none" w:sz="0" w:space="0" w:color="auto"/>
        <w:bottom w:val="none" w:sz="0" w:space="0" w:color="auto"/>
        <w:right w:val="none" w:sz="0" w:space="0" w:color="auto"/>
      </w:divBdr>
    </w:div>
    <w:div w:id="984892825">
      <w:bodyDiv w:val="1"/>
      <w:marLeft w:val="0"/>
      <w:marRight w:val="0"/>
      <w:marTop w:val="0"/>
      <w:marBottom w:val="0"/>
      <w:divBdr>
        <w:top w:val="none" w:sz="0" w:space="0" w:color="auto"/>
        <w:left w:val="none" w:sz="0" w:space="0" w:color="auto"/>
        <w:bottom w:val="none" w:sz="0" w:space="0" w:color="auto"/>
        <w:right w:val="none" w:sz="0" w:space="0" w:color="auto"/>
      </w:divBdr>
    </w:div>
    <w:div w:id="1015301489">
      <w:bodyDiv w:val="1"/>
      <w:marLeft w:val="0"/>
      <w:marRight w:val="0"/>
      <w:marTop w:val="0"/>
      <w:marBottom w:val="0"/>
      <w:divBdr>
        <w:top w:val="none" w:sz="0" w:space="0" w:color="auto"/>
        <w:left w:val="none" w:sz="0" w:space="0" w:color="auto"/>
        <w:bottom w:val="none" w:sz="0" w:space="0" w:color="auto"/>
        <w:right w:val="none" w:sz="0" w:space="0" w:color="auto"/>
      </w:divBdr>
    </w:div>
    <w:div w:id="1021591511">
      <w:bodyDiv w:val="1"/>
      <w:marLeft w:val="0"/>
      <w:marRight w:val="0"/>
      <w:marTop w:val="0"/>
      <w:marBottom w:val="0"/>
      <w:divBdr>
        <w:top w:val="none" w:sz="0" w:space="0" w:color="auto"/>
        <w:left w:val="none" w:sz="0" w:space="0" w:color="auto"/>
        <w:bottom w:val="none" w:sz="0" w:space="0" w:color="auto"/>
        <w:right w:val="none" w:sz="0" w:space="0" w:color="auto"/>
      </w:divBdr>
    </w:div>
    <w:div w:id="1023365996">
      <w:bodyDiv w:val="1"/>
      <w:marLeft w:val="0"/>
      <w:marRight w:val="0"/>
      <w:marTop w:val="0"/>
      <w:marBottom w:val="0"/>
      <w:divBdr>
        <w:top w:val="none" w:sz="0" w:space="0" w:color="auto"/>
        <w:left w:val="none" w:sz="0" w:space="0" w:color="auto"/>
        <w:bottom w:val="none" w:sz="0" w:space="0" w:color="auto"/>
        <w:right w:val="none" w:sz="0" w:space="0" w:color="auto"/>
      </w:divBdr>
    </w:div>
    <w:div w:id="1031951669">
      <w:bodyDiv w:val="1"/>
      <w:marLeft w:val="0"/>
      <w:marRight w:val="0"/>
      <w:marTop w:val="0"/>
      <w:marBottom w:val="0"/>
      <w:divBdr>
        <w:top w:val="none" w:sz="0" w:space="0" w:color="auto"/>
        <w:left w:val="none" w:sz="0" w:space="0" w:color="auto"/>
        <w:bottom w:val="none" w:sz="0" w:space="0" w:color="auto"/>
        <w:right w:val="none" w:sz="0" w:space="0" w:color="auto"/>
      </w:divBdr>
    </w:div>
    <w:div w:id="1051880198">
      <w:bodyDiv w:val="1"/>
      <w:marLeft w:val="0"/>
      <w:marRight w:val="0"/>
      <w:marTop w:val="0"/>
      <w:marBottom w:val="0"/>
      <w:divBdr>
        <w:top w:val="none" w:sz="0" w:space="0" w:color="auto"/>
        <w:left w:val="none" w:sz="0" w:space="0" w:color="auto"/>
        <w:bottom w:val="none" w:sz="0" w:space="0" w:color="auto"/>
        <w:right w:val="none" w:sz="0" w:space="0" w:color="auto"/>
      </w:divBdr>
    </w:div>
    <w:div w:id="1107962899">
      <w:bodyDiv w:val="1"/>
      <w:marLeft w:val="0"/>
      <w:marRight w:val="0"/>
      <w:marTop w:val="0"/>
      <w:marBottom w:val="0"/>
      <w:divBdr>
        <w:top w:val="none" w:sz="0" w:space="0" w:color="auto"/>
        <w:left w:val="none" w:sz="0" w:space="0" w:color="auto"/>
        <w:bottom w:val="none" w:sz="0" w:space="0" w:color="auto"/>
        <w:right w:val="none" w:sz="0" w:space="0" w:color="auto"/>
      </w:divBdr>
    </w:div>
    <w:div w:id="1113666868">
      <w:bodyDiv w:val="1"/>
      <w:marLeft w:val="0"/>
      <w:marRight w:val="0"/>
      <w:marTop w:val="0"/>
      <w:marBottom w:val="0"/>
      <w:divBdr>
        <w:top w:val="none" w:sz="0" w:space="0" w:color="auto"/>
        <w:left w:val="none" w:sz="0" w:space="0" w:color="auto"/>
        <w:bottom w:val="none" w:sz="0" w:space="0" w:color="auto"/>
        <w:right w:val="none" w:sz="0" w:space="0" w:color="auto"/>
      </w:divBdr>
    </w:div>
    <w:div w:id="1132332734">
      <w:bodyDiv w:val="1"/>
      <w:marLeft w:val="0"/>
      <w:marRight w:val="0"/>
      <w:marTop w:val="0"/>
      <w:marBottom w:val="0"/>
      <w:divBdr>
        <w:top w:val="none" w:sz="0" w:space="0" w:color="auto"/>
        <w:left w:val="none" w:sz="0" w:space="0" w:color="auto"/>
        <w:bottom w:val="none" w:sz="0" w:space="0" w:color="auto"/>
        <w:right w:val="none" w:sz="0" w:space="0" w:color="auto"/>
      </w:divBdr>
    </w:div>
    <w:div w:id="1173108922">
      <w:bodyDiv w:val="1"/>
      <w:marLeft w:val="0"/>
      <w:marRight w:val="0"/>
      <w:marTop w:val="0"/>
      <w:marBottom w:val="0"/>
      <w:divBdr>
        <w:top w:val="none" w:sz="0" w:space="0" w:color="auto"/>
        <w:left w:val="none" w:sz="0" w:space="0" w:color="auto"/>
        <w:bottom w:val="none" w:sz="0" w:space="0" w:color="auto"/>
        <w:right w:val="none" w:sz="0" w:space="0" w:color="auto"/>
      </w:divBdr>
    </w:div>
    <w:div w:id="1189027787">
      <w:bodyDiv w:val="1"/>
      <w:marLeft w:val="0"/>
      <w:marRight w:val="0"/>
      <w:marTop w:val="0"/>
      <w:marBottom w:val="0"/>
      <w:divBdr>
        <w:top w:val="none" w:sz="0" w:space="0" w:color="auto"/>
        <w:left w:val="none" w:sz="0" w:space="0" w:color="auto"/>
        <w:bottom w:val="none" w:sz="0" w:space="0" w:color="auto"/>
        <w:right w:val="none" w:sz="0" w:space="0" w:color="auto"/>
      </w:divBdr>
    </w:div>
    <w:div w:id="1237476760">
      <w:bodyDiv w:val="1"/>
      <w:marLeft w:val="0"/>
      <w:marRight w:val="0"/>
      <w:marTop w:val="0"/>
      <w:marBottom w:val="0"/>
      <w:divBdr>
        <w:top w:val="none" w:sz="0" w:space="0" w:color="auto"/>
        <w:left w:val="none" w:sz="0" w:space="0" w:color="auto"/>
        <w:bottom w:val="none" w:sz="0" w:space="0" w:color="auto"/>
        <w:right w:val="none" w:sz="0" w:space="0" w:color="auto"/>
      </w:divBdr>
    </w:div>
    <w:div w:id="1237742160">
      <w:bodyDiv w:val="1"/>
      <w:marLeft w:val="0"/>
      <w:marRight w:val="0"/>
      <w:marTop w:val="0"/>
      <w:marBottom w:val="0"/>
      <w:divBdr>
        <w:top w:val="none" w:sz="0" w:space="0" w:color="auto"/>
        <w:left w:val="none" w:sz="0" w:space="0" w:color="auto"/>
        <w:bottom w:val="none" w:sz="0" w:space="0" w:color="auto"/>
        <w:right w:val="none" w:sz="0" w:space="0" w:color="auto"/>
      </w:divBdr>
    </w:div>
    <w:div w:id="1244992416">
      <w:bodyDiv w:val="1"/>
      <w:marLeft w:val="0"/>
      <w:marRight w:val="0"/>
      <w:marTop w:val="0"/>
      <w:marBottom w:val="0"/>
      <w:divBdr>
        <w:top w:val="none" w:sz="0" w:space="0" w:color="auto"/>
        <w:left w:val="none" w:sz="0" w:space="0" w:color="auto"/>
        <w:bottom w:val="none" w:sz="0" w:space="0" w:color="auto"/>
        <w:right w:val="none" w:sz="0" w:space="0" w:color="auto"/>
      </w:divBdr>
    </w:div>
    <w:div w:id="1253009198">
      <w:bodyDiv w:val="1"/>
      <w:marLeft w:val="0"/>
      <w:marRight w:val="0"/>
      <w:marTop w:val="0"/>
      <w:marBottom w:val="0"/>
      <w:divBdr>
        <w:top w:val="none" w:sz="0" w:space="0" w:color="auto"/>
        <w:left w:val="none" w:sz="0" w:space="0" w:color="auto"/>
        <w:bottom w:val="none" w:sz="0" w:space="0" w:color="auto"/>
        <w:right w:val="none" w:sz="0" w:space="0" w:color="auto"/>
      </w:divBdr>
      <w:divsChild>
        <w:div w:id="1013267065">
          <w:marLeft w:val="0"/>
          <w:marRight w:val="0"/>
          <w:marTop w:val="0"/>
          <w:marBottom w:val="0"/>
          <w:divBdr>
            <w:top w:val="none" w:sz="0" w:space="0" w:color="auto"/>
            <w:left w:val="none" w:sz="0" w:space="0" w:color="auto"/>
            <w:bottom w:val="none" w:sz="0" w:space="0" w:color="auto"/>
            <w:right w:val="none" w:sz="0" w:space="0" w:color="auto"/>
          </w:divBdr>
          <w:divsChild>
            <w:div w:id="1283029843">
              <w:marLeft w:val="0"/>
              <w:marRight w:val="0"/>
              <w:marTop w:val="0"/>
              <w:marBottom w:val="0"/>
              <w:divBdr>
                <w:top w:val="none" w:sz="0" w:space="0" w:color="auto"/>
                <w:left w:val="none" w:sz="0" w:space="0" w:color="auto"/>
                <w:bottom w:val="none" w:sz="0" w:space="0" w:color="auto"/>
                <w:right w:val="none" w:sz="0" w:space="0" w:color="auto"/>
              </w:divBdr>
              <w:divsChild>
                <w:div w:id="1958675518">
                  <w:marLeft w:val="0"/>
                  <w:marRight w:val="0"/>
                  <w:marTop w:val="0"/>
                  <w:marBottom w:val="0"/>
                  <w:divBdr>
                    <w:top w:val="none" w:sz="0" w:space="0" w:color="auto"/>
                    <w:left w:val="none" w:sz="0" w:space="0" w:color="auto"/>
                    <w:bottom w:val="none" w:sz="0" w:space="0" w:color="auto"/>
                    <w:right w:val="none" w:sz="0" w:space="0" w:color="auto"/>
                  </w:divBdr>
                  <w:divsChild>
                    <w:div w:id="1847404877">
                      <w:marLeft w:val="0"/>
                      <w:marRight w:val="0"/>
                      <w:marTop w:val="0"/>
                      <w:marBottom w:val="0"/>
                      <w:divBdr>
                        <w:top w:val="none" w:sz="0" w:space="0" w:color="auto"/>
                        <w:left w:val="none" w:sz="0" w:space="0" w:color="auto"/>
                        <w:bottom w:val="none" w:sz="0" w:space="0" w:color="auto"/>
                        <w:right w:val="none" w:sz="0" w:space="0" w:color="auto"/>
                      </w:divBdr>
                      <w:divsChild>
                        <w:div w:id="1645306429">
                          <w:marLeft w:val="-15"/>
                          <w:marRight w:val="0"/>
                          <w:marTop w:val="0"/>
                          <w:marBottom w:val="0"/>
                          <w:divBdr>
                            <w:top w:val="none" w:sz="0" w:space="0" w:color="auto"/>
                            <w:left w:val="none" w:sz="0" w:space="0" w:color="auto"/>
                            <w:bottom w:val="none" w:sz="0" w:space="0" w:color="auto"/>
                            <w:right w:val="none" w:sz="0" w:space="0" w:color="auto"/>
                          </w:divBdr>
                          <w:divsChild>
                            <w:div w:id="1283074320">
                              <w:marLeft w:val="0"/>
                              <w:marRight w:val="0"/>
                              <w:marTop w:val="0"/>
                              <w:marBottom w:val="0"/>
                              <w:divBdr>
                                <w:top w:val="none" w:sz="0" w:space="0" w:color="auto"/>
                                <w:left w:val="none" w:sz="0" w:space="0" w:color="auto"/>
                                <w:bottom w:val="none" w:sz="0" w:space="0" w:color="auto"/>
                                <w:right w:val="none" w:sz="0" w:space="0" w:color="auto"/>
                              </w:divBdr>
                              <w:divsChild>
                                <w:div w:id="114637773">
                                  <w:marLeft w:val="0"/>
                                  <w:marRight w:val="-15"/>
                                  <w:marTop w:val="0"/>
                                  <w:marBottom w:val="0"/>
                                  <w:divBdr>
                                    <w:top w:val="none" w:sz="0" w:space="0" w:color="auto"/>
                                    <w:left w:val="none" w:sz="0" w:space="0" w:color="auto"/>
                                    <w:bottom w:val="none" w:sz="0" w:space="0" w:color="auto"/>
                                    <w:right w:val="none" w:sz="0" w:space="0" w:color="auto"/>
                                  </w:divBdr>
                                  <w:divsChild>
                                    <w:div w:id="1681348190">
                                      <w:marLeft w:val="0"/>
                                      <w:marRight w:val="0"/>
                                      <w:marTop w:val="0"/>
                                      <w:marBottom w:val="0"/>
                                      <w:divBdr>
                                        <w:top w:val="none" w:sz="0" w:space="0" w:color="auto"/>
                                        <w:left w:val="none" w:sz="0" w:space="0" w:color="auto"/>
                                        <w:bottom w:val="none" w:sz="0" w:space="0" w:color="auto"/>
                                        <w:right w:val="none" w:sz="0" w:space="0" w:color="auto"/>
                                      </w:divBdr>
                                      <w:divsChild>
                                        <w:div w:id="116873104">
                                          <w:marLeft w:val="0"/>
                                          <w:marRight w:val="0"/>
                                          <w:marTop w:val="0"/>
                                          <w:marBottom w:val="0"/>
                                          <w:divBdr>
                                            <w:top w:val="none" w:sz="0" w:space="0" w:color="auto"/>
                                            <w:left w:val="none" w:sz="0" w:space="0" w:color="auto"/>
                                            <w:bottom w:val="none" w:sz="0" w:space="0" w:color="auto"/>
                                            <w:right w:val="none" w:sz="0" w:space="0" w:color="auto"/>
                                          </w:divBdr>
                                          <w:divsChild>
                                            <w:div w:id="1880822552">
                                              <w:marLeft w:val="0"/>
                                              <w:marRight w:val="0"/>
                                              <w:marTop w:val="0"/>
                                              <w:marBottom w:val="150"/>
                                              <w:divBdr>
                                                <w:top w:val="none" w:sz="0" w:space="0" w:color="auto"/>
                                                <w:left w:val="none" w:sz="0" w:space="0" w:color="auto"/>
                                                <w:bottom w:val="none" w:sz="0" w:space="0" w:color="auto"/>
                                                <w:right w:val="none" w:sz="0" w:space="0" w:color="auto"/>
                                              </w:divBdr>
                                              <w:divsChild>
                                                <w:div w:id="1163157517">
                                                  <w:marLeft w:val="0"/>
                                                  <w:marRight w:val="0"/>
                                                  <w:marTop w:val="0"/>
                                                  <w:marBottom w:val="0"/>
                                                  <w:divBdr>
                                                    <w:top w:val="none" w:sz="0" w:space="0" w:color="auto"/>
                                                    <w:left w:val="none" w:sz="0" w:space="0" w:color="auto"/>
                                                    <w:bottom w:val="none" w:sz="0" w:space="0" w:color="auto"/>
                                                    <w:right w:val="none" w:sz="0" w:space="0" w:color="auto"/>
                                                  </w:divBdr>
                                                  <w:divsChild>
                                                    <w:div w:id="1201671551">
                                                      <w:marLeft w:val="0"/>
                                                      <w:marRight w:val="0"/>
                                                      <w:marTop w:val="0"/>
                                                      <w:marBottom w:val="0"/>
                                                      <w:divBdr>
                                                        <w:top w:val="none" w:sz="0" w:space="0" w:color="auto"/>
                                                        <w:left w:val="none" w:sz="0" w:space="0" w:color="auto"/>
                                                        <w:bottom w:val="none" w:sz="0" w:space="0" w:color="auto"/>
                                                        <w:right w:val="none" w:sz="0" w:space="0" w:color="auto"/>
                                                      </w:divBdr>
                                                      <w:divsChild>
                                                        <w:div w:id="1835025221">
                                                          <w:marLeft w:val="0"/>
                                                          <w:marRight w:val="0"/>
                                                          <w:marTop w:val="0"/>
                                                          <w:marBottom w:val="0"/>
                                                          <w:divBdr>
                                                            <w:top w:val="none" w:sz="0" w:space="0" w:color="auto"/>
                                                            <w:left w:val="none" w:sz="0" w:space="0" w:color="auto"/>
                                                            <w:bottom w:val="none" w:sz="0" w:space="0" w:color="auto"/>
                                                            <w:right w:val="none" w:sz="0" w:space="0" w:color="auto"/>
                                                          </w:divBdr>
                                                          <w:divsChild>
                                                            <w:div w:id="617223469">
                                                              <w:marLeft w:val="0"/>
                                                              <w:marRight w:val="0"/>
                                                              <w:marTop w:val="0"/>
                                                              <w:marBottom w:val="0"/>
                                                              <w:divBdr>
                                                                <w:top w:val="none" w:sz="0" w:space="0" w:color="auto"/>
                                                                <w:left w:val="none" w:sz="0" w:space="0" w:color="auto"/>
                                                                <w:bottom w:val="none" w:sz="0" w:space="0" w:color="auto"/>
                                                                <w:right w:val="none" w:sz="0" w:space="0" w:color="auto"/>
                                                              </w:divBdr>
                                                              <w:divsChild>
                                                                <w:div w:id="1188789835">
                                                                  <w:marLeft w:val="0"/>
                                                                  <w:marRight w:val="0"/>
                                                                  <w:marTop w:val="0"/>
                                                                  <w:marBottom w:val="150"/>
                                                                  <w:divBdr>
                                                                    <w:top w:val="none" w:sz="0" w:space="0" w:color="auto"/>
                                                                    <w:left w:val="none" w:sz="0" w:space="0" w:color="auto"/>
                                                                    <w:bottom w:val="none" w:sz="0" w:space="0" w:color="auto"/>
                                                                    <w:right w:val="none" w:sz="0" w:space="0" w:color="auto"/>
                                                                  </w:divBdr>
                                                                  <w:divsChild>
                                                                    <w:div w:id="1069959281">
                                                                      <w:marLeft w:val="0"/>
                                                                      <w:marRight w:val="0"/>
                                                                      <w:marTop w:val="0"/>
                                                                      <w:marBottom w:val="0"/>
                                                                      <w:divBdr>
                                                                        <w:top w:val="none" w:sz="0" w:space="0" w:color="auto"/>
                                                                        <w:left w:val="none" w:sz="0" w:space="0" w:color="auto"/>
                                                                        <w:bottom w:val="none" w:sz="0" w:space="0" w:color="auto"/>
                                                                        <w:right w:val="none" w:sz="0" w:space="0" w:color="auto"/>
                                                                      </w:divBdr>
                                                                      <w:divsChild>
                                                                        <w:div w:id="45882311">
                                                                          <w:marLeft w:val="0"/>
                                                                          <w:marRight w:val="0"/>
                                                                          <w:marTop w:val="0"/>
                                                                          <w:marBottom w:val="0"/>
                                                                          <w:divBdr>
                                                                            <w:top w:val="none" w:sz="0" w:space="0" w:color="auto"/>
                                                                            <w:left w:val="none" w:sz="0" w:space="0" w:color="auto"/>
                                                                            <w:bottom w:val="none" w:sz="0" w:space="0" w:color="auto"/>
                                                                            <w:right w:val="none" w:sz="0" w:space="0" w:color="auto"/>
                                                                          </w:divBdr>
                                                                          <w:divsChild>
                                                                            <w:div w:id="1619919125">
                                                                              <w:marLeft w:val="0"/>
                                                                              <w:marRight w:val="0"/>
                                                                              <w:marTop w:val="0"/>
                                                                              <w:marBottom w:val="0"/>
                                                                              <w:divBdr>
                                                                                <w:top w:val="none" w:sz="0" w:space="0" w:color="auto"/>
                                                                                <w:left w:val="none" w:sz="0" w:space="0" w:color="auto"/>
                                                                                <w:bottom w:val="none" w:sz="0" w:space="0" w:color="auto"/>
                                                                                <w:right w:val="none" w:sz="0" w:space="0" w:color="auto"/>
                                                                              </w:divBdr>
                                                                              <w:divsChild>
                                                                                <w:div w:id="1102260159">
                                                                                  <w:marLeft w:val="0"/>
                                                                                  <w:marRight w:val="0"/>
                                                                                  <w:marTop w:val="0"/>
                                                                                  <w:marBottom w:val="0"/>
                                                                                  <w:divBdr>
                                                                                    <w:top w:val="single" w:sz="6" w:space="0" w:color="E5E6E9"/>
                                                                                    <w:left w:val="single" w:sz="6" w:space="0" w:color="DFE0E4"/>
                                                                                    <w:bottom w:val="single" w:sz="6" w:space="0" w:color="D0D1D5"/>
                                                                                    <w:right w:val="single" w:sz="6" w:space="0" w:color="DFE0E4"/>
                                                                                  </w:divBdr>
                                                                                  <w:divsChild>
                                                                                    <w:div w:id="893659721">
                                                                                      <w:marLeft w:val="0"/>
                                                                                      <w:marRight w:val="0"/>
                                                                                      <w:marTop w:val="0"/>
                                                                                      <w:marBottom w:val="0"/>
                                                                                      <w:divBdr>
                                                                                        <w:top w:val="none" w:sz="0" w:space="0" w:color="auto"/>
                                                                                        <w:left w:val="none" w:sz="0" w:space="0" w:color="auto"/>
                                                                                        <w:bottom w:val="none" w:sz="0" w:space="0" w:color="auto"/>
                                                                                        <w:right w:val="none" w:sz="0" w:space="0" w:color="auto"/>
                                                                                      </w:divBdr>
                                                                                      <w:divsChild>
                                                                                        <w:div w:id="1538665960">
                                                                                          <w:marLeft w:val="0"/>
                                                                                          <w:marRight w:val="0"/>
                                                                                          <w:marTop w:val="0"/>
                                                                                          <w:marBottom w:val="0"/>
                                                                                          <w:divBdr>
                                                                                            <w:top w:val="none" w:sz="0" w:space="0" w:color="auto"/>
                                                                                            <w:left w:val="none" w:sz="0" w:space="0" w:color="auto"/>
                                                                                            <w:bottom w:val="none" w:sz="0" w:space="0" w:color="auto"/>
                                                                                            <w:right w:val="none" w:sz="0" w:space="0" w:color="auto"/>
                                                                                          </w:divBdr>
                                                                                          <w:divsChild>
                                                                                            <w:div w:id="2079089817">
                                                                                              <w:marLeft w:val="0"/>
                                                                                              <w:marRight w:val="0"/>
                                                                                              <w:marTop w:val="0"/>
                                                                                              <w:marBottom w:val="0"/>
                                                                                              <w:divBdr>
                                                                                                <w:top w:val="none" w:sz="0" w:space="0" w:color="auto"/>
                                                                                                <w:left w:val="none" w:sz="0" w:space="0" w:color="auto"/>
                                                                                                <w:bottom w:val="none" w:sz="0" w:space="0" w:color="auto"/>
                                                                                                <w:right w:val="none" w:sz="0" w:space="0" w:color="auto"/>
                                                                                              </w:divBdr>
                                                                                              <w:divsChild>
                                                                                                <w:div w:id="10020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0471911">
      <w:bodyDiv w:val="1"/>
      <w:marLeft w:val="0"/>
      <w:marRight w:val="0"/>
      <w:marTop w:val="0"/>
      <w:marBottom w:val="0"/>
      <w:divBdr>
        <w:top w:val="none" w:sz="0" w:space="0" w:color="auto"/>
        <w:left w:val="none" w:sz="0" w:space="0" w:color="auto"/>
        <w:bottom w:val="none" w:sz="0" w:space="0" w:color="auto"/>
        <w:right w:val="none" w:sz="0" w:space="0" w:color="auto"/>
      </w:divBdr>
    </w:div>
    <w:div w:id="1387488675">
      <w:bodyDiv w:val="1"/>
      <w:marLeft w:val="0"/>
      <w:marRight w:val="0"/>
      <w:marTop w:val="0"/>
      <w:marBottom w:val="0"/>
      <w:divBdr>
        <w:top w:val="none" w:sz="0" w:space="0" w:color="auto"/>
        <w:left w:val="none" w:sz="0" w:space="0" w:color="auto"/>
        <w:bottom w:val="none" w:sz="0" w:space="0" w:color="auto"/>
        <w:right w:val="none" w:sz="0" w:space="0" w:color="auto"/>
      </w:divBdr>
    </w:div>
    <w:div w:id="1402022961">
      <w:bodyDiv w:val="1"/>
      <w:marLeft w:val="0"/>
      <w:marRight w:val="0"/>
      <w:marTop w:val="0"/>
      <w:marBottom w:val="0"/>
      <w:divBdr>
        <w:top w:val="none" w:sz="0" w:space="0" w:color="auto"/>
        <w:left w:val="none" w:sz="0" w:space="0" w:color="auto"/>
        <w:bottom w:val="none" w:sz="0" w:space="0" w:color="auto"/>
        <w:right w:val="none" w:sz="0" w:space="0" w:color="auto"/>
      </w:divBdr>
    </w:div>
    <w:div w:id="1414475926">
      <w:bodyDiv w:val="1"/>
      <w:marLeft w:val="0"/>
      <w:marRight w:val="0"/>
      <w:marTop w:val="0"/>
      <w:marBottom w:val="0"/>
      <w:divBdr>
        <w:top w:val="none" w:sz="0" w:space="0" w:color="auto"/>
        <w:left w:val="none" w:sz="0" w:space="0" w:color="auto"/>
        <w:bottom w:val="none" w:sz="0" w:space="0" w:color="auto"/>
        <w:right w:val="none" w:sz="0" w:space="0" w:color="auto"/>
      </w:divBdr>
    </w:div>
    <w:div w:id="1417359430">
      <w:bodyDiv w:val="1"/>
      <w:marLeft w:val="0"/>
      <w:marRight w:val="0"/>
      <w:marTop w:val="0"/>
      <w:marBottom w:val="0"/>
      <w:divBdr>
        <w:top w:val="none" w:sz="0" w:space="0" w:color="auto"/>
        <w:left w:val="none" w:sz="0" w:space="0" w:color="auto"/>
        <w:bottom w:val="none" w:sz="0" w:space="0" w:color="auto"/>
        <w:right w:val="none" w:sz="0" w:space="0" w:color="auto"/>
      </w:divBdr>
    </w:div>
    <w:div w:id="1437752077">
      <w:bodyDiv w:val="1"/>
      <w:marLeft w:val="0"/>
      <w:marRight w:val="0"/>
      <w:marTop w:val="0"/>
      <w:marBottom w:val="0"/>
      <w:divBdr>
        <w:top w:val="none" w:sz="0" w:space="0" w:color="auto"/>
        <w:left w:val="none" w:sz="0" w:space="0" w:color="auto"/>
        <w:bottom w:val="none" w:sz="0" w:space="0" w:color="auto"/>
        <w:right w:val="none" w:sz="0" w:space="0" w:color="auto"/>
      </w:divBdr>
    </w:div>
    <w:div w:id="1449272595">
      <w:bodyDiv w:val="1"/>
      <w:marLeft w:val="0"/>
      <w:marRight w:val="0"/>
      <w:marTop w:val="0"/>
      <w:marBottom w:val="0"/>
      <w:divBdr>
        <w:top w:val="none" w:sz="0" w:space="0" w:color="auto"/>
        <w:left w:val="none" w:sz="0" w:space="0" w:color="auto"/>
        <w:bottom w:val="none" w:sz="0" w:space="0" w:color="auto"/>
        <w:right w:val="none" w:sz="0" w:space="0" w:color="auto"/>
      </w:divBdr>
    </w:div>
    <w:div w:id="1459178559">
      <w:bodyDiv w:val="1"/>
      <w:marLeft w:val="0"/>
      <w:marRight w:val="0"/>
      <w:marTop w:val="0"/>
      <w:marBottom w:val="0"/>
      <w:divBdr>
        <w:top w:val="none" w:sz="0" w:space="0" w:color="auto"/>
        <w:left w:val="none" w:sz="0" w:space="0" w:color="auto"/>
        <w:bottom w:val="none" w:sz="0" w:space="0" w:color="auto"/>
        <w:right w:val="none" w:sz="0" w:space="0" w:color="auto"/>
      </w:divBdr>
    </w:div>
    <w:div w:id="1463033074">
      <w:bodyDiv w:val="1"/>
      <w:marLeft w:val="0"/>
      <w:marRight w:val="0"/>
      <w:marTop w:val="0"/>
      <w:marBottom w:val="0"/>
      <w:divBdr>
        <w:top w:val="none" w:sz="0" w:space="0" w:color="auto"/>
        <w:left w:val="none" w:sz="0" w:space="0" w:color="auto"/>
        <w:bottom w:val="none" w:sz="0" w:space="0" w:color="auto"/>
        <w:right w:val="none" w:sz="0" w:space="0" w:color="auto"/>
      </w:divBdr>
    </w:div>
    <w:div w:id="1522931217">
      <w:bodyDiv w:val="1"/>
      <w:marLeft w:val="0"/>
      <w:marRight w:val="0"/>
      <w:marTop w:val="0"/>
      <w:marBottom w:val="0"/>
      <w:divBdr>
        <w:top w:val="none" w:sz="0" w:space="0" w:color="auto"/>
        <w:left w:val="none" w:sz="0" w:space="0" w:color="auto"/>
        <w:bottom w:val="none" w:sz="0" w:space="0" w:color="auto"/>
        <w:right w:val="none" w:sz="0" w:space="0" w:color="auto"/>
      </w:divBdr>
    </w:div>
    <w:div w:id="1557081643">
      <w:bodyDiv w:val="1"/>
      <w:marLeft w:val="0"/>
      <w:marRight w:val="0"/>
      <w:marTop w:val="0"/>
      <w:marBottom w:val="0"/>
      <w:divBdr>
        <w:top w:val="none" w:sz="0" w:space="0" w:color="auto"/>
        <w:left w:val="none" w:sz="0" w:space="0" w:color="auto"/>
        <w:bottom w:val="none" w:sz="0" w:space="0" w:color="auto"/>
        <w:right w:val="none" w:sz="0" w:space="0" w:color="auto"/>
      </w:divBdr>
    </w:div>
    <w:div w:id="1586188322">
      <w:bodyDiv w:val="1"/>
      <w:marLeft w:val="0"/>
      <w:marRight w:val="0"/>
      <w:marTop w:val="0"/>
      <w:marBottom w:val="0"/>
      <w:divBdr>
        <w:top w:val="none" w:sz="0" w:space="0" w:color="auto"/>
        <w:left w:val="none" w:sz="0" w:space="0" w:color="auto"/>
        <w:bottom w:val="none" w:sz="0" w:space="0" w:color="auto"/>
        <w:right w:val="none" w:sz="0" w:space="0" w:color="auto"/>
      </w:divBdr>
    </w:div>
    <w:div w:id="1592852726">
      <w:bodyDiv w:val="1"/>
      <w:marLeft w:val="0"/>
      <w:marRight w:val="0"/>
      <w:marTop w:val="0"/>
      <w:marBottom w:val="0"/>
      <w:divBdr>
        <w:top w:val="none" w:sz="0" w:space="0" w:color="auto"/>
        <w:left w:val="none" w:sz="0" w:space="0" w:color="auto"/>
        <w:bottom w:val="none" w:sz="0" w:space="0" w:color="auto"/>
        <w:right w:val="none" w:sz="0" w:space="0" w:color="auto"/>
      </w:divBdr>
    </w:div>
    <w:div w:id="1612476498">
      <w:bodyDiv w:val="1"/>
      <w:marLeft w:val="0"/>
      <w:marRight w:val="0"/>
      <w:marTop w:val="0"/>
      <w:marBottom w:val="0"/>
      <w:divBdr>
        <w:top w:val="none" w:sz="0" w:space="0" w:color="auto"/>
        <w:left w:val="none" w:sz="0" w:space="0" w:color="auto"/>
        <w:bottom w:val="none" w:sz="0" w:space="0" w:color="auto"/>
        <w:right w:val="none" w:sz="0" w:space="0" w:color="auto"/>
      </w:divBdr>
    </w:div>
    <w:div w:id="1686859375">
      <w:bodyDiv w:val="1"/>
      <w:marLeft w:val="0"/>
      <w:marRight w:val="0"/>
      <w:marTop w:val="0"/>
      <w:marBottom w:val="0"/>
      <w:divBdr>
        <w:top w:val="none" w:sz="0" w:space="0" w:color="auto"/>
        <w:left w:val="none" w:sz="0" w:space="0" w:color="auto"/>
        <w:bottom w:val="none" w:sz="0" w:space="0" w:color="auto"/>
        <w:right w:val="none" w:sz="0" w:space="0" w:color="auto"/>
      </w:divBdr>
    </w:div>
    <w:div w:id="1734770250">
      <w:bodyDiv w:val="1"/>
      <w:marLeft w:val="0"/>
      <w:marRight w:val="0"/>
      <w:marTop w:val="0"/>
      <w:marBottom w:val="0"/>
      <w:divBdr>
        <w:top w:val="none" w:sz="0" w:space="0" w:color="auto"/>
        <w:left w:val="none" w:sz="0" w:space="0" w:color="auto"/>
        <w:bottom w:val="none" w:sz="0" w:space="0" w:color="auto"/>
        <w:right w:val="none" w:sz="0" w:space="0" w:color="auto"/>
      </w:divBdr>
    </w:div>
    <w:div w:id="1751273004">
      <w:bodyDiv w:val="1"/>
      <w:marLeft w:val="0"/>
      <w:marRight w:val="0"/>
      <w:marTop w:val="0"/>
      <w:marBottom w:val="0"/>
      <w:divBdr>
        <w:top w:val="none" w:sz="0" w:space="0" w:color="auto"/>
        <w:left w:val="none" w:sz="0" w:space="0" w:color="auto"/>
        <w:bottom w:val="none" w:sz="0" w:space="0" w:color="auto"/>
        <w:right w:val="none" w:sz="0" w:space="0" w:color="auto"/>
      </w:divBdr>
    </w:div>
    <w:div w:id="1758400416">
      <w:bodyDiv w:val="1"/>
      <w:marLeft w:val="0"/>
      <w:marRight w:val="0"/>
      <w:marTop w:val="0"/>
      <w:marBottom w:val="0"/>
      <w:divBdr>
        <w:top w:val="none" w:sz="0" w:space="0" w:color="auto"/>
        <w:left w:val="none" w:sz="0" w:space="0" w:color="auto"/>
        <w:bottom w:val="none" w:sz="0" w:space="0" w:color="auto"/>
        <w:right w:val="none" w:sz="0" w:space="0" w:color="auto"/>
      </w:divBdr>
    </w:div>
    <w:div w:id="1774746972">
      <w:bodyDiv w:val="1"/>
      <w:marLeft w:val="0"/>
      <w:marRight w:val="0"/>
      <w:marTop w:val="0"/>
      <w:marBottom w:val="0"/>
      <w:divBdr>
        <w:top w:val="none" w:sz="0" w:space="0" w:color="auto"/>
        <w:left w:val="none" w:sz="0" w:space="0" w:color="auto"/>
        <w:bottom w:val="none" w:sz="0" w:space="0" w:color="auto"/>
        <w:right w:val="none" w:sz="0" w:space="0" w:color="auto"/>
      </w:divBdr>
    </w:div>
    <w:div w:id="1781611237">
      <w:bodyDiv w:val="1"/>
      <w:marLeft w:val="0"/>
      <w:marRight w:val="0"/>
      <w:marTop w:val="0"/>
      <w:marBottom w:val="0"/>
      <w:divBdr>
        <w:top w:val="none" w:sz="0" w:space="0" w:color="auto"/>
        <w:left w:val="none" w:sz="0" w:space="0" w:color="auto"/>
        <w:bottom w:val="none" w:sz="0" w:space="0" w:color="auto"/>
        <w:right w:val="none" w:sz="0" w:space="0" w:color="auto"/>
      </w:divBdr>
    </w:div>
    <w:div w:id="1783649046">
      <w:bodyDiv w:val="1"/>
      <w:marLeft w:val="0"/>
      <w:marRight w:val="0"/>
      <w:marTop w:val="0"/>
      <w:marBottom w:val="0"/>
      <w:divBdr>
        <w:top w:val="none" w:sz="0" w:space="0" w:color="auto"/>
        <w:left w:val="none" w:sz="0" w:space="0" w:color="auto"/>
        <w:bottom w:val="none" w:sz="0" w:space="0" w:color="auto"/>
        <w:right w:val="none" w:sz="0" w:space="0" w:color="auto"/>
      </w:divBdr>
    </w:div>
    <w:div w:id="1784572608">
      <w:bodyDiv w:val="1"/>
      <w:marLeft w:val="0"/>
      <w:marRight w:val="0"/>
      <w:marTop w:val="0"/>
      <w:marBottom w:val="0"/>
      <w:divBdr>
        <w:top w:val="none" w:sz="0" w:space="0" w:color="auto"/>
        <w:left w:val="none" w:sz="0" w:space="0" w:color="auto"/>
        <w:bottom w:val="none" w:sz="0" w:space="0" w:color="auto"/>
        <w:right w:val="none" w:sz="0" w:space="0" w:color="auto"/>
      </w:divBdr>
    </w:div>
    <w:div w:id="1794788722">
      <w:bodyDiv w:val="1"/>
      <w:marLeft w:val="0"/>
      <w:marRight w:val="0"/>
      <w:marTop w:val="0"/>
      <w:marBottom w:val="0"/>
      <w:divBdr>
        <w:top w:val="none" w:sz="0" w:space="0" w:color="auto"/>
        <w:left w:val="none" w:sz="0" w:space="0" w:color="auto"/>
        <w:bottom w:val="none" w:sz="0" w:space="0" w:color="auto"/>
        <w:right w:val="none" w:sz="0" w:space="0" w:color="auto"/>
      </w:divBdr>
    </w:div>
    <w:div w:id="1814711552">
      <w:bodyDiv w:val="1"/>
      <w:marLeft w:val="0"/>
      <w:marRight w:val="0"/>
      <w:marTop w:val="0"/>
      <w:marBottom w:val="0"/>
      <w:divBdr>
        <w:top w:val="none" w:sz="0" w:space="0" w:color="auto"/>
        <w:left w:val="none" w:sz="0" w:space="0" w:color="auto"/>
        <w:bottom w:val="none" w:sz="0" w:space="0" w:color="auto"/>
        <w:right w:val="none" w:sz="0" w:space="0" w:color="auto"/>
      </w:divBdr>
    </w:div>
    <w:div w:id="1915428125">
      <w:bodyDiv w:val="1"/>
      <w:marLeft w:val="0"/>
      <w:marRight w:val="0"/>
      <w:marTop w:val="0"/>
      <w:marBottom w:val="0"/>
      <w:divBdr>
        <w:top w:val="none" w:sz="0" w:space="0" w:color="auto"/>
        <w:left w:val="none" w:sz="0" w:space="0" w:color="auto"/>
        <w:bottom w:val="none" w:sz="0" w:space="0" w:color="auto"/>
        <w:right w:val="none" w:sz="0" w:space="0" w:color="auto"/>
      </w:divBdr>
    </w:div>
    <w:div w:id="1933202112">
      <w:bodyDiv w:val="1"/>
      <w:marLeft w:val="0"/>
      <w:marRight w:val="0"/>
      <w:marTop w:val="0"/>
      <w:marBottom w:val="0"/>
      <w:divBdr>
        <w:top w:val="none" w:sz="0" w:space="0" w:color="auto"/>
        <w:left w:val="none" w:sz="0" w:space="0" w:color="auto"/>
        <w:bottom w:val="none" w:sz="0" w:space="0" w:color="auto"/>
        <w:right w:val="none" w:sz="0" w:space="0" w:color="auto"/>
      </w:divBdr>
    </w:div>
    <w:div w:id="1947688981">
      <w:bodyDiv w:val="1"/>
      <w:marLeft w:val="0"/>
      <w:marRight w:val="0"/>
      <w:marTop w:val="0"/>
      <w:marBottom w:val="0"/>
      <w:divBdr>
        <w:top w:val="none" w:sz="0" w:space="0" w:color="auto"/>
        <w:left w:val="none" w:sz="0" w:space="0" w:color="auto"/>
        <w:bottom w:val="none" w:sz="0" w:space="0" w:color="auto"/>
        <w:right w:val="none" w:sz="0" w:space="0" w:color="auto"/>
      </w:divBdr>
    </w:div>
    <w:div w:id="1964380265">
      <w:bodyDiv w:val="1"/>
      <w:marLeft w:val="0"/>
      <w:marRight w:val="0"/>
      <w:marTop w:val="0"/>
      <w:marBottom w:val="0"/>
      <w:divBdr>
        <w:top w:val="none" w:sz="0" w:space="0" w:color="auto"/>
        <w:left w:val="none" w:sz="0" w:space="0" w:color="auto"/>
        <w:bottom w:val="none" w:sz="0" w:space="0" w:color="auto"/>
        <w:right w:val="none" w:sz="0" w:space="0" w:color="auto"/>
      </w:divBdr>
    </w:div>
    <w:div w:id="2007128431">
      <w:bodyDiv w:val="1"/>
      <w:marLeft w:val="0"/>
      <w:marRight w:val="0"/>
      <w:marTop w:val="0"/>
      <w:marBottom w:val="0"/>
      <w:divBdr>
        <w:top w:val="none" w:sz="0" w:space="0" w:color="auto"/>
        <w:left w:val="none" w:sz="0" w:space="0" w:color="auto"/>
        <w:bottom w:val="none" w:sz="0" w:space="0" w:color="auto"/>
        <w:right w:val="none" w:sz="0" w:space="0" w:color="auto"/>
      </w:divBdr>
    </w:div>
    <w:div w:id="2036345120">
      <w:bodyDiv w:val="1"/>
      <w:marLeft w:val="0"/>
      <w:marRight w:val="0"/>
      <w:marTop w:val="0"/>
      <w:marBottom w:val="0"/>
      <w:divBdr>
        <w:top w:val="none" w:sz="0" w:space="0" w:color="auto"/>
        <w:left w:val="none" w:sz="0" w:space="0" w:color="auto"/>
        <w:bottom w:val="none" w:sz="0" w:space="0" w:color="auto"/>
        <w:right w:val="none" w:sz="0" w:space="0" w:color="auto"/>
      </w:divBdr>
    </w:div>
    <w:div w:id="2071031446">
      <w:bodyDiv w:val="1"/>
      <w:marLeft w:val="0"/>
      <w:marRight w:val="0"/>
      <w:marTop w:val="0"/>
      <w:marBottom w:val="0"/>
      <w:divBdr>
        <w:top w:val="none" w:sz="0" w:space="0" w:color="auto"/>
        <w:left w:val="none" w:sz="0" w:space="0" w:color="auto"/>
        <w:bottom w:val="none" w:sz="0" w:space="0" w:color="auto"/>
        <w:right w:val="none" w:sz="0" w:space="0" w:color="auto"/>
      </w:divBdr>
    </w:div>
    <w:div w:id="2114740802">
      <w:bodyDiv w:val="1"/>
      <w:marLeft w:val="0"/>
      <w:marRight w:val="0"/>
      <w:marTop w:val="0"/>
      <w:marBottom w:val="0"/>
      <w:divBdr>
        <w:top w:val="none" w:sz="0" w:space="0" w:color="auto"/>
        <w:left w:val="none" w:sz="0" w:space="0" w:color="auto"/>
        <w:bottom w:val="none" w:sz="0" w:space="0" w:color="auto"/>
        <w:right w:val="none" w:sz="0" w:space="0" w:color="auto"/>
      </w:divBdr>
    </w:div>
    <w:div w:id="213571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hart" Target="charts/chart2.xml"/><Relationship Id="rId17" Type="http://schemas.microsoft.com/office/2007/relationships/diagramDrawing" Target="diagrams/drawing1.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diagramQuickStyle" Target="diagrams/quickStyle1.xm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image" Target="media/image1.jpeg"/><Relationship Id="rId19" Type="http://schemas.openxmlformats.org/officeDocument/2006/relationships/chart" Target="charts/chart4.xml"/><Relationship Id="rId31" Type="http://schemas.openxmlformats.org/officeDocument/2006/relationships/chart" Target="charts/chart16.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canons.sog.unc.edu/?p=8012" TargetMode="External"/><Relationship Id="rId1" Type="http://schemas.openxmlformats.org/officeDocument/2006/relationships/hyperlink" Target="http://www.rd.usda.gov/programs-services/rural-economic-development-loan-grant-progra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adesboro%20Manager\Desktop\Annual%20Retreats\2015%20Annual%20Retreat\1-19-15%20-%20Finance%20Information,%20Charts,%20etc..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adesboro%20Manager\Desktop\Finance\Budget\2015-2016%20Budget\2015-16%20Budget\FY%202015-16%20FINAL%20BUDGET\2-9-15%20-%20Conslidated%20Fund%20Balance%20Summary%20Spreadsheet.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Wadesboro%20Manager\Desktop\Finance\Budget\2015-2016%20Budget\2015-16%20Budget\FY%202015-16%20Budget%20-%20FINAL%20w-%20Council%20Revisions\FY%202015-16%20BUDGET%20FINAL%20SPREADSHEET%20w-Council%20Revision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adesboro%20Manager\Desktop\Finance\Budget\2015-2016%20Budget\2015-16%20Budget\FY%202015-16%20FINAL%20BUDGET\FY%202015-16%20BUDGET%20FINAL%202.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Wadesboro%20Manager\Desktop\Finance\Budget\2015-2016%20Budget\2015-16%20Budget\FY%202015-16%20FINAL%20BUDGET\FY%202015-16%20BUDGET%20FINAL%202.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Wadesboro%20Manager\Desktop\Finance\Budget\2015-2016%20Budget\2015-16%20Budget\FY%202015-16%20FINAL%20BUDGET\FY%202015-16%20BUDGET%20FINAL%202.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Wadesboro%20Manager\Desktop\Finance\Budget\2015-2016%20Budget\2015-16%20Budget\FY%202015-16%20Budget%20-%20FINAL%20w-%20Council%20Revisions\FY%202015-16%20BUDGET%20FINAL%20SPREADSHEET%20w-Council%20Revisions.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Wadesboro%20Manager\Desktop\Finance\Budget\2015-2016%20Budget\2015-16%20Budget\FY%202015-16%20FINAL%20BUDGET\FY%202015-16%20BUDGET%20FINAL%202.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Wadesboro%20Manager\Desktop\Finance\Budget\2015-2016%20Budget\2015-16%20Budget\FY%202015-16%20FINAL%20BUDGET\FY%202015-16%20BUDGET%20FINAL%202.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Wadesboro%20Manager\Desktop\Finance\Budget\2015-2016%20Budget\2015-16%20Budget\FY%202015-16%20FINAL%20BUDGET\FY%202015-16%20BUDGET%20FINAL%2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Wadesboro%20Manager\Desktop\Finance\Budget\2015-2016%20Budget\2015-16%20Budget\FY%202015-16%20FINAL%20BUDGET\FY%202015-16%20BUDGET%20FINAL%20W-%20NO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adesboro%20Manager\Desktop\Finance\Budget\2015-2016%20Budget\Preliminary%20Budget%20Worksheets\Adm-Alex.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Wadesboro%20Manager\Desktop\Finance\Budget\2015-2016%20Budget\2015-16%20Budget\FY%202015-16%20FINAL%20BUDGET\2-9-15%20-%20Conslidated%20Fund%20Balance%20Summary%20Spreadsheet.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Wadesboro%20Manager\Desktop\Finance\Budget\2015-2016%20Budget\2015-16%20Budget\FY%202015-16%20FINAL%20BUDGET\FY%202015-16%20BUDGET%20FINAL%202.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Wadesboro%20Manager\Desktop\Finance\Budget\2015-2016%20Budget\2015-16%20Budget\FY%202015-16%20FINAL%20BUDGET\FY%202015-16%20BUDGET%20FINAL%20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Wadesboro%20Manager\Desktop\Finance\Budget\2015-2016%20Budget\2015-16%20Budget\FY%202015-16%20Budget%20-%20FINAL%20w-%20Council%20Revisions\FY%202015-16%20BUDGET%20FINAL%20SPREADSHEET%20w-Council%20Revisio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adesboro%20Manager\Desktop\Finance\Budget\2015-2016%20Budget\2015-16%20Budget\FY%202015-16%20Complete%20Budget%20Worksheet%20-%203-6-15%20SCRATC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adesboro%20Manager\Desktop\Finance\Budget\2015-2016%20Budget\2015-16%20Budget\FY%202015-16%20FINAL%20BUDGET\FYE%202009%20-%202014%20-%20Property%20Valua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adesboro%20Manager\Desktop\Finance\Budget\2015-2016%20Budget\2015-16%20Budget\FY%202015-16%20FINAL%20BUDGET\FYE%202009%20-%202014%20-%20Property%20Valua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Sheet1!$B$29</c:f>
              <c:strCache>
                <c:ptCount val="1"/>
                <c:pt idx="0">
                  <c:v>Revenues</c:v>
                </c:pt>
              </c:strCache>
            </c:strRef>
          </c:tx>
          <c:marker>
            <c:symbol val="none"/>
          </c:marker>
          <c:cat>
            <c:strRef>
              <c:f>Sheet1!$A$30:$A$34</c:f>
              <c:strCache>
                <c:ptCount val="5"/>
                <c:pt idx="0">
                  <c:v>2009-10</c:v>
                </c:pt>
                <c:pt idx="1">
                  <c:v>2010-11</c:v>
                </c:pt>
                <c:pt idx="2">
                  <c:v>2011-12</c:v>
                </c:pt>
                <c:pt idx="3">
                  <c:v>2012-13</c:v>
                </c:pt>
                <c:pt idx="4">
                  <c:v>2013-14</c:v>
                </c:pt>
              </c:strCache>
            </c:strRef>
          </c:cat>
          <c:val>
            <c:numRef>
              <c:f>Sheet1!$B$30:$B$34</c:f>
              <c:numCache>
                <c:formatCode>"$"#,##0_);[Red]\("$"#,##0\)</c:formatCode>
                <c:ptCount val="5"/>
                <c:pt idx="0">
                  <c:v>3666228</c:v>
                </c:pt>
                <c:pt idx="1">
                  <c:v>3612842</c:v>
                </c:pt>
                <c:pt idx="2">
                  <c:v>3697488</c:v>
                </c:pt>
                <c:pt idx="3">
                  <c:v>3595140</c:v>
                </c:pt>
                <c:pt idx="4">
                  <c:v>3850731</c:v>
                </c:pt>
              </c:numCache>
            </c:numRef>
          </c:val>
          <c:smooth val="0"/>
        </c:ser>
        <c:ser>
          <c:idx val="1"/>
          <c:order val="1"/>
          <c:tx>
            <c:strRef>
              <c:f>Sheet1!$C$29</c:f>
              <c:strCache>
                <c:ptCount val="1"/>
                <c:pt idx="0">
                  <c:v>Expenditures</c:v>
                </c:pt>
              </c:strCache>
            </c:strRef>
          </c:tx>
          <c:marker>
            <c:symbol val="none"/>
          </c:marker>
          <c:cat>
            <c:strRef>
              <c:f>Sheet1!$A$30:$A$34</c:f>
              <c:strCache>
                <c:ptCount val="5"/>
                <c:pt idx="0">
                  <c:v>2009-10</c:v>
                </c:pt>
                <c:pt idx="1">
                  <c:v>2010-11</c:v>
                </c:pt>
                <c:pt idx="2">
                  <c:v>2011-12</c:v>
                </c:pt>
                <c:pt idx="3">
                  <c:v>2012-13</c:v>
                </c:pt>
                <c:pt idx="4">
                  <c:v>2013-14</c:v>
                </c:pt>
              </c:strCache>
            </c:strRef>
          </c:cat>
          <c:val>
            <c:numRef>
              <c:f>Sheet1!$C$30:$C$34</c:f>
              <c:numCache>
                <c:formatCode>"$"#,##0_);[Red]\("$"#,##0\)</c:formatCode>
                <c:ptCount val="5"/>
                <c:pt idx="0">
                  <c:v>3870955</c:v>
                </c:pt>
                <c:pt idx="1">
                  <c:v>3886531</c:v>
                </c:pt>
                <c:pt idx="2">
                  <c:v>4009130</c:v>
                </c:pt>
                <c:pt idx="3">
                  <c:v>3815638</c:v>
                </c:pt>
                <c:pt idx="4">
                  <c:v>3904821</c:v>
                </c:pt>
              </c:numCache>
            </c:numRef>
          </c:val>
          <c:smooth val="0"/>
        </c:ser>
        <c:dLbls>
          <c:showLegendKey val="0"/>
          <c:showVal val="0"/>
          <c:showCatName val="0"/>
          <c:showSerName val="0"/>
          <c:showPercent val="0"/>
          <c:showBubbleSize val="0"/>
        </c:dLbls>
        <c:marker val="1"/>
        <c:smooth val="0"/>
        <c:axId val="84230144"/>
        <c:axId val="38573184"/>
      </c:lineChart>
      <c:catAx>
        <c:axId val="84230144"/>
        <c:scaling>
          <c:orientation val="minMax"/>
        </c:scaling>
        <c:delete val="0"/>
        <c:axPos val="b"/>
        <c:majorTickMark val="out"/>
        <c:minorTickMark val="none"/>
        <c:tickLblPos val="nextTo"/>
        <c:crossAx val="38573184"/>
        <c:crosses val="autoZero"/>
        <c:auto val="1"/>
        <c:lblAlgn val="ctr"/>
        <c:lblOffset val="100"/>
        <c:noMultiLvlLbl val="0"/>
      </c:catAx>
      <c:valAx>
        <c:axId val="38573184"/>
        <c:scaling>
          <c:orientation val="minMax"/>
        </c:scaling>
        <c:delete val="0"/>
        <c:axPos val="l"/>
        <c:majorGridlines/>
        <c:numFmt formatCode="&quot;$&quot;#,##0_);[Red]\(&quot;$&quot;#,##0\)" sourceLinked="1"/>
        <c:majorTickMark val="out"/>
        <c:minorTickMark val="none"/>
        <c:tickLblPos val="nextTo"/>
        <c:crossAx val="8423014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Sheet1!$C$1:$J$1</c:f>
              <c:strCache>
                <c:ptCount val="8"/>
                <c:pt idx="0">
                  <c:v>2009</c:v>
                </c:pt>
                <c:pt idx="1">
                  <c:v>2010</c:v>
                </c:pt>
                <c:pt idx="2">
                  <c:v>2011</c:v>
                </c:pt>
                <c:pt idx="3">
                  <c:v>2012</c:v>
                </c:pt>
                <c:pt idx="4">
                  <c:v>2013</c:v>
                </c:pt>
                <c:pt idx="5">
                  <c:v>2014</c:v>
                </c:pt>
                <c:pt idx="6">
                  <c:v>2015 (proj)*</c:v>
                </c:pt>
                <c:pt idx="7">
                  <c:v>2016 (prop)**</c:v>
                </c:pt>
              </c:strCache>
            </c:strRef>
          </c:cat>
          <c:val>
            <c:numRef>
              <c:f>Sheet1!$C$4:$J$4</c:f>
              <c:numCache>
                <c:formatCode>"$"#,##0_);[Red]\("$"#,##0\)</c:formatCode>
                <c:ptCount val="8"/>
                <c:pt idx="0">
                  <c:v>1654748</c:v>
                </c:pt>
                <c:pt idx="1">
                  <c:v>1850280</c:v>
                </c:pt>
                <c:pt idx="2">
                  <c:v>1785065</c:v>
                </c:pt>
                <c:pt idx="3">
                  <c:v>2014569</c:v>
                </c:pt>
                <c:pt idx="4">
                  <c:v>1748525</c:v>
                </c:pt>
                <c:pt idx="5">
                  <c:v>1695571</c:v>
                </c:pt>
                <c:pt idx="6">
                  <c:v>1695571</c:v>
                </c:pt>
                <c:pt idx="7">
                  <c:v>1445571</c:v>
                </c:pt>
              </c:numCache>
            </c:numRef>
          </c:val>
          <c:smooth val="0"/>
        </c:ser>
        <c:dLbls>
          <c:showLegendKey val="0"/>
          <c:showVal val="0"/>
          <c:showCatName val="0"/>
          <c:showSerName val="0"/>
          <c:showPercent val="0"/>
          <c:showBubbleSize val="0"/>
        </c:dLbls>
        <c:marker val="1"/>
        <c:smooth val="0"/>
        <c:axId val="127485056"/>
        <c:axId val="127486592"/>
      </c:lineChart>
      <c:catAx>
        <c:axId val="127485056"/>
        <c:scaling>
          <c:orientation val="minMax"/>
        </c:scaling>
        <c:delete val="0"/>
        <c:axPos val="b"/>
        <c:majorTickMark val="out"/>
        <c:minorTickMark val="none"/>
        <c:tickLblPos val="nextTo"/>
        <c:crossAx val="127486592"/>
        <c:crosses val="autoZero"/>
        <c:auto val="1"/>
        <c:lblAlgn val="ctr"/>
        <c:lblOffset val="100"/>
        <c:noMultiLvlLbl val="0"/>
      </c:catAx>
      <c:valAx>
        <c:axId val="127486592"/>
        <c:scaling>
          <c:orientation val="minMax"/>
        </c:scaling>
        <c:delete val="0"/>
        <c:axPos val="l"/>
        <c:majorGridlines/>
        <c:numFmt formatCode="&quot;$&quot;#,##0_);[Red]\(&quot;$&quot;#,##0\)" sourceLinked="1"/>
        <c:majorTickMark val="out"/>
        <c:minorTickMark val="none"/>
        <c:tickLblPos val="nextTo"/>
        <c:crossAx val="12748505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ysClr val="windowText" lastClr="000000"/>
              </a:solidFill>
            </a:ln>
            <a:scene3d>
              <a:camera prst="orthographicFront"/>
              <a:lightRig rig="threePt" dir="t"/>
            </a:scene3d>
            <a:sp3d>
              <a:bevelT prst="relaxedInset"/>
            </a:sp3d>
          </c:spPr>
          <c:dPt>
            <c:idx val="0"/>
            <c:bubble3D val="0"/>
            <c:spPr>
              <a:solidFill>
                <a:srgbClr val="FFFF00"/>
              </a:solidFill>
              <a:ln>
                <a:solidFill>
                  <a:sysClr val="windowText" lastClr="000000"/>
                </a:solidFill>
              </a:ln>
              <a:scene3d>
                <a:camera prst="orthographicFront"/>
                <a:lightRig rig="threePt" dir="t"/>
              </a:scene3d>
              <a:sp3d>
                <a:bevelT prst="relaxedInset"/>
              </a:sp3d>
            </c:spPr>
          </c:dPt>
          <c:dPt>
            <c:idx val="1"/>
            <c:bubble3D val="0"/>
            <c:explosion val="1"/>
            <c:spPr>
              <a:solidFill>
                <a:srgbClr val="00FF00"/>
              </a:solidFill>
              <a:ln>
                <a:solidFill>
                  <a:sysClr val="windowText" lastClr="000000"/>
                </a:solidFill>
              </a:ln>
              <a:scene3d>
                <a:camera prst="orthographicFront"/>
                <a:lightRig rig="threePt" dir="t"/>
              </a:scene3d>
              <a:sp3d>
                <a:bevelT prst="relaxedInset"/>
              </a:sp3d>
            </c:spPr>
          </c:dPt>
          <c:dPt>
            <c:idx val="2"/>
            <c:bubble3D val="0"/>
            <c:spPr>
              <a:solidFill>
                <a:srgbClr val="FF6600"/>
              </a:solidFill>
              <a:ln>
                <a:solidFill>
                  <a:sysClr val="windowText" lastClr="000000"/>
                </a:solidFill>
              </a:ln>
              <a:scene3d>
                <a:camera prst="orthographicFront"/>
                <a:lightRig rig="threePt" dir="t"/>
              </a:scene3d>
              <a:sp3d>
                <a:bevelT prst="relaxedInset"/>
              </a:sp3d>
            </c:spPr>
          </c:dPt>
          <c:dPt>
            <c:idx val="3"/>
            <c:bubble3D val="0"/>
            <c:spPr>
              <a:solidFill>
                <a:srgbClr val="9966FF"/>
              </a:solidFill>
              <a:ln>
                <a:solidFill>
                  <a:sysClr val="windowText" lastClr="000000"/>
                </a:solidFill>
              </a:ln>
              <a:scene3d>
                <a:camera prst="orthographicFront"/>
                <a:lightRig rig="threePt" dir="t"/>
              </a:scene3d>
              <a:sp3d>
                <a:bevelT prst="relaxedInset"/>
              </a:sp3d>
            </c:spPr>
          </c:dPt>
          <c:dPt>
            <c:idx val="4"/>
            <c:bubble3D val="0"/>
            <c:spPr>
              <a:solidFill>
                <a:srgbClr val="00B0F0"/>
              </a:solidFill>
              <a:ln>
                <a:solidFill>
                  <a:sysClr val="windowText" lastClr="000000"/>
                </a:solidFill>
              </a:ln>
              <a:scene3d>
                <a:camera prst="orthographicFront"/>
                <a:lightRig rig="threePt" dir="t"/>
              </a:scene3d>
              <a:sp3d>
                <a:bevelT prst="relaxedInset"/>
              </a:sp3d>
            </c:spPr>
          </c:dPt>
          <c:dLbls>
            <c:dLbl>
              <c:idx val="4"/>
              <c:layout>
                <c:manualLayout>
                  <c:x val="0.16842169728783901"/>
                  <c:y val="0.20949074074074073"/>
                </c:manualLayout>
              </c:layout>
              <c:tx>
                <c:rich>
                  <a:bodyPr/>
                  <a:lstStyle/>
                  <a:p>
                    <a:r>
                      <a:rPr lang="en-US"/>
                      <a:t>5. </a:t>
                    </a:r>
                    <a:r>
                      <a:rPr lang="en-US" sz="800"/>
                      <a:t>Contracted &amp; Professional Servies
20%</a:t>
                    </a:r>
                  </a:p>
                </c:rich>
              </c:tx>
              <c:showLegendKey val="0"/>
              <c:showVal val="0"/>
              <c:showCatName val="1"/>
              <c:showSerName val="0"/>
              <c:showPercent val="1"/>
              <c:showBubbleSize val="0"/>
            </c:dLbl>
            <c:dLbl>
              <c:idx val="5"/>
              <c:layout>
                <c:manualLayout>
                  <c:x val="-0.18923709536307962"/>
                  <c:y val="1.8518518518518517E-2"/>
                </c:manualLayout>
              </c:layout>
              <c:showLegendKey val="0"/>
              <c:showVal val="0"/>
              <c:showCatName val="1"/>
              <c:showSerName val="0"/>
              <c:showPercent val="1"/>
              <c:showBubbleSize val="0"/>
            </c:dLbl>
            <c:dLbl>
              <c:idx val="6"/>
              <c:layout>
                <c:manualLayout>
                  <c:x val="0.2295129046369204"/>
                  <c:y val="1.504629629629629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adm.!$B$52:$B$58</c:f>
              <c:strCache>
                <c:ptCount val="7"/>
                <c:pt idx="0">
                  <c:v>1. Salaries</c:v>
                </c:pt>
                <c:pt idx="1">
                  <c:v>2. Benefits</c:v>
                </c:pt>
                <c:pt idx="2">
                  <c:v>3. Supples and Support</c:v>
                </c:pt>
                <c:pt idx="3">
                  <c:v>4. Utilities and Fuel</c:v>
                </c:pt>
                <c:pt idx="4">
                  <c:v>5. Contracted &amp; Professional Servies</c:v>
                </c:pt>
                <c:pt idx="5">
                  <c:v>6. Capital Outlay</c:v>
                </c:pt>
                <c:pt idx="6">
                  <c:v>7. Contribution to Other Funds</c:v>
                </c:pt>
              </c:strCache>
            </c:strRef>
          </c:cat>
          <c:val>
            <c:numRef>
              <c:f>adm.!$C$52:$C$58</c:f>
              <c:numCache>
                <c:formatCode>_("$"* #,##0_);_("$"* \(#,##0\);_("$"* "-"_);_(@_)</c:formatCode>
                <c:ptCount val="7"/>
                <c:pt idx="0">
                  <c:v>201539</c:v>
                </c:pt>
                <c:pt idx="1">
                  <c:v>203728</c:v>
                </c:pt>
                <c:pt idx="2">
                  <c:v>128534</c:v>
                </c:pt>
                <c:pt idx="3">
                  <c:v>6100</c:v>
                </c:pt>
                <c:pt idx="4">
                  <c:v>134000</c:v>
                </c:pt>
                <c:pt idx="5">
                  <c:v>0</c:v>
                </c:pt>
                <c:pt idx="6">
                  <c:v>10000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ysClr val="windowText" lastClr="000000"/>
              </a:solidFill>
            </a:ln>
          </c:spPr>
          <c:dPt>
            <c:idx val="0"/>
            <c:bubble3D val="0"/>
            <c:spPr>
              <a:solidFill>
                <a:srgbClr val="FFFF00"/>
              </a:solidFill>
              <a:ln>
                <a:solidFill>
                  <a:sysClr val="windowText" lastClr="000000"/>
                </a:solidFill>
              </a:ln>
              <a:scene3d>
                <a:camera prst="orthographicFront"/>
                <a:lightRig rig="threePt" dir="t"/>
              </a:scene3d>
              <a:sp3d>
                <a:bevelT prst="relaxedInset"/>
              </a:sp3d>
            </c:spPr>
          </c:dPt>
          <c:dPt>
            <c:idx val="1"/>
            <c:bubble3D val="0"/>
            <c:spPr>
              <a:solidFill>
                <a:srgbClr val="00FF00"/>
              </a:solidFill>
              <a:ln>
                <a:solidFill>
                  <a:sysClr val="windowText" lastClr="000000"/>
                </a:solidFill>
              </a:ln>
              <a:scene3d>
                <a:camera prst="orthographicFront"/>
                <a:lightRig rig="threePt" dir="t"/>
              </a:scene3d>
              <a:sp3d>
                <a:bevelT prst="relaxedInset"/>
              </a:sp3d>
            </c:spPr>
          </c:dPt>
          <c:dPt>
            <c:idx val="2"/>
            <c:bubble3D val="0"/>
            <c:spPr>
              <a:solidFill>
                <a:srgbClr val="FF6600"/>
              </a:solidFill>
              <a:ln>
                <a:solidFill>
                  <a:sysClr val="windowText" lastClr="000000"/>
                </a:solidFill>
              </a:ln>
              <a:scene3d>
                <a:camera prst="orthographicFront"/>
                <a:lightRig rig="threePt" dir="t"/>
              </a:scene3d>
              <a:sp3d>
                <a:bevelT prst="relaxedInset"/>
              </a:sp3d>
            </c:spPr>
          </c:dPt>
          <c:dPt>
            <c:idx val="3"/>
            <c:bubble3D val="0"/>
            <c:spPr>
              <a:solidFill>
                <a:srgbClr val="B1A0C7"/>
              </a:solidFill>
              <a:ln>
                <a:solidFill>
                  <a:sysClr val="windowText" lastClr="000000"/>
                </a:solidFill>
              </a:ln>
              <a:scene3d>
                <a:camera prst="orthographicFront"/>
                <a:lightRig rig="threePt" dir="t"/>
              </a:scene3d>
              <a:sp3d>
                <a:bevelT prst="relaxedInset"/>
              </a:sp3d>
            </c:spPr>
          </c:dPt>
          <c:dPt>
            <c:idx val="5"/>
            <c:bubble3D val="0"/>
            <c:spPr>
              <a:solidFill>
                <a:srgbClr val="C0C0C0"/>
              </a:solidFill>
              <a:ln>
                <a:solidFill>
                  <a:sysClr val="windowText" lastClr="000000"/>
                </a:solidFill>
              </a:ln>
              <a:scene3d>
                <a:camera prst="orthographicFront"/>
                <a:lightRig rig="threePt" dir="t"/>
              </a:scene3d>
              <a:sp3d>
                <a:bevelT prst="relaxedInset"/>
              </a:sp3d>
            </c:spPr>
          </c:dPt>
          <c:dLbls>
            <c:dLbl>
              <c:idx val="0"/>
              <c:layout>
                <c:manualLayout>
                  <c:x val="-0.19864960629921261"/>
                  <c:y val="-0.16107258522509249"/>
                </c:manualLayout>
              </c:layout>
              <c:showLegendKey val="0"/>
              <c:showVal val="0"/>
              <c:showCatName val="1"/>
              <c:showSerName val="0"/>
              <c:showPercent val="1"/>
              <c:showBubbleSize val="0"/>
            </c:dLbl>
            <c:dLbl>
              <c:idx val="1"/>
              <c:layout>
                <c:manualLayout>
                  <c:x val="0.19720691163604551"/>
                  <c:y val="-5.5708738162115704E-2"/>
                </c:manualLayout>
              </c:layout>
              <c:showLegendKey val="0"/>
              <c:showVal val="0"/>
              <c:showCatName val="1"/>
              <c:showSerName val="0"/>
              <c:showPercent val="1"/>
              <c:showBubbleSize val="0"/>
            </c:dLbl>
            <c:dLbl>
              <c:idx val="2"/>
              <c:layout>
                <c:manualLayout>
                  <c:x val="-7.8243875765529297E-2"/>
                  <c:y val="0.14227318076468512"/>
                </c:manualLayout>
              </c:layout>
              <c:tx>
                <c:rich>
                  <a:bodyPr/>
                  <a:lstStyle/>
                  <a:p>
                    <a:r>
                      <a:rPr lang="en-US" sz="800"/>
                      <a:t>3. Supples and Support
10%</a:t>
                    </a:r>
                  </a:p>
                </c:rich>
              </c:tx>
              <c:showLegendKey val="0"/>
              <c:showVal val="0"/>
              <c:showCatName val="1"/>
              <c:showSerName val="0"/>
              <c:showPercent val="1"/>
              <c:showBubbleSize val="0"/>
            </c:dLbl>
            <c:dLbl>
              <c:idx val="3"/>
              <c:layout>
                <c:manualLayout>
                  <c:x val="-8.8352799650043751E-2"/>
                  <c:y val="9.7161056622308173E-2"/>
                </c:manualLayout>
              </c:layout>
              <c:tx>
                <c:rich>
                  <a:bodyPr/>
                  <a:lstStyle/>
                  <a:p>
                    <a:r>
                      <a:rPr lang="en-US" sz="800"/>
                      <a:t>4. Utilities and Fuel
5%</a:t>
                    </a:r>
                  </a:p>
                </c:rich>
              </c:tx>
              <c:showLegendKey val="0"/>
              <c:showVal val="0"/>
              <c:showCatName val="1"/>
              <c:showSerName val="0"/>
              <c:showPercent val="1"/>
              <c:showBubbleSize val="0"/>
            </c:dLbl>
            <c:dLbl>
              <c:idx val="4"/>
              <c:tx>
                <c:rich>
                  <a:bodyPr/>
                  <a:lstStyle/>
                  <a:p>
                    <a:r>
                      <a:rPr lang="en-US" sz="800"/>
                      <a:t>5. Contracted &amp; Professional Servies
0%</a:t>
                    </a:r>
                  </a:p>
                </c:rich>
              </c:tx>
              <c:showLegendKey val="0"/>
              <c:showVal val="0"/>
              <c:showCatName val="1"/>
              <c:showSerName val="0"/>
              <c:showPercent val="1"/>
              <c:showBubbleSize val="0"/>
            </c:dLbl>
            <c:dLbl>
              <c:idx val="5"/>
              <c:layout>
                <c:manualLayout>
                  <c:x val="-3.8190069991251095E-2"/>
                  <c:y val="8.771929824561403E-3"/>
                </c:manualLayout>
              </c:layout>
              <c:tx>
                <c:rich>
                  <a:bodyPr/>
                  <a:lstStyle/>
                  <a:p>
                    <a:r>
                      <a:rPr lang="en-US" sz="800"/>
                      <a:t>6. Capital Outlay
2%</a:t>
                    </a:r>
                  </a:p>
                </c:rich>
              </c:tx>
              <c:showLegendKey val="0"/>
              <c:showVal val="0"/>
              <c:showCatName val="1"/>
              <c:showSerName val="0"/>
              <c:showPercent val="1"/>
              <c:showBubbleSize val="0"/>
            </c:dLbl>
            <c:dLbl>
              <c:idx val="6"/>
              <c:tx>
                <c:rich>
                  <a:bodyPr/>
                  <a:lstStyle/>
                  <a:p>
                    <a:r>
                      <a:rPr lang="en-US" sz="800"/>
                      <a:t>7. Contribution to Other Funds
0%</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police!$B$43:$B$49</c:f>
              <c:strCache>
                <c:ptCount val="7"/>
                <c:pt idx="0">
                  <c:v>1. Salaries</c:v>
                </c:pt>
                <c:pt idx="1">
                  <c:v>2. Benefits</c:v>
                </c:pt>
                <c:pt idx="2">
                  <c:v>3. Supples and Support</c:v>
                </c:pt>
                <c:pt idx="3">
                  <c:v>4. Utilities and Fuel</c:v>
                </c:pt>
                <c:pt idx="4">
                  <c:v>5. Contracted &amp; Professional Servies</c:v>
                </c:pt>
                <c:pt idx="5">
                  <c:v>6. Capital Outlay</c:v>
                </c:pt>
                <c:pt idx="6">
                  <c:v>7. Contribution to Other Funds</c:v>
                </c:pt>
              </c:strCache>
            </c:strRef>
          </c:cat>
          <c:val>
            <c:numRef>
              <c:f>police!$C$43:$C$49</c:f>
              <c:numCache>
                <c:formatCode>_("$"* #,##0_);_("$"* \(#,##0\);_("$"* "-"_);_(@_)</c:formatCode>
                <c:ptCount val="7"/>
                <c:pt idx="0">
                  <c:v>1185237</c:v>
                </c:pt>
                <c:pt idx="1">
                  <c:v>434705</c:v>
                </c:pt>
                <c:pt idx="2">
                  <c:v>190550</c:v>
                </c:pt>
                <c:pt idx="3">
                  <c:v>87152</c:v>
                </c:pt>
                <c:pt idx="4">
                  <c:v>4300</c:v>
                </c:pt>
                <c:pt idx="5">
                  <c:v>41920</c:v>
                </c:pt>
                <c:pt idx="6">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ysClr val="windowText" lastClr="000000"/>
              </a:solidFill>
            </a:ln>
            <a:scene3d>
              <a:camera prst="orthographicFront"/>
              <a:lightRig rig="threePt" dir="t"/>
            </a:scene3d>
            <a:sp3d>
              <a:bevelT prst="relaxedInset"/>
            </a:sp3d>
          </c:spPr>
          <c:dPt>
            <c:idx val="0"/>
            <c:bubble3D val="0"/>
            <c:spPr>
              <a:solidFill>
                <a:srgbClr val="FFFF00"/>
              </a:solidFill>
              <a:ln>
                <a:solidFill>
                  <a:sysClr val="windowText" lastClr="000000"/>
                </a:solidFill>
              </a:ln>
              <a:scene3d>
                <a:camera prst="orthographicFront"/>
                <a:lightRig rig="threePt" dir="t"/>
              </a:scene3d>
              <a:sp3d>
                <a:bevelT prst="relaxedInset"/>
              </a:sp3d>
            </c:spPr>
          </c:dPt>
          <c:dPt>
            <c:idx val="1"/>
            <c:bubble3D val="0"/>
            <c:explosion val="1"/>
            <c:spPr>
              <a:solidFill>
                <a:srgbClr val="00FF00"/>
              </a:solidFill>
              <a:ln>
                <a:solidFill>
                  <a:sysClr val="windowText" lastClr="000000"/>
                </a:solidFill>
              </a:ln>
              <a:scene3d>
                <a:camera prst="orthographicFront"/>
                <a:lightRig rig="threePt" dir="t"/>
              </a:scene3d>
              <a:sp3d>
                <a:bevelT prst="relaxedInset"/>
              </a:sp3d>
            </c:spPr>
          </c:dPt>
          <c:dPt>
            <c:idx val="2"/>
            <c:bubble3D val="0"/>
            <c:spPr>
              <a:solidFill>
                <a:srgbClr val="FF6600"/>
              </a:solidFill>
              <a:ln>
                <a:solidFill>
                  <a:sysClr val="windowText" lastClr="000000"/>
                </a:solidFill>
              </a:ln>
              <a:scene3d>
                <a:camera prst="orthographicFront"/>
                <a:lightRig rig="threePt" dir="t"/>
              </a:scene3d>
              <a:sp3d>
                <a:bevelT prst="relaxedInset"/>
              </a:sp3d>
            </c:spPr>
          </c:dPt>
          <c:dPt>
            <c:idx val="3"/>
            <c:bubble3D val="0"/>
            <c:spPr>
              <a:solidFill>
                <a:srgbClr val="9966FF"/>
              </a:solidFill>
              <a:ln>
                <a:solidFill>
                  <a:sysClr val="windowText" lastClr="000000"/>
                </a:solidFill>
              </a:ln>
              <a:scene3d>
                <a:camera prst="orthographicFront"/>
                <a:lightRig rig="threePt" dir="t"/>
              </a:scene3d>
              <a:sp3d>
                <a:bevelT prst="relaxedInset"/>
              </a:sp3d>
            </c:spPr>
          </c:dPt>
          <c:dPt>
            <c:idx val="4"/>
            <c:bubble3D val="0"/>
            <c:spPr>
              <a:solidFill>
                <a:srgbClr val="00B0F0"/>
              </a:solidFill>
              <a:ln>
                <a:solidFill>
                  <a:sysClr val="windowText" lastClr="000000"/>
                </a:solidFill>
              </a:ln>
              <a:scene3d>
                <a:camera prst="orthographicFront"/>
                <a:lightRig rig="threePt" dir="t"/>
              </a:scene3d>
              <a:sp3d>
                <a:bevelT prst="relaxedInset"/>
              </a:sp3d>
            </c:spPr>
          </c:dPt>
          <c:dLbls>
            <c:dLbl>
              <c:idx val="1"/>
              <c:layout>
                <c:manualLayout>
                  <c:x val="7.9313757655293082E-2"/>
                  <c:y val="-6.4074074074074075E-2"/>
                </c:manualLayout>
              </c:layout>
              <c:showLegendKey val="0"/>
              <c:showVal val="0"/>
              <c:showCatName val="1"/>
              <c:showSerName val="0"/>
              <c:showPercent val="1"/>
              <c:showBubbleSize val="0"/>
            </c:dLbl>
            <c:dLbl>
              <c:idx val="3"/>
              <c:layout>
                <c:manualLayout>
                  <c:x val="-0.11333858267716536"/>
                  <c:y val="0.16433180227471567"/>
                </c:manualLayout>
              </c:layout>
              <c:tx>
                <c:rich>
                  <a:bodyPr/>
                  <a:lstStyle/>
                  <a:p>
                    <a:r>
                      <a:rPr lang="en-US" sz="800"/>
                      <a:t>4. Utilities and Fuel
5%</a:t>
                    </a:r>
                  </a:p>
                </c:rich>
              </c:tx>
              <c:showLegendKey val="0"/>
              <c:showVal val="0"/>
              <c:showCatName val="1"/>
              <c:showSerName val="0"/>
              <c:showPercent val="1"/>
              <c:showBubbleSize val="0"/>
            </c:dLbl>
            <c:dLbl>
              <c:idx val="4"/>
              <c:layout>
                <c:manualLayout>
                  <c:x val="-0.12602274715660541"/>
                  <c:y val="7.9861111111111119E-2"/>
                </c:manualLayout>
              </c:layout>
              <c:tx>
                <c:rich>
                  <a:bodyPr/>
                  <a:lstStyle/>
                  <a:p>
                    <a:r>
                      <a:rPr lang="en-US"/>
                      <a:t>5. </a:t>
                    </a:r>
                    <a:r>
                      <a:rPr lang="en-US" sz="800"/>
                      <a:t>Contracted &amp; Professional Servies
20%</a:t>
                    </a:r>
                  </a:p>
                </c:rich>
              </c:tx>
              <c:showLegendKey val="0"/>
              <c:showVal val="0"/>
              <c:showCatName val="1"/>
              <c:showSerName val="0"/>
              <c:showPercent val="1"/>
              <c:showBubbleSize val="0"/>
            </c:dLbl>
            <c:dLbl>
              <c:idx val="5"/>
              <c:layout>
                <c:manualLayout>
                  <c:x val="3.5762904636920383E-2"/>
                  <c:y val="1.3888888888888888E-2"/>
                </c:manualLayout>
              </c:layout>
              <c:tx>
                <c:rich>
                  <a:bodyPr/>
                  <a:lstStyle/>
                  <a:p>
                    <a:r>
                      <a:rPr lang="en-US" sz="800"/>
                      <a:t>6. Capital Outlay
5%</a:t>
                    </a:r>
                  </a:p>
                </c:rich>
              </c:tx>
              <c:showLegendKey val="0"/>
              <c:showVal val="0"/>
              <c:showCatName val="1"/>
              <c:showSerName val="0"/>
              <c:showPercent val="1"/>
              <c:showBubbleSize val="0"/>
            </c:dLbl>
            <c:dLbl>
              <c:idx val="6"/>
              <c:layout>
                <c:manualLayout>
                  <c:x val="0.24062401574803149"/>
                  <c:y val="1.5046296296296295E-2"/>
                </c:manualLayout>
              </c:layout>
              <c:tx>
                <c:rich>
                  <a:bodyPr/>
                  <a:lstStyle/>
                  <a:p>
                    <a:r>
                      <a:rPr lang="en-US"/>
                      <a:t>7. </a:t>
                    </a:r>
                    <a:r>
                      <a:rPr lang="en-US" sz="800"/>
                      <a:t>Contribution to Other Funds
3%</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fire!$B$39:$B$45</c:f>
              <c:strCache>
                <c:ptCount val="7"/>
                <c:pt idx="0">
                  <c:v>1. Salaries</c:v>
                </c:pt>
                <c:pt idx="1">
                  <c:v>2. Benefits</c:v>
                </c:pt>
                <c:pt idx="2">
                  <c:v>3. Supples and Support</c:v>
                </c:pt>
                <c:pt idx="3">
                  <c:v>4. Utilities and Fuel</c:v>
                </c:pt>
                <c:pt idx="4">
                  <c:v>5. Contracted &amp; Professional Servies</c:v>
                </c:pt>
                <c:pt idx="5">
                  <c:v>6. Capital Outlay</c:v>
                </c:pt>
                <c:pt idx="6">
                  <c:v>7. Contributions  to Other Funds</c:v>
                </c:pt>
              </c:strCache>
            </c:strRef>
          </c:cat>
          <c:val>
            <c:numRef>
              <c:f>fire!$C$39:$C$45</c:f>
              <c:numCache>
                <c:formatCode>_("$"* #,##0_);_("$"* \(#,##0\);_("$"* "-"_);_(@_)</c:formatCode>
                <c:ptCount val="7"/>
                <c:pt idx="0">
                  <c:v>161438</c:v>
                </c:pt>
                <c:pt idx="1">
                  <c:v>37275</c:v>
                </c:pt>
                <c:pt idx="2">
                  <c:v>148925</c:v>
                </c:pt>
                <c:pt idx="3">
                  <c:v>20908</c:v>
                </c:pt>
                <c:pt idx="4">
                  <c:v>12150</c:v>
                </c:pt>
                <c:pt idx="5">
                  <c:v>19435</c:v>
                </c:pt>
                <c:pt idx="6">
                  <c:v>12400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ysClr val="windowText" lastClr="000000"/>
              </a:solidFill>
            </a:ln>
            <a:scene3d>
              <a:camera prst="orthographicFront"/>
              <a:lightRig rig="threePt" dir="t"/>
            </a:scene3d>
            <a:sp3d>
              <a:bevelT prst="relaxedInset"/>
            </a:sp3d>
          </c:spPr>
          <c:dPt>
            <c:idx val="0"/>
            <c:bubble3D val="0"/>
            <c:spPr>
              <a:solidFill>
                <a:srgbClr val="FFFF00"/>
              </a:solidFill>
              <a:ln>
                <a:solidFill>
                  <a:sysClr val="windowText" lastClr="000000"/>
                </a:solidFill>
              </a:ln>
              <a:scene3d>
                <a:camera prst="orthographicFront"/>
                <a:lightRig rig="threePt" dir="t"/>
              </a:scene3d>
              <a:sp3d>
                <a:bevelT prst="relaxedInset"/>
              </a:sp3d>
            </c:spPr>
          </c:dPt>
          <c:dPt>
            <c:idx val="1"/>
            <c:bubble3D val="0"/>
            <c:explosion val="1"/>
            <c:spPr>
              <a:solidFill>
                <a:srgbClr val="00FF00"/>
              </a:solidFill>
              <a:ln>
                <a:solidFill>
                  <a:sysClr val="windowText" lastClr="000000"/>
                </a:solidFill>
              </a:ln>
              <a:scene3d>
                <a:camera prst="orthographicFront"/>
                <a:lightRig rig="threePt" dir="t"/>
              </a:scene3d>
              <a:sp3d>
                <a:bevelT prst="relaxedInset"/>
              </a:sp3d>
            </c:spPr>
          </c:dPt>
          <c:dPt>
            <c:idx val="2"/>
            <c:bubble3D val="0"/>
            <c:spPr>
              <a:solidFill>
                <a:srgbClr val="FF6600"/>
              </a:solidFill>
              <a:ln>
                <a:solidFill>
                  <a:sysClr val="windowText" lastClr="000000"/>
                </a:solidFill>
              </a:ln>
              <a:scene3d>
                <a:camera prst="orthographicFront"/>
                <a:lightRig rig="threePt" dir="t"/>
              </a:scene3d>
              <a:sp3d>
                <a:bevelT prst="relaxedInset"/>
              </a:sp3d>
            </c:spPr>
          </c:dPt>
          <c:dPt>
            <c:idx val="3"/>
            <c:bubble3D val="0"/>
            <c:spPr>
              <a:solidFill>
                <a:srgbClr val="9966FF"/>
              </a:solidFill>
              <a:ln>
                <a:solidFill>
                  <a:sysClr val="windowText" lastClr="000000"/>
                </a:solidFill>
              </a:ln>
              <a:scene3d>
                <a:camera prst="orthographicFront"/>
                <a:lightRig rig="threePt" dir="t"/>
              </a:scene3d>
              <a:sp3d>
                <a:bevelT prst="relaxedInset"/>
              </a:sp3d>
            </c:spPr>
          </c:dPt>
          <c:dPt>
            <c:idx val="4"/>
            <c:bubble3D val="0"/>
            <c:spPr>
              <a:solidFill>
                <a:srgbClr val="00B0F0"/>
              </a:solidFill>
              <a:ln>
                <a:solidFill>
                  <a:sysClr val="windowText" lastClr="000000"/>
                </a:solidFill>
              </a:ln>
              <a:scene3d>
                <a:camera prst="orthographicFront"/>
                <a:lightRig rig="threePt" dir="t"/>
              </a:scene3d>
              <a:sp3d>
                <a:bevelT prst="relaxedInset"/>
              </a:sp3d>
            </c:spPr>
          </c:dPt>
          <c:dLbls>
            <c:dLbl>
              <c:idx val="1"/>
              <c:layout>
                <c:manualLayout>
                  <c:x val="5.1535870516185474E-2"/>
                  <c:y val="-0.17055555555555554"/>
                </c:manualLayout>
              </c:layout>
              <c:showLegendKey val="0"/>
              <c:showVal val="0"/>
              <c:showCatName val="1"/>
              <c:showSerName val="0"/>
              <c:showPercent val="1"/>
              <c:showBubbleSize val="0"/>
            </c:dLbl>
            <c:dLbl>
              <c:idx val="3"/>
              <c:layout>
                <c:manualLayout>
                  <c:x val="6.9994750656168031E-2"/>
                  <c:y val="1.1554024496937878E-2"/>
                </c:manualLayout>
              </c:layout>
              <c:showLegendKey val="0"/>
              <c:showVal val="0"/>
              <c:showCatName val="1"/>
              <c:showSerName val="0"/>
              <c:showPercent val="1"/>
              <c:showBubbleSize val="0"/>
            </c:dLbl>
            <c:dLbl>
              <c:idx val="4"/>
              <c:delete val="1"/>
            </c:dLbl>
            <c:dLbl>
              <c:idx val="5"/>
              <c:delete val="1"/>
            </c:dLbl>
            <c:dLbl>
              <c:idx val="6"/>
              <c:delete val="1"/>
            </c:dLbl>
            <c:showLegendKey val="0"/>
            <c:showVal val="0"/>
            <c:showCatName val="1"/>
            <c:showSerName val="0"/>
            <c:showPercent val="1"/>
            <c:showBubbleSize val="0"/>
            <c:showLeaderLines val="1"/>
          </c:dLbls>
          <c:cat>
            <c:strRef>
              <c:f>shop!$B$28:$B$34</c:f>
              <c:strCache>
                <c:ptCount val="7"/>
                <c:pt idx="0">
                  <c:v>1. Salaries</c:v>
                </c:pt>
                <c:pt idx="1">
                  <c:v>2. Benefits</c:v>
                </c:pt>
                <c:pt idx="2">
                  <c:v>3. Supples and Support</c:v>
                </c:pt>
                <c:pt idx="3">
                  <c:v>4. Utilities and Fuel</c:v>
                </c:pt>
                <c:pt idx="4">
                  <c:v>5. Contracted &amp; Professional Servies</c:v>
                </c:pt>
                <c:pt idx="5">
                  <c:v>6. Capital Outlay</c:v>
                </c:pt>
                <c:pt idx="6">
                  <c:v>7. Contribution to Other Funds</c:v>
                </c:pt>
              </c:strCache>
            </c:strRef>
          </c:cat>
          <c:val>
            <c:numRef>
              <c:f>shop!$C$28:$C$34</c:f>
              <c:numCache>
                <c:formatCode>_(* #,##0_);_(* \(#,##0\);_(* "-"_);_(@_)</c:formatCode>
                <c:ptCount val="7"/>
                <c:pt idx="0">
                  <c:v>38157</c:v>
                </c:pt>
                <c:pt idx="1">
                  <c:v>14628</c:v>
                </c:pt>
                <c:pt idx="2">
                  <c:v>24853</c:v>
                </c:pt>
                <c:pt idx="3">
                  <c:v>8500</c:v>
                </c:pt>
                <c:pt idx="4">
                  <c:v>0</c:v>
                </c:pt>
                <c:pt idx="5">
                  <c:v>0</c:v>
                </c:pt>
                <c:pt idx="6">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ysClr val="windowText" lastClr="000000"/>
              </a:solidFill>
            </a:ln>
            <a:scene3d>
              <a:camera prst="orthographicFront"/>
              <a:lightRig rig="threePt" dir="t"/>
            </a:scene3d>
            <a:sp3d>
              <a:bevelT prst="relaxedInset"/>
            </a:sp3d>
          </c:spPr>
          <c:dPt>
            <c:idx val="0"/>
            <c:bubble3D val="0"/>
            <c:spPr>
              <a:solidFill>
                <a:srgbClr val="FFFF00"/>
              </a:solidFill>
              <a:ln>
                <a:solidFill>
                  <a:sysClr val="windowText" lastClr="000000"/>
                </a:solidFill>
              </a:ln>
              <a:scene3d>
                <a:camera prst="orthographicFront"/>
                <a:lightRig rig="threePt" dir="t"/>
              </a:scene3d>
              <a:sp3d>
                <a:bevelT prst="relaxedInset"/>
              </a:sp3d>
            </c:spPr>
          </c:dPt>
          <c:dPt>
            <c:idx val="1"/>
            <c:bubble3D val="0"/>
            <c:explosion val="1"/>
            <c:spPr>
              <a:solidFill>
                <a:srgbClr val="00FF00"/>
              </a:solidFill>
              <a:ln>
                <a:solidFill>
                  <a:sysClr val="windowText" lastClr="000000"/>
                </a:solidFill>
              </a:ln>
              <a:scene3d>
                <a:camera prst="orthographicFront"/>
                <a:lightRig rig="threePt" dir="t"/>
              </a:scene3d>
              <a:sp3d>
                <a:bevelT prst="relaxedInset"/>
              </a:sp3d>
            </c:spPr>
          </c:dPt>
          <c:dPt>
            <c:idx val="2"/>
            <c:bubble3D val="0"/>
            <c:spPr>
              <a:solidFill>
                <a:srgbClr val="FF6600"/>
              </a:solidFill>
              <a:ln>
                <a:solidFill>
                  <a:sysClr val="windowText" lastClr="000000"/>
                </a:solidFill>
              </a:ln>
              <a:scene3d>
                <a:camera prst="orthographicFront"/>
                <a:lightRig rig="threePt" dir="t"/>
              </a:scene3d>
              <a:sp3d>
                <a:bevelT prst="relaxedInset"/>
              </a:sp3d>
            </c:spPr>
          </c:dPt>
          <c:dPt>
            <c:idx val="3"/>
            <c:bubble3D val="0"/>
            <c:spPr>
              <a:solidFill>
                <a:srgbClr val="9966FF"/>
              </a:solidFill>
              <a:ln>
                <a:solidFill>
                  <a:sysClr val="windowText" lastClr="000000"/>
                </a:solidFill>
              </a:ln>
              <a:scene3d>
                <a:camera prst="orthographicFront"/>
                <a:lightRig rig="threePt" dir="t"/>
              </a:scene3d>
              <a:sp3d>
                <a:bevelT prst="relaxedInset"/>
              </a:sp3d>
            </c:spPr>
          </c:dPt>
          <c:dPt>
            <c:idx val="4"/>
            <c:bubble3D val="0"/>
            <c:spPr>
              <a:solidFill>
                <a:srgbClr val="00B0F0"/>
              </a:solidFill>
              <a:ln>
                <a:solidFill>
                  <a:sysClr val="windowText" lastClr="000000"/>
                </a:solidFill>
              </a:ln>
              <a:scene3d>
                <a:camera prst="orthographicFront"/>
                <a:lightRig rig="threePt" dir="t"/>
              </a:scene3d>
              <a:sp3d>
                <a:bevelT prst="relaxedInset"/>
              </a:sp3d>
            </c:spPr>
          </c:dPt>
          <c:dPt>
            <c:idx val="5"/>
            <c:bubble3D val="0"/>
            <c:spPr>
              <a:solidFill>
                <a:srgbClr val="C0C0C0"/>
              </a:solidFill>
              <a:ln>
                <a:solidFill>
                  <a:sysClr val="windowText" lastClr="000000"/>
                </a:solidFill>
              </a:ln>
              <a:scene3d>
                <a:camera prst="orthographicFront"/>
                <a:lightRig rig="threePt" dir="t"/>
              </a:scene3d>
              <a:sp3d>
                <a:bevelT prst="relaxedInset"/>
              </a:sp3d>
            </c:spPr>
          </c:dPt>
          <c:dLbls>
            <c:dLbl>
              <c:idx val="1"/>
              <c:layout>
                <c:manualLayout>
                  <c:x val="-0.14568613298337707"/>
                  <c:y val="9.796296296296296E-2"/>
                </c:manualLayout>
              </c:layout>
              <c:showLegendKey val="0"/>
              <c:showVal val="0"/>
              <c:showCatName val="1"/>
              <c:showSerName val="0"/>
              <c:showPercent val="1"/>
              <c:showBubbleSize val="0"/>
            </c:dLbl>
            <c:dLbl>
              <c:idx val="3"/>
              <c:layout>
                <c:manualLayout>
                  <c:x val="0.19296259842519686"/>
                  <c:y val="-0.1736311606882473"/>
                </c:manualLayout>
              </c:layout>
              <c:showLegendKey val="0"/>
              <c:showVal val="0"/>
              <c:showCatName val="1"/>
              <c:showSerName val="0"/>
              <c:showPercent val="1"/>
              <c:showBubbleSize val="0"/>
            </c:dLbl>
            <c:dLbl>
              <c:idx val="4"/>
              <c:layout>
                <c:manualLayout>
                  <c:x val="-0.12602274715660541"/>
                  <c:y val="7.9861111111111119E-2"/>
                </c:manualLayout>
              </c:layout>
              <c:showLegendKey val="0"/>
              <c:showVal val="0"/>
              <c:showCatName val="1"/>
              <c:showSerName val="0"/>
              <c:showPercent val="1"/>
              <c:showBubbleSize val="0"/>
            </c:dLbl>
            <c:dLbl>
              <c:idx val="5"/>
              <c:layout>
                <c:manualLayout>
                  <c:x val="-3.3681539807524037E-2"/>
                  <c:y val="1.3888888888888888E-2"/>
                </c:manualLayout>
              </c:layout>
              <c:showLegendKey val="0"/>
              <c:showVal val="0"/>
              <c:showCatName val="1"/>
              <c:showSerName val="0"/>
              <c:showPercent val="1"/>
              <c:showBubbleSize val="0"/>
            </c:dLbl>
            <c:dLbl>
              <c:idx val="6"/>
              <c:layout>
                <c:manualLayout>
                  <c:x val="0.24062401574803149"/>
                  <c:y val="1.504629629629629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street!$B$36:$B$42</c:f>
              <c:strCache>
                <c:ptCount val="7"/>
                <c:pt idx="0">
                  <c:v>1. Salaries</c:v>
                </c:pt>
                <c:pt idx="1">
                  <c:v>2. Benefits</c:v>
                </c:pt>
                <c:pt idx="2">
                  <c:v>3. Supples and Support</c:v>
                </c:pt>
                <c:pt idx="3">
                  <c:v>4. Utilities and Fuel</c:v>
                </c:pt>
                <c:pt idx="4">
                  <c:v>5. Contracted &amp; Professional Servies</c:v>
                </c:pt>
                <c:pt idx="5">
                  <c:v>6. Capital Outlay</c:v>
                </c:pt>
                <c:pt idx="6">
                  <c:v>7. Contribute to Other Funds</c:v>
                </c:pt>
              </c:strCache>
            </c:strRef>
          </c:cat>
          <c:val>
            <c:numRef>
              <c:f>street!$C$36:$C$42</c:f>
              <c:numCache>
                <c:formatCode>_("$"* #,##0_);_("$"* \(#,##0\);_("$"* "-"_);_(@_)</c:formatCode>
                <c:ptCount val="7"/>
                <c:pt idx="0">
                  <c:v>35542</c:v>
                </c:pt>
                <c:pt idx="1">
                  <c:v>52529</c:v>
                </c:pt>
                <c:pt idx="2">
                  <c:v>58180</c:v>
                </c:pt>
                <c:pt idx="3">
                  <c:v>152000</c:v>
                </c:pt>
                <c:pt idx="4">
                  <c:v>7000</c:v>
                </c:pt>
                <c:pt idx="5">
                  <c:v>48000</c:v>
                </c:pt>
                <c:pt idx="6">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ysClr val="windowText" lastClr="000000"/>
              </a:solidFill>
            </a:ln>
            <a:scene3d>
              <a:camera prst="orthographicFront"/>
              <a:lightRig rig="threePt" dir="t"/>
            </a:scene3d>
            <a:sp3d>
              <a:bevelT prst="relaxedInset"/>
            </a:sp3d>
          </c:spPr>
          <c:dPt>
            <c:idx val="0"/>
            <c:bubble3D val="0"/>
            <c:spPr>
              <a:solidFill>
                <a:srgbClr val="FFFF00"/>
              </a:solidFill>
              <a:ln>
                <a:solidFill>
                  <a:sysClr val="windowText" lastClr="000000"/>
                </a:solidFill>
              </a:ln>
              <a:scene3d>
                <a:camera prst="orthographicFront"/>
                <a:lightRig rig="threePt" dir="t"/>
              </a:scene3d>
              <a:sp3d>
                <a:bevelT prst="relaxedInset"/>
              </a:sp3d>
            </c:spPr>
          </c:dPt>
          <c:dPt>
            <c:idx val="1"/>
            <c:bubble3D val="0"/>
            <c:explosion val="1"/>
            <c:spPr>
              <a:solidFill>
                <a:srgbClr val="00FF00"/>
              </a:solidFill>
              <a:ln>
                <a:solidFill>
                  <a:sysClr val="windowText" lastClr="000000"/>
                </a:solidFill>
              </a:ln>
              <a:scene3d>
                <a:camera prst="orthographicFront"/>
                <a:lightRig rig="threePt" dir="t"/>
              </a:scene3d>
              <a:sp3d>
                <a:bevelT prst="relaxedInset"/>
              </a:sp3d>
            </c:spPr>
          </c:dPt>
          <c:dPt>
            <c:idx val="2"/>
            <c:bubble3D val="0"/>
            <c:spPr>
              <a:solidFill>
                <a:srgbClr val="FF6600"/>
              </a:solidFill>
              <a:ln>
                <a:solidFill>
                  <a:sysClr val="windowText" lastClr="000000"/>
                </a:solidFill>
              </a:ln>
              <a:scene3d>
                <a:camera prst="orthographicFront"/>
                <a:lightRig rig="threePt" dir="t"/>
              </a:scene3d>
              <a:sp3d>
                <a:bevelT prst="relaxedInset"/>
              </a:sp3d>
            </c:spPr>
          </c:dPt>
          <c:dPt>
            <c:idx val="3"/>
            <c:bubble3D val="0"/>
            <c:spPr>
              <a:solidFill>
                <a:srgbClr val="9966FF"/>
              </a:solidFill>
              <a:ln>
                <a:solidFill>
                  <a:sysClr val="windowText" lastClr="000000"/>
                </a:solidFill>
              </a:ln>
              <a:scene3d>
                <a:camera prst="orthographicFront"/>
                <a:lightRig rig="threePt" dir="t"/>
              </a:scene3d>
              <a:sp3d>
                <a:bevelT prst="relaxedInset"/>
              </a:sp3d>
            </c:spPr>
          </c:dPt>
          <c:dPt>
            <c:idx val="4"/>
            <c:bubble3D val="0"/>
            <c:spPr>
              <a:solidFill>
                <a:srgbClr val="00B0F0"/>
              </a:solidFill>
              <a:ln>
                <a:solidFill>
                  <a:sysClr val="windowText" lastClr="000000"/>
                </a:solidFill>
              </a:ln>
              <a:scene3d>
                <a:camera prst="orthographicFront"/>
                <a:lightRig rig="threePt" dir="t"/>
              </a:scene3d>
              <a:sp3d>
                <a:bevelT prst="relaxedInset"/>
              </a:sp3d>
            </c:spPr>
          </c:dPt>
          <c:dPt>
            <c:idx val="5"/>
            <c:bubble3D val="0"/>
            <c:spPr>
              <a:solidFill>
                <a:srgbClr val="C0C0C0"/>
              </a:solidFill>
              <a:ln>
                <a:solidFill>
                  <a:sysClr val="windowText" lastClr="000000"/>
                </a:solidFill>
              </a:ln>
              <a:scene3d>
                <a:camera prst="orthographicFront"/>
                <a:lightRig rig="threePt" dir="t"/>
              </a:scene3d>
              <a:sp3d>
                <a:bevelT prst="relaxedInset"/>
              </a:sp3d>
            </c:spPr>
          </c:dPt>
          <c:dPt>
            <c:idx val="6"/>
            <c:bubble3D val="0"/>
            <c:spPr>
              <a:solidFill>
                <a:srgbClr val="FFCC99"/>
              </a:solidFill>
              <a:ln>
                <a:solidFill>
                  <a:sysClr val="windowText" lastClr="000000"/>
                </a:solidFill>
              </a:ln>
              <a:scene3d>
                <a:camera prst="orthographicFront"/>
                <a:lightRig rig="threePt" dir="t"/>
              </a:scene3d>
              <a:sp3d>
                <a:bevelT prst="relaxedInset"/>
              </a:sp3d>
            </c:spPr>
          </c:dPt>
          <c:dLbls>
            <c:dLbl>
              <c:idx val="1"/>
              <c:layout>
                <c:manualLayout>
                  <c:x val="-7.3463910761154855E-2"/>
                  <c:y val="-4.0925925925925928E-2"/>
                </c:manualLayout>
              </c:layout>
              <c:showLegendKey val="0"/>
              <c:showVal val="0"/>
              <c:showCatName val="1"/>
              <c:showSerName val="0"/>
              <c:showPercent val="1"/>
              <c:showBubbleSize val="0"/>
            </c:dLbl>
            <c:dLbl>
              <c:idx val="2"/>
              <c:layout>
                <c:manualLayout>
                  <c:x val="-1.5150918635170605E-3"/>
                  <c:y val="-0.19521106736657917"/>
                </c:manualLayout>
              </c:layout>
              <c:showLegendKey val="0"/>
              <c:showVal val="0"/>
              <c:showCatName val="1"/>
              <c:showSerName val="0"/>
              <c:showPercent val="1"/>
              <c:showBubbleSize val="0"/>
            </c:dLbl>
            <c:dLbl>
              <c:idx val="3"/>
              <c:layout>
                <c:manualLayout>
                  <c:x val="4.9485345581802377E-2"/>
                  <c:y val="-0.20603856809565471"/>
                </c:manualLayout>
              </c:layout>
              <c:showLegendKey val="0"/>
              <c:showVal val="0"/>
              <c:showCatName val="1"/>
              <c:showSerName val="0"/>
              <c:showPercent val="1"/>
              <c:showBubbleSize val="0"/>
            </c:dLbl>
            <c:dLbl>
              <c:idx val="4"/>
              <c:layout>
                <c:manualLayout>
                  <c:x val="3.2310586176727912E-2"/>
                  <c:y val="5.7870370370370367E-3"/>
                </c:manualLayout>
              </c:layout>
              <c:showLegendKey val="0"/>
              <c:showVal val="0"/>
              <c:showCatName val="1"/>
              <c:showSerName val="0"/>
              <c:showPercent val="1"/>
              <c:showBubbleSize val="0"/>
            </c:dLbl>
            <c:dLbl>
              <c:idx val="5"/>
              <c:layout>
                <c:manualLayout>
                  <c:x val="-1.1459317585301837E-2"/>
                  <c:y val="0.18518518518518517"/>
                </c:manualLayout>
              </c:layout>
              <c:showLegendKey val="0"/>
              <c:showVal val="0"/>
              <c:showCatName val="1"/>
              <c:showSerName val="0"/>
              <c:showPercent val="1"/>
              <c:showBubbleSize val="0"/>
            </c:dLbl>
            <c:dLbl>
              <c:idx val="6"/>
              <c:layout>
                <c:manualLayout>
                  <c:x val="0.18229068241469817"/>
                  <c:y val="-0.24884295713035878"/>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powell!$B$16:$B$22</c:f>
              <c:strCache>
                <c:ptCount val="7"/>
                <c:pt idx="0">
                  <c:v>1. Salaries</c:v>
                </c:pt>
                <c:pt idx="1">
                  <c:v>2. Benefits</c:v>
                </c:pt>
                <c:pt idx="2">
                  <c:v>3. Supples and Support</c:v>
                </c:pt>
                <c:pt idx="3">
                  <c:v>4. Utilities and Fuel</c:v>
                </c:pt>
                <c:pt idx="4">
                  <c:v>5. Contracted &amp; Professional Servies</c:v>
                </c:pt>
                <c:pt idx="5">
                  <c:v>6. Capital Outlay</c:v>
                </c:pt>
                <c:pt idx="6">
                  <c:v>7. Contribute to Other Funds</c:v>
                </c:pt>
              </c:strCache>
            </c:strRef>
          </c:cat>
          <c:val>
            <c:numRef>
              <c:f>powell!$C$16:$C$22</c:f>
              <c:numCache>
                <c:formatCode>_("$"* #,##0_);_("$"* \(#,##0\);_("$"* "-"_);_(@_)</c:formatCode>
                <c:ptCount val="7"/>
                <c:pt idx="0">
                  <c:v>95000</c:v>
                </c:pt>
                <c:pt idx="1">
                  <c:v>0</c:v>
                </c:pt>
                <c:pt idx="2">
                  <c:v>72000</c:v>
                </c:pt>
                <c:pt idx="3">
                  <c:v>0</c:v>
                </c:pt>
                <c:pt idx="4">
                  <c:v>1000</c:v>
                </c:pt>
                <c:pt idx="5">
                  <c:v>555000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ysClr val="windowText" lastClr="000000"/>
              </a:solidFill>
            </a:ln>
            <a:scene3d>
              <a:camera prst="orthographicFront"/>
              <a:lightRig rig="threePt" dir="t"/>
            </a:scene3d>
            <a:sp3d>
              <a:bevelT prst="relaxedInset"/>
            </a:sp3d>
          </c:spPr>
          <c:dPt>
            <c:idx val="0"/>
            <c:bubble3D val="0"/>
            <c:spPr>
              <a:solidFill>
                <a:srgbClr val="FFFF00"/>
              </a:solidFill>
              <a:ln>
                <a:solidFill>
                  <a:sysClr val="windowText" lastClr="000000"/>
                </a:solidFill>
              </a:ln>
              <a:scene3d>
                <a:camera prst="orthographicFront"/>
                <a:lightRig rig="threePt" dir="t"/>
              </a:scene3d>
              <a:sp3d>
                <a:bevelT prst="relaxedInset"/>
              </a:sp3d>
            </c:spPr>
          </c:dPt>
          <c:dPt>
            <c:idx val="1"/>
            <c:bubble3D val="0"/>
            <c:explosion val="1"/>
            <c:spPr>
              <a:solidFill>
                <a:srgbClr val="00FF00"/>
              </a:solidFill>
              <a:ln>
                <a:solidFill>
                  <a:sysClr val="windowText" lastClr="000000"/>
                </a:solidFill>
              </a:ln>
              <a:scene3d>
                <a:camera prst="orthographicFront"/>
                <a:lightRig rig="threePt" dir="t"/>
              </a:scene3d>
              <a:sp3d>
                <a:bevelT prst="relaxedInset"/>
              </a:sp3d>
            </c:spPr>
          </c:dPt>
          <c:dPt>
            <c:idx val="2"/>
            <c:bubble3D val="0"/>
            <c:spPr>
              <a:solidFill>
                <a:srgbClr val="FF6600"/>
              </a:solidFill>
              <a:ln>
                <a:solidFill>
                  <a:sysClr val="windowText" lastClr="000000"/>
                </a:solidFill>
              </a:ln>
              <a:scene3d>
                <a:camera prst="orthographicFront"/>
                <a:lightRig rig="threePt" dir="t"/>
              </a:scene3d>
              <a:sp3d>
                <a:bevelT prst="relaxedInset"/>
              </a:sp3d>
            </c:spPr>
          </c:dPt>
          <c:dPt>
            <c:idx val="3"/>
            <c:bubble3D val="0"/>
            <c:spPr>
              <a:solidFill>
                <a:srgbClr val="9966FF"/>
              </a:solidFill>
              <a:ln>
                <a:solidFill>
                  <a:sysClr val="windowText" lastClr="000000"/>
                </a:solidFill>
              </a:ln>
              <a:scene3d>
                <a:camera prst="orthographicFront"/>
                <a:lightRig rig="threePt" dir="t"/>
              </a:scene3d>
              <a:sp3d>
                <a:bevelT prst="relaxedInset"/>
              </a:sp3d>
            </c:spPr>
          </c:dPt>
          <c:dPt>
            <c:idx val="4"/>
            <c:bubble3D val="0"/>
            <c:spPr>
              <a:solidFill>
                <a:srgbClr val="00B0F0"/>
              </a:solidFill>
              <a:ln>
                <a:solidFill>
                  <a:sysClr val="windowText" lastClr="000000"/>
                </a:solidFill>
              </a:ln>
              <a:scene3d>
                <a:camera prst="orthographicFront"/>
                <a:lightRig rig="threePt" dir="t"/>
              </a:scene3d>
              <a:sp3d>
                <a:bevelT prst="relaxedInset"/>
              </a:sp3d>
            </c:spPr>
          </c:dPt>
          <c:dPt>
            <c:idx val="5"/>
            <c:bubble3D val="0"/>
            <c:spPr>
              <a:solidFill>
                <a:srgbClr val="C0C0C0"/>
              </a:solidFill>
              <a:ln>
                <a:solidFill>
                  <a:sysClr val="windowText" lastClr="000000"/>
                </a:solidFill>
              </a:ln>
              <a:scene3d>
                <a:camera prst="orthographicFront"/>
                <a:lightRig rig="threePt" dir="t"/>
              </a:scene3d>
              <a:sp3d>
                <a:bevelT prst="relaxedInset"/>
              </a:sp3d>
            </c:spPr>
          </c:dPt>
          <c:dLbls>
            <c:dLbl>
              <c:idx val="2"/>
              <c:layout>
                <c:manualLayout>
                  <c:x val="9.212871828521435E-2"/>
                  <c:y val="-0.13916046952464275"/>
                </c:manualLayout>
              </c:layout>
              <c:showLegendKey val="0"/>
              <c:showVal val="0"/>
              <c:showCatName val="1"/>
              <c:showSerName val="0"/>
              <c:showPercent val="1"/>
              <c:showBubbleSize val="0"/>
            </c:dLbl>
            <c:dLbl>
              <c:idx val="4"/>
              <c:tx>
                <c:rich>
                  <a:bodyPr/>
                  <a:lstStyle/>
                  <a:p>
                    <a:r>
                      <a:rPr lang="en-US" sz="800"/>
                      <a:t>5. Contracted &amp; Professional </a:t>
                    </a:r>
                    <a:r>
                      <a:rPr lang="en-US"/>
                      <a:t>Servies
9%</a:t>
                    </a:r>
                  </a:p>
                </c:rich>
              </c:tx>
              <c:showLegendKey val="0"/>
              <c:showVal val="0"/>
              <c:showCatName val="1"/>
              <c:showSerName val="0"/>
              <c:showPercent val="1"/>
              <c:showBubbleSize val="0"/>
            </c:dLbl>
            <c:dLbl>
              <c:idx val="6"/>
              <c:delete val="1"/>
            </c:dLbl>
            <c:showLegendKey val="0"/>
            <c:showVal val="0"/>
            <c:showCatName val="1"/>
            <c:showSerName val="0"/>
            <c:showPercent val="1"/>
            <c:showBubbleSize val="0"/>
            <c:showLeaderLines val="1"/>
          </c:dLbls>
          <c:cat>
            <c:strRef>
              <c:f>' sanitation'!$B$35:$B$41</c:f>
              <c:strCache>
                <c:ptCount val="7"/>
                <c:pt idx="0">
                  <c:v>1. Salaries</c:v>
                </c:pt>
                <c:pt idx="1">
                  <c:v>2. Benefits</c:v>
                </c:pt>
                <c:pt idx="2">
                  <c:v>3. Supples and Support</c:v>
                </c:pt>
                <c:pt idx="3">
                  <c:v>4. Utilities and Fuel</c:v>
                </c:pt>
                <c:pt idx="4">
                  <c:v>5. Contracted &amp; Professional Servies</c:v>
                </c:pt>
                <c:pt idx="5">
                  <c:v>6. Capital Outlay</c:v>
                </c:pt>
                <c:pt idx="6">
                  <c:v>7. Contribution to Other Funds</c:v>
                </c:pt>
              </c:strCache>
            </c:strRef>
          </c:cat>
          <c:val>
            <c:numRef>
              <c:f>' sanitation'!$C$35:$C$41</c:f>
              <c:numCache>
                <c:formatCode>_("$"* #,##0_);_("$"* \(#,##0\);_("$"* "-"_);_(@_)</c:formatCode>
                <c:ptCount val="7"/>
                <c:pt idx="0">
                  <c:v>185279</c:v>
                </c:pt>
                <c:pt idx="1">
                  <c:v>76816</c:v>
                </c:pt>
                <c:pt idx="2">
                  <c:v>70191</c:v>
                </c:pt>
                <c:pt idx="3">
                  <c:v>20500</c:v>
                </c:pt>
                <c:pt idx="4">
                  <c:v>69250</c:v>
                </c:pt>
                <c:pt idx="5">
                  <c:v>387000</c:v>
                </c:pt>
                <c:pt idx="6">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ysClr val="windowText" lastClr="000000"/>
              </a:solidFill>
            </a:ln>
            <a:scene3d>
              <a:camera prst="orthographicFront"/>
              <a:lightRig rig="threePt" dir="t"/>
            </a:scene3d>
            <a:sp3d>
              <a:bevelT prst="relaxedInset"/>
            </a:sp3d>
          </c:spPr>
          <c:dPt>
            <c:idx val="0"/>
            <c:bubble3D val="0"/>
            <c:spPr>
              <a:solidFill>
                <a:srgbClr val="FFFF00"/>
              </a:solidFill>
              <a:ln>
                <a:solidFill>
                  <a:sysClr val="windowText" lastClr="000000"/>
                </a:solidFill>
              </a:ln>
              <a:scene3d>
                <a:camera prst="orthographicFront"/>
                <a:lightRig rig="threePt" dir="t"/>
              </a:scene3d>
              <a:sp3d>
                <a:bevelT prst="relaxedInset"/>
              </a:sp3d>
            </c:spPr>
          </c:dPt>
          <c:dPt>
            <c:idx val="1"/>
            <c:bubble3D val="0"/>
            <c:explosion val="1"/>
            <c:spPr>
              <a:solidFill>
                <a:srgbClr val="00FF00"/>
              </a:solidFill>
              <a:ln>
                <a:solidFill>
                  <a:sysClr val="windowText" lastClr="000000"/>
                </a:solidFill>
              </a:ln>
              <a:scene3d>
                <a:camera prst="orthographicFront"/>
                <a:lightRig rig="threePt" dir="t"/>
              </a:scene3d>
              <a:sp3d>
                <a:bevelT prst="relaxedInset"/>
              </a:sp3d>
            </c:spPr>
          </c:dPt>
          <c:dPt>
            <c:idx val="2"/>
            <c:bubble3D val="0"/>
            <c:spPr>
              <a:solidFill>
                <a:srgbClr val="FF6600"/>
              </a:solidFill>
              <a:ln>
                <a:solidFill>
                  <a:sysClr val="windowText" lastClr="000000"/>
                </a:solidFill>
              </a:ln>
              <a:scene3d>
                <a:camera prst="orthographicFront"/>
                <a:lightRig rig="threePt" dir="t"/>
              </a:scene3d>
              <a:sp3d>
                <a:bevelT prst="relaxedInset"/>
              </a:sp3d>
            </c:spPr>
          </c:dPt>
          <c:dPt>
            <c:idx val="3"/>
            <c:bubble3D val="0"/>
            <c:spPr>
              <a:solidFill>
                <a:srgbClr val="9966FF"/>
              </a:solidFill>
              <a:ln>
                <a:solidFill>
                  <a:sysClr val="windowText" lastClr="000000"/>
                </a:solidFill>
              </a:ln>
              <a:scene3d>
                <a:camera prst="orthographicFront"/>
                <a:lightRig rig="threePt" dir="t"/>
              </a:scene3d>
              <a:sp3d>
                <a:bevelT prst="relaxedInset"/>
              </a:sp3d>
            </c:spPr>
          </c:dPt>
          <c:dPt>
            <c:idx val="4"/>
            <c:bubble3D val="0"/>
            <c:spPr>
              <a:solidFill>
                <a:srgbClr val="00B0F0"/>
              </a:solidFill>
              <a:ln>
                <a:solidFill>
                  <a:sysClr val="windowText" lastClr="000000"/>
                </a:solidFill>
              </a:ln>
              <a:scene3d>
                <a:camera prst="orthographicFront"/>
                <a:lightRig rig="threePt" dir="t"/>
              </a:scene3d>
              <a:sp3d>
                <a:bevelT prst="relaxedInset"/>
              </a:sp3d>
            </c:spPr>
          </c:dPt>
          <c:dLbls>
            <c:dLbl>
              <c:idx val="1"/>
              <c:layout>
                <c:manualLayout>
                  <c:x val="7.9313757655293082E-2"/>
                  <c:y val="-6.4074074074074075E-2"/>
                </c:manualLayout>
              </c:layout>
              <c:showLegendKey val="0"/>
              <c:showVal val="0"/>
              <c:showCatName val="1"/>
              <c:showSerName val="0"/>
              <c:showPercent val="1"/>
              <c:showBubbleSize val="0"/>
            </c:dLbl>
            <c:dLbl>
              <c:idx val="3"/>
              <c:layout>
                <c:manualLayout>
                  <c:x val="-0.11333858267716536"/>
                  <c:y val="0.16433180227471567"/>
                </c:manualLayout>
              </c:layout>
              <c:tx>
                <c:rich>
                  <a:bodyPr/>
                  <a:lstStyle/>
                  <a:p>
                    <a:r>
                      <a:rPr lang="en-US" sz="800"/>
                      <a:t>4. Utilities and Fuel
5%</a:t>
                    </a:r>
                  </a:p>
                </c:rich>
              </c:tx>
              <c:showLegendKey val="0"/>
              <c:showVal val="0"/>
              <c:showCatName val="1"/>
              <c:showSerName val="0"/>
              <c:showPercent val="1"/>
              <c:showBubbleSize val="0"/>
            </c:dLbl>
            <c:dLbl>
              <c:idx val="4"/>
              <c:layout>
                <c:manualLayout>
                  <c:x val="-0.12602274715660541"/>
                  <c:y val="7.9861111111111119E-2"/>
                </c:manualLayout>
              </c:layout>
              <c:tx>
                <c:rich>
                  <a:bodyPr/>
                  <a:lstStyle/>
                  <a:p>
                    <a:r>
                      <a:rPr lang="en-US"/>
                      <a:t>5. </a:t>
                    </a:r>
                    <a:r>
                      <a:rPr lang="en-US" sz="800"/>
                      <a:t>Contracted &amp; Professional Servies
20%</a:t>
                    </a:r>
                  </a:p>
                </c:rich>
              </c:tx>
              <c:showLegendKey val="0"/>
              <c:showVal val="0"/>
              <c:showCatName val="1"/>
              <c:showSerName val="0"/>
              <c:showPercent val="1"/>
              <c:showBubbleSize val="0"/>
            </c:dLbl>
            <c:dLbl>
              <c:idx val="5"/>
              <c:layout>
                <c:manualLayout>
                  <c:x val="3.5762904636920383E-2"/>
                  <c:y val="1.3888888888888888E-2"/>
                </c:manualLayout>
              </c:layout>
              <c:tx>
                <c:rich>
                  <a:bodyPr/>
                  <a:lstStyle/>
                  <a:p>
                    <a:r>
                      <a:rPr lang="en-US" sz="800"/>
                      <a:t>6. Capital Outlay
5%</a:t>
                    </a:r>
                  </a:p>
                </c:rich>
              </c:tx>
              <c:showLegendKey val="0"/>
              <c:showVal val="0"/>
              <c:showCatName val="1"/>
              <c:showSerName val="0"/>
              <c:showPercent val="1"/>
              <c:showBubbleSize val="0"/>
            </c:dLbl>
            <c:dLbl>
              <c:idx val="6"/>
              <c:layout>
                <c:manualLayout>
                  <c:x val="0.24062401574803149"/>
                  <c:y val="1.5046296296296295E-2"/>
                </c:manualLayout>
              </c:layout>
              <c:tx>
                <c:rich>
                  <a:bodyPr/>
                  <a:lstStyle/>
                  <a:p>
                    <a:r>
                      <a:rPr lang="en-US"/>
                      <a:t>7. </a:t>
                    </a:r>
                    <a:r>
                      <a:rPr lang="en-US" sz="800"/>
                      <a:t>Contribution to Other Funds
3%</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parks!$B$28:$B$34</c:f>
              <c:strCache>
                <c:ptCount val="7"/>
                <c:pt idx="0">
                  <c:v>1. Salaries</c:v>
                </c:pt>
                <c:pt idx="1">
                  <c:v>2. Benefits</c:v>
                </c:pt>
                <c:pt idx="2">
                  <c:v>3. Supples and Support</c:v>
                </c:pt>
                <c:pt idx="3">
                  <c:v>4. Utilities and Fuel</c:v>
                </c:pt>
                <c:pt idx="4">
                  <c:v>5. Contracted &amp; Professional Servies</c:v>
                </c:pt>
                <c:pt idx="5">
                  <c:v>6. Capital Outlay</c:v>
                </c:pt>
                <c:pt idx="6">
                  <c:v>7. Contribution to Other Funds</c:v>
                </c:pt>
              </c:strCache>
            </c:strRef>
          </c:cat>
          <c:val>
            <c:numRef>
              <c:f>parks!$C$28:$C$34</c:f>
            </c:numRef>
          </c:val>
        </c:ser>
        <c:ser>
          <c:idx val="1"/>
          <c:order val="1"/>
          <c:dLbls>
            <c:showLegendKey val="0"/>
            <c:showVal val="0"/>
            <c:showCatName val="1"/>
            <c:showSerName val="0"/>
            <c:showPercent val="1"/>
            <c:showBubbleSize val="0"/>
            <c:showLeaderLines val="1"/>
          </c:dLbls>
          <c:cat>
            <c:strRef>
              <c:f>parks!$B$28:$B$34</c:f>
              <c:strCache>
                <c:ptCount val="7"/>
                <c:pt idx="0">
                  <c:v>1. Salaries</c:v>
                </c:pt>
                <c:pt idx="1">
                  <c:v>2. Benefits</c:v>
                </c:pt>
                <c:pt idx="2">
                  <c:v>3. Supples and Support</c:v>
                </c:pt>
                <c:pt idx="3">
                  <c:v>4. Utilities and Fuel</c:v>
                </c:pt>
                <c:pt idx="4">
                  <c:v>5. Contracted &amp; Professional Servies</c:v>
                </c:pt>
                <c:pt idx="5">
                  <c:v>6. Capital Outlay</c:v>
                </c:pt>
                <c:pt idx="6">
                  <c:v>7. Contribution to Other Funds</c:v>
                </c:pt>
              </c:strCache>
            </c:strRef>
          </c:cat>
          <c:val>
            <c:numRef>
              <c:f>parks!$D$28:$D$34</c:f>
            </c:numRef>
          </c:val>
        </c:ser>
        <c:ser>
          <c:idx val="2"/>
          <c:order val="2"/>
          <c:spPr>
            <a:scene3d>
              <a:camera prst="orthographicFront"/>
              <a:lightRig rig="threePt" dir="t"/>
            </a:scene3d>
            <a:sp3d>
              <a:bevelT prst="relaxedInset"/>
            </a:sp3d>
          </c:spPr>
          <c:dPt>
            <c:idx val="0"/>
            <c:bubble3D val="0"/>
            <c:spPr>
              <a:solidFill>
                <a:srgbClr val="FFFF00"/>
              </a:solidFill>
              <a:scene3d>
                <a:camera prst="orthographicFront"/>
                <a:lightRig rig="threePt" dir="t"/>
              </a:scene3d>
              <a:sp3d>
                <a:bevelT prst="relaxedInset"/>
              </a:sp3d>
            </c:spPr>
          </c:dPt>
          <c:dPt>
            <c:idx val="1"/>
            <c:bubble3D val="0"/>
            <c:spPr>
              <a:solidFill>
                <a:srgbClr val="00FF00"/>
              </a:solidFill>
              <a:scene3d>
                <a:camera prst="orthographicFront"/>
                <a:lightRig rig="threePt" dir="t"/>
              </a:scene3d>
              <a:sp3d>
                <a:bevelT prst="relaxedInset"/>
              </a:sp3d>
            </c:spPr>
          </c:dPt>
          <c:dPt>
            <c:idx val="2"/>
            <c:bubble3D val="0"/>
            <c:spPr>
              <a:solidFill>
                <a:srgbClr val="FF6600"/>
              </a:solidFill>
              <a:scene3d>
                <a:camera prst="orthographicFront"/>
                <a:lightRig rig="threePt" dir="t"/>
              </a:scene3d>
              <a:sp3d>
                <a:bevelT prst="relaxedInset"/>
              </a:sp3d>
            </c:spPr>
          </c:dPt>
          <c:dLbls>
            <c:dLbl>
              <c:idx val="4"/>
              <c:delete val="1"/>
            </c:dLbl>
            <c:dLbl>
              <c:idx val="5"/>
              <c:delete val="1"/>
            </c:dLbl>
            <c:dLbl>
              <c:idx val="6"/>
              <c:delete val="1"/>
            </c:dLbl>
            <c:showLegendKey val="0"/>
            <c:showVal val="0"/>
            <c:showCatName val="1"/>
            <c:showSerName val="0"/>
            <c:showPercent val="1"/>
            <c:showBubbleSize val="0"/>
            <c:showLeaderLines val="1"/>
          </c:dLbls>
          <c:cat>
            <c:strRef>
              <c:f>parks!$B$28:$B$34</c:f>
              <c:strCache>
                <c:ptCount val="7"/>
                <c:pt idx="0">
                  <c:v>1. Salaries</c:v>
                </c:pt>
                <c:pt idx="1">
                  <c:v>2. Benefits</c:v>
                </c:pt>
                <c:pt idx="2">
                  <c:v>3. Supples and Support</c:v>
                </c:pt>
                <c:pt idx="3">
                  <c:v>4. Utilities and Fuel</c:v>
                </c:pt>
                <c:pt idx="4">
                  <c:v>5. Contracted &amp; Professional Servies</c:v>
                </c:pt>
                <c:pt idx="5">
                  <c:v>6. Capital Outlay</c:v>
                </c:pt>
                <c:pt idx="6">
                  <c:v>7. Contribution to Other Funds</c:v>
                </c:pt>
              </c:strCache>
            </c:strRef>
          </c:cat>
          <c:val>
            <c:numRef>
              <c:f>parks!$E$28:$E$34</c:f>
              <c:numCache>
                <c:formatCode>_("$"* #,##0_);_("$"* \(#,##0\);_("$"* "-"_);_(@_)</c:formatCode>
                <c:ptCount val="7"/>
                <c:pt idx="0">
                  <c:v>5463</c:v>
                </c:pt>
                <c:pt idx="1">
                  <c:v>418</c:v>
                </c:pt>
                <c:pt idx="2">
                  <c:v>11200</c:v>
                </c:pt>
                <c:pt idx="3">
                  <c:v>8000</c:v>
                </c:pt>
                <c:pt idx="4">
                  <c:v>0</c:v>
                </c:pt>
                <c:pt idx="5">
                  <c:v>0</c:v>
                </c:pt>
                <c:pt idx="6">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Charts!$B$59</c:f>
              <c:strCache>
                <c:ptCount val="1"/>
                <c:pt idx="0">
                  <c:v>Water Sales</c:v>
                </c:pt>
              </c:strCache>
            </c:strRef>
          </c:tx>
          <c:invertIfNegative val="0"/>
          <c:cat>
            <c:strRef>
              <c:f>Charts!$A$60:$A$65</c:f>
              <c:strCache>
                <c:ptCount val="6"/>
                <c:pt idx="0">
                  <c:v>FYE 2014</c:v>
                </c:pt>
                <c:pt idx="1">
                  <c:v>FYE 2013</c:v>
                </c:pt>
                <c:pt idx="2">
                  <c:v>FYE 2012</c:v>
                </c:pt>
                <c:pt idx="3">
                  <c:v>FYE 2011</c:v>
                </c:pt>
                <c:pt idx="4">
                  <c:v>FYE 2010</c:v>
                </c:pt>
                <c:pt idx="5">
                  <c:v>FYE 2009</c:v>
                </c:pt>
              </c:strCache>
            </c:strRef>
          </c:cat>
          <c:val>
            <c:numRef>
              <c:f>Charts!$B$60:$B$65</c:f>
              <c:numCache>
                <c:formatCode>"$"#,##0_);[Red]\("$"#,##0\)</c:formatCode>
                <c:ptCount val="6"/>
                <c:pt idx="0">
                  <c:v>1153004</c:v>
                </c:pt>
                <c:pt idx="1">
                  <c:v>1023889</c:v>
                </c:pt>
                <c:pt idx="2">
                  <c:v>927125</c:v>
                </c:pt>
                <c:pt idx="3">
                  <c:v>918741</c:v>
                </c:pt>
                <c:pt idx="4">
                  <c:v>882915</c:v>
                </c:pt>
                <c:pt idx="5">
                  <c:v>846892</c:v>
                </c:pt>
              </c:numCache>
            </c:numRef>
          </c:val>
        </c:ser>
        <c:ser>
          <c:idx val="1"/>
          <c:order val="1"/>
          <c:tx>
            <c:strRef>
              <c:f>Charts!$C$59</c:f>
              <c:strCache>
                <c:ptCount val="1"/>
                <c:pt idx="0">
                  <c:v>Sewer Charges</c:v>
                </c:pt>
              </c:strCache>
            </c:strRef>
          </c:tx>
          <c:invertIfNegative val="0"/>
          <c:cat>
            <c:strRef>
              <c:f>Charts!$A$60:$A$65</c:f>
              <c:strCache>
                <c:ptCount val="6"/>
                <c:pt idx="0">
                  <c:v>FYE 2014</c:v>
                </c:pt>
                <c:pt idx="1">
                  <c:v>FYE 2013</c:v>
                </c:pt>
                <c:pt idx="2">
                  <c:v>FYE 2012</c:v>
                </c:pt>
                <c:pt idx="3">
                  <c:v>FYE 2011</c:v>
                </c:pt>
                <c:pt idx="4">
                  <c:v>FYE 2010</c:v>
                </c:pt>
                <c:pt idx="5">
                  <c:v>FYE 2009</c:v>
                </c:pt>
              </c:strCache>
            </c:strRef>
          </c:cat>
          <c:val>
            <c:numRef>
              <c:f>Charts!$C$60:$C$65</c:f>
              <c:numCache>
                <c:formatCode>"$"#,##0_);[Red]\("$"#,##0\)</c:formatCode>
                <c:ptCount val="6"/>
                <c:pt idx="0">
                  <c:v>1409801</c:v>
                </c:pt>
                <c:pt idx="1">
                  <c:v>1188503</c:v>
                </c:pt>
                <c:pt idx="2">
                  <c:v>1197197</c:v>
                </c:pt>
                <c:pt idx="3">
                  <c:v>1203378</c:v>
                </c:pt>
                <c:pt idx="4">
                  <c:v>1199193</c:v>
                </c:pt>
                <c:pt idx="5">
                  <c:v>1148405</c:v>
                </c:pt>
              </c:numCache>
            </c:numRef>
          </c:val>
        </c:ser>
        <c:dLbls>
          <c:showLegendKey val="0"/>
          <c:showVal val="0"/>
          <c:showCatName val="0"/>
          <c:showSerName val="0"/>
          <c:showPercent val="0"/>
          <c:showBubbleSize val="0"/>
        </c:dLbls>
        <c:gapWidth val="150"/>
        <c:axId val="129569152"/>
        <c:axId val="129570688"/>
      </c:barChart>
      <c:catAx>
        <c:axId val="129569152"/>
        <c:scaling>
          <c:orientation val="minMax"/>
        </c:scaling>
        <c:delete val="0"/>
        <c:axPos val="b"/>
        <c:majorTickMark val="out"/>
        <c:minorTickMark val="none"/>
        <c:tickLblPos val="nextTo"/>
        <c:crossAx val="129570688"/>
        <c:crosses val="autoZero"/>
        <c:auto val="1"/>
        <c:lblAlgn val="ctr"/>
        <c:lblOffset val="100"/>
        <c:noMultiLvlLbl val="0"/>
      </c:catAx>
      <c:valAx>
        <c:axId val="129570688"/>
        <c:scaling>
          <c:orientation val="minMax"/>
        </c:scaling>
        <c:delete val="0"/>
        <c:axPos val="l"/>
        <c:majorGridlines/>
        <c:numFmt formatCode="&quot;$&quot;#,##0_);[Red]\(&quot;$&quot;#,##0\)" sourceLinked="1"/>
        <c:majorTickMark val="out"/>
        <c:minorTickMark val="none"/>
        <c:tickLblPos val="nextTo"/>
        <c:crossAx val="1295691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Sheet3!$B$1</c:f>
              <c:strCache>
                <c:ptCount val="1"/>
                <c:pt idx="0">
                  <c:v>Town Retiree Health Insurance Obligation</c:v>
                </c:pt>
              </c:strCache>
            </c:strRef>
          </c:tx>
          <c:invertIfNegative val="0"/>
          <c:cat>
            <c:numRef>
              <c:f>Sheet3!$A$2:$A$6</c:f>
              <c:numCache>
                <c:formatCode>General</c:formatCode>
                <c:ptCount val="5"/>
                <c:pt idx="0">
                  <c:v>2014</c:v>
                </c:pt>
                <c:pt idx="1">
                  <c:v>2013</c:v>
                </c:pt>
                <c:pt idx="2">
                  <c:v>2012</c:v>
                </c:pt>
                <c:pt idx="3">
                  <c:v>2011</c:v>
                </c:pt>
                <c:pt idx="4">
                  <c:v>2010</c:v>
                </c:pt>
              </c:numCache>
            </c:numRef>
          </c:cat>
          <c:val>
            <c:numRef>
              <c:f>Sheet3!$B$2:$B$6</c:f>
              <c:numCache>
                <c:formatCode>"$"#,##0_);[Red]\("$"#,##0\)</c:formatCode>
                <c:ptCount val="5"/>
                <c:pt idx="0">
                  <c:v>986808</c:v>
                </c:pt>
                <c:pt idx="1">
                  <c:v>748391</c:v>
                </c:pt>
                <c:pt idx="2">
                  <c:v>528710</c:v>
                </c:pt>
                <c:pt idx="3">
                  <c:v>352897</c:v>
                </c:pt>
                <c:pt idx="4">
                  <c:v>182931</c:v>
                </c:pt>
              </c:numCache>
            </c:numRef>
          </c:val>
        </c:ser>
        <c:dLbls>
          <c:showLegendKey val="0"/>
          <c:showVal val="0"/>
          <c:showCatName val="0"/>
          <c:showSerName val="0"/>
          <c:showPercent val="0"/>
          <c:showBubbleSize val="0"/>
        </c:dLbls>
        <c:gapWidth val="150"/>
        <c:axId val="38585088"/>
        <c:axId val="38586624"/>
      </c:barChart>
      <c:catAx>
        <c:axId val="38585088"/>
        <c:scaling>
          <c:orientation val="minMax"/>
        </c:scaling>
        <c:delete val="0"/>
        <c:axPos val="b"/>
        <c:numFmt formatCode="General" sourceLinked="1"/>
        <c:majorTickMark val="out"/>
        <c:minorTickMark val="none"/>
        <c:tickLblPos val="nextTo"/>
        <c:crossAx val="38586624"/>
        <c:crosses val="autoZero"/>
        <c:auto val="1"/>
        <c:lblAlgn val="ctr"/>
        <c:lblOffset val="100"/>
        <c:noMultiLvlLbl val="0"/>
      </c:catAx>
      <c:valAx>
        <c:axId val="38586624"/>
        <c:scaling>
          <c:orientation val="minMax"/>
        </c:scaling>
        <c:delete val="0"/>
        <c:axPos val="l"/>
        <c:majorGridlines/>
        <c:numFmt formatCode="&quot;$&quot;#,##0_);[Red]\(&quot;$&quot;#,##0\)" sourceLinked="1"/>
        <c:majorTickMark val="out"/>
        <c:minorTickMark val="none"/>
        <c:tickLblPos val="nextTo"/>
        <c:crossAx val="38585088"/>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strRef>
              <c:f>Sheet1!$C$7:$J$7</c:f>
              <c:strCache>
                <c:ptCount val="8"/>
                <c:pt idx="0">
                  <c:v>2009</c:v>
                </c:pt>
                <c:pt idx="1">
                  <c:v>2010</c:v>
                </c:pt>
                <c:pt idx="2">
                  <c:v>2011</c:v>
                </c:pt>
                <c:pt idx="3">
                  <c:v>2012</c:v>
                </c:pt>
                <c:pt idx="4">
                  <c:v>2013</c:v>
                </c:pt>
                <c:pt idx="5">
                  <c:v>2014</c:v>
                </c:pt>
                <c:pt idx="6">
                  <c:v>2015 (proj)*</c:v>
                </c:pt>
                <c:pt idx="7">
                  <c:v>2016 (prop)**</c:v>
                </c:pt>
              </c:strCache>
            </c:strRef>
          </c:cat>
          <c:val>
            <c:numRef>
              <c:f>Sheet1!$C$8:$J$8</c:f>
              <c:numCache>
                <c:formatCode>"$"#,##0_);[Red]\("$"#,##0\)</c:formatCode>
                <c:ptCount val="8"/>
                <c:pt idx="0">
                  <c:v>1030701</c:v>
                </c:pt>
                <c:pt idx="1">
                  <c:v>924923</c:v>
                </c:pt>
                <c:pt idx="2">
                  <c:v>911433</c:v>
                </c:pt>
                <c:pt idx="3">
                  <c:v>1037513</c:v>
                </c:pt>
                <c:pt idx="4">
                  <c:v>1039304</c:v>
                </c:pt>
                <c:pt idx="5">
                  <c:v>1072136</c:v>
                </c:pt>
                <c:pt idx="6">
                  <c:v>1072136</c:v>
                </c:pt>
                <c:pt idx="7">
                  <c:v>1072136</c:v>
                </c:pt>
              </c:numCache>
            </c:numRef>
          </c:val>
          <c:smooth val="0"/>
        </c:ser>
        <c:dLbls>
          <c:showLegendKey val="0"/>
          <c:showVal val="0"/>
          <c:showCatName val="0"/>
          <c:showSerName val="0"/>
          <c:showPercent val="0"/>
          <c:showBubbleSize val="0"/>
        </c:dLbls>
        <c:marker val="1"/>
        <c:smooth val="0"/>
        <c:axId val="129582208"/>
        <c:axId val="129583744"/>
      </c:lineChart>
      <c:catAx>
        <c:axId val="129582208"/>
        <c:scaling>
          <c:orientation val="minMax"/>
        </c:scaling>
        <c:delete val="0"/>
        <c:axPos val="b"/>
        <c:majorTickMark val="out"/>
        <c:minorTickMark val="none"/>
        <c:tickLblPos val="nextTo"/>
        <c:crossAx val="129583744"/>
        <c:crosses val="autoZero"/>
        <c:auto val="1"/>
        <c:lblAlgn val="ctr"/>
        <c:lblOffset val="100"/>
        <c:noMultiLvlLbl val="0"/>
      </c:catAx>
      <c:valAx>
        <c:axId val="129583744"/>
        <c:scaling>
          <c:orientation val="minMax"/>
        </c:scaling>
        <c:delete val="0"/>
        <c:axPos val="l"/>
        <c:majorGridlines/>
        <c:numFmt formatCode="&quot;$&quot;#,##0_);[Red]\(&quot;$&quot;#,##0\)" sourceLinked="1"/>
        <c:majorTickMark val="out"/>
        <c:minorTickMark val="none"/>
        <c:tickLblPos val="nextTo"/>
        <c:crossAx val="129582208"/>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ysClr val="windowText" lastClr="000000"/>
              </a:solidFill>
            </a:ln>
            <a:scene3d>
              <a:camera prst="orthographicFront"/>
              <a:lightRig rig="threePt" dir="t"/>
            </a:scene3d>
            <a:sp3d>
              <a:bevelT prst="relaxedInset"/>
            </a:sp3d>
          </c:spPr>
          <c:dPt>
            <c:idx val="0"/>
            <c:bubble3D val="0"/>
            <c:spPr>
              <a:solidFill>
                <a:srgbClr val="FFFF00"/>
              </a:solidFill>
              <a:ln>
                <a:solidFill>
                  <a:sysClr val="windowText" lastClr="000000"/>
                </a:solidFill>
              </a:ln>
              <a:scene3d>
                <a:camera prst="orthographicFront"/>
                <a:lightRig rig="threePt" dir="t"/>
              </a:scene3d>
              <a:sp3d>
                <a:bevelT prst="relaxedInset"/>
              </a:sp3d>
            </c:spPr>
          </c:dPt>
          <c:dPt>
            <c:idx val="1"/>
            <c:bubble3D val="0"/>
            <c:explosion val="1"/>
            <c:spPr>
              <a:solidFill>
                <a:srgbClr val="00FF00"/>
              </a:solidFill>
              <a:ln>
                <a:solidFill>
                  <a:sysClr val="windowText" lastClr="000000"/>
                </a:solidFill>
              </a:ln>
              <a:scene3d>
                <a:camera prst="orthographicFront"/>
                <a:lightRig rig="threePt" dir="t"/>
              </a:scene3d>
              <a:sp3d>
                <a:bevelT prst="relaxedInset"/>
              </a:sp3d>
            </c:spPr>
          </c:dPt>
          <c:dPt>
            <c:idx val="2"/>
            <c:bubble3D val="0"/>
            <c:spPr>
              <a:solidFill>
                <a:srgbClr val="FF6600"/>
              </a:solidFill>
              <a:ln>
                <a:solidFill>
                  <a:sysClr val="windowText" lastClr="000000"/>
                </a:solidFill>
              </a:ln>
              <a:scene3d>
                <a:camera prst="orthographicFront"/>
                <a:lightRig rig="threePt" dir="t"/>
              </a:scene3d>
              <a:sp3d>
                <a:bevelT prst="relaxedInset"/>
              </a:sp3d>
            </c:spPr>
          </c:dPt>
          <c:dPt>
            <c:idx val="3"/>
            <c:bubble3D val="0"/>
            <c:spPr>
              <a:solidFill>
                <a:srgbClr val="9966FF"/>
              </a:solidFill>
              <a:ln>
                <a:solidFill>
                  <a:sysClr val="windowText" lastClr="000000"/>
                </a:solidFill>
              </a:ln>
              <a:scene3d>
                <a:camera prst="orthographicFront"/>
                <a:lightRig rig="threePt" dir="t"/>
              </a:scene3d>
              <a:sp3d>
                <a:bevelT prst="relaxedInset"/>
              </a:sp3d>
            </c:spPr>
          </c:dPt>
          <c:dPt>
            <c:idx val="4"/>
            <c:bubble3D val="0"/>
            <c:spPr>
              <a:solidFill>
                <a:srgbClr val="00B0F0"/>
              </a:solidFill>
              <a:ln>
                <a:solidFill>
                  <a:sysClr val="windowText" lastClr="000000"/>
                </a:solidFill>
              </a:ln>
              <a:scene3d>
                <a:camera prst="orthographicFront"/>
                <a:lightRig rig="threePt" dir="t"/>
              </a:scene3d>
              <a:sp3d>
                <a:bevelT prst="relaxedInset"/>
              </a:sp3d>
            </c:spPr>
          </c:dPt>
          <c:dPt>
            <c:idx val="5"/>
            <c:bubble3D val="0"/>
            <c:spPr>
              <a:solidFill>
                <a:srgbClr val="C0C0C0"/>
              </a:solidFill>
              <a:ln>
                <a:solidFill>
                  <a:sysClr val="windowText" lastClr="000000"/>
                </a:solidFill>
              </a:ln>
              <a:scene3d>
                <a:camera prst="orthographicFront"/>
                <a:lightRig rig="threePt" dir="t"/>
              </a:scene3d>
              <a:sp3d>
                <a:bevelT prst="relaxedInset"/>
              </a:sp3d>
            </c:spPr>
          </c:dPt>
          <c:dLbls>
            <c:dLbl>
              <c:idx val="2"/>
              <c:layout>
                <c:manualLayout>
                  <c:x val="-0.1356489501312336"/>
                  <c:y val="-0.18082713619130941"/>
                </c:manualLayout>
              </c:layout>
              <c:showLegendKey val="0"/>
              <c:showVal val="0"/>
              <c:showCatName val="1"/>
              <c:showSerName val="0"/>
              <c:showPercent val="1"/>
              <c:showBubbleSize val="0"/>
            </c:dLbl>
            <c:dLbl>
              <c:idx val="5"/>
              <c:layout>
                <c:manualLayout>
                  <c:x val="-4.7933945756780401E-2"/>
                  <c:y val="2.4305555555555556E-2"/>
                </c:manualLayout>
              </c:layout>
              <c:tx>
                <c:rich>
                  <a:bodyPr/>
                  <a:lstStyle/>
                  <a:p>
                    <a:r>
                      <a:rPr lang="en-US" sz="800"/>
                      <a:t>6. Capital Outlay
6%</a:t>
                    </a:r>
                  </a:p>
                </c:rich>
              </c:tx>
              <c:showLegendKey val="0"/>
              <c:showVal val="0"/>
              <c:showCatName val="1"/>
              <c:showSerName val="0"/>
              <c:showPercent val="1"/>
              <c:showBubbleSize val="0"/>
            </c:dLbl>
            <c:dLbl>
              <c:idx val="6"/>
              <c:delete val="1"/>
            </c:dLbl>
            <c:showLegendKey val="0"/>
            <c:showVal val="0"/>
            <c:showCatName val="1"/>
            <c:showSerName val="0"/>
            <c:showPercent val="1"/>
            <c:showBubbleSize val="0"/>
            <c:showLeaderLines val="1"/>
          </c:dLbls>
          <c:cat>
            <c:strRef>
              <c:f>water!$B$58:$B$64</c:f>
              <c:strCache>
                <c:ptCount val="7"/>
                <c:pt idx="0">
                  <c:v>1. Salaries</c:v>
                </c:pt>
                <c:pt idx="1">
                  <c:v>2. Benefits</c:v>
                </c:pt>
                <c:pt idx="2">
                  <c:v>3. Supples and Support</c:v>
                </c:pt>
                <c:pt idx="3">
                  <c:v>4. Utilities and Fuel</c:v>
                </c:pt>
                <c:pt idx="4">
                  <c:v>5. Contracted &amp; Professional Servies</c:v>
                </c:pt>
                <c:pt idx="5">
                  <c:v>6. Capital Outlay</c:v>
                </c:pt>
                <c:pt idx="6">
                  <c:v>7. Contribution to Other Funds</c:v>
                </c:pt>
              </c:strCache>
            </c:strRef>
          </c:cat>
          <c:val>
            <c:numRef>
              <c:f>water!$C$58:$C$64</c:f>
              <c:numCache>
                <c:formatCode>_("$"* #,##0_);_("$"* \(#,##0\);_("$"* "-"_);_(@_)</c:formatCode>
                <c:ptCount val="7"/>
                <c:pt idx="0">
                  <c:v>304538</c:v>
                </c:pt>
                <c:pt idx="1">
                  <c:v>111942</c:v>
                </c:pt>
                <c:pt idx="2">
                  <c:v>325983</c:v>
                </c:pt>
                <c:pt idx="3">
                  <c:v>45000</c:v>
                </c:pt>
                <c:pt idx="4">
                  <c:v>500000</c:v>
                </c:pt>
                <c:pt idx="5">
                  <c:v>85825</c:v>
                </c:pt>
                <c:pt idx="6">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ysClr val="windowText" lastClr="000000"/>
              </a:solidFill>
            </a:ln>
            <a:scene3d>
              <a:camera prst="orthographicFront"/>
              <a:lightRig rig="threePt" dir="t"/>
            </a:scene3d>
            <a:sp3d>
              <a:bevelT prst="relaxedInset"/>
            </a:sp3d>
          </c:spPr>
          <c:dPt>
            <c:idx val="0"/>
            <c:bubble3D val="0"/>
            <c:spPr>
              <a:solidFill>
                <a:srgbClr val="FFFF00"/>
              </a:solidFill>
              <a:ln>
                <a:solidFill>
                  <a:sysClr val="windowText" lastClr="000000"/>
                </a:solidFill>
              </a:ln>
              <a:scene3d>
                <a:camera prst="orthographicFront"/>
                <a:lightRig rig="threePt" dir="t"/>
              </a:scene3d>
              <a:sp3d>
                <a:bevelT prst="relaxedInset"/>
              </a:sp3d>
            </c:spPr>
          </c:dPt>
          <c:dPt>
            <c:idx val="1"/>
            <c:bubble3D val="0"/>
            <c:explosion val="1"/>
            <c:spPr>
              <a:solidFill>
                <a:srgbClr val="00FF00"/>
              </a:solidFill>
              <a:ln>
                <a:solidFill>
                  <a:sysClr val="windowText" lastClr="000000"/>
                </a:solidFill>
              </a:ln>
              <a:scene3d>
                <a:camera prst="orthographicFront"/>
                <a:lightRig rig="threePt" dir="t"/>
              </a:scene3d>
              <a:sp3d>
                <a:bevelT prst="relaxedInset"/>
              </a:sp3d>
            </c:spPr>
          </c:dPt>
          <c:dPt>
            <c:idx val="2"/>
            <c:bubble3D val="0"/>
            <c:spPr>
              <a:solidFill>
                <a:srgbClr val="FF6600"/>
              </a:solidFill>
              <a:ln>
                <a:solidFill>
                  <a:sysClr val="windowText" lastClr="000000"/>
                </a:solidFill>
              </a:ln>
              <a:scene3d>
                <a:camera prst="orthographicFront"/>
                <a:lightRig rig="threePt" dir="t"/>
              </a:scene3d>
              <a:sp3d>
                <a:bevelT prst="relaxedInset"/>
              </a:sp3d>
            </c:spPr>
          </c:dPt>
          <c:dPt>
            <c:idx val="3"/>
            <c:bubble3D val="0"/>
            <c:spPr>
              <a:solidFill>
                <a:srgbClr val="9966FF"/>
              </a:solidFill>
              <a:ln>
                <a:solidFill>
                  <a:sysClr val="windowText" lastClr="000000"/>
                </a:solidFill>
              </a:ln>
              <a:scene3d>
                <a:camera prst="orthographicFront"/>
                <a:lightRig rig="threePt" dir="t"/>
              </a:scene3d>
              <a:sp3d>
                <a:bevelT prst="relaxedInset"/>
              </a:sp3d>
            </c:spPr>
          </c:dPt>
          <c:dPt>
            <c:idx val="4"/>
            <c:bubble3D val="0"/>
            <c:spPr>
              <a:solidFill>
                <a:srgbClr val="00B0F0"/>
              </a:solidFill>
              <a:ln>
                <a:solidFill>
                  <a:sysClr val="windowText" lastClr="000000"/>
                </a:solidFill>
              </a:ln>
              <a:scene3d>
                <a:camera prst="orthographicFront"/>
                <a:lightRig rig="threePt" dir="t"/>
              </a:scene3d>
              <a:sp3d>
                <a:bevelT prst="relaxedInset"/>
              </a:sp3d>
            </c:spPr>
          </c:dPt>
          <c:dPt>
            <c:idx val="5"/>
            <c:bubble3D val="0"/>
            <c:spPr>
              <a:solidFill>
                <a:srgbClr val="C0C0C0"/>
              </a:solidFill>
              <a:ln>
                <a:solidFill>
                  <a:sysClr val="windowText" lastClr="000000"/>
                </a:solidFill>
              </a:ln>
              <a:scene3d>
                <a:camera prst="orthographicFront"/>
                <a:lightRig rig="threePt" dir="t"/>
              </a:scene3d>
              <a:sp3d>
                <a:bevelT prst="relaxedInset"/>
              </a:sp3d>
            </c:spPr>
          </c:dPt>
          <c:dLbls>
            <c:dLbl>
              <c:idx val="2"/>
              <c:layout>
                <c:manualLayout>
                  <c:x val="6.7128827646544181E-2"/>
                  <c:y val="0.10526298091742091"/>
                </c:manualLayout>
              </c:layout>
              <c:showLegendKey val="0"/>
              <c:showVal val="0"/>
              <c:showCatName val="1"/>
              <c:showSerName val="0"/>
              <c:showPercent val="1"/>
              <c:showBubbleSize val="0"/>
            </c:dLbl>
            <c:dLbl>
              <c:idx val="3"/>
              <c:layout>
                <c:manualLayout>
                  <c:x val="2.5282261592300962E-2"/>
                  <c:y val="0.1676928106406628"/>
                </c:manualLayout>
              </c:layout>
              <c:showLegendKey val="0"/>
              <c:showVal val="0"/>
              <c:showCatName val="1"/>
              <c:showSerName val="0"/>
              <c:showPercent val="1"/>
              <c:showBubbleSize val="0"/>
            </c:dLbl>
            <c:dLbl>
              <c:idx val="5"/>
              <c:layout>
                <c:manualLayout>
                  <c:x val="-3.1290135608048997E-2"/>
                  <c:y val="1.1862396204033216E-3"/>
                </c:manualLayout>
              </c:layout>
              <c:tx>
                <c:rich>
                  <a:bodyPr/>
                  <a:lstStyle/>
                  <a:p>
                    <a:r>
                      <a:rPr lang="en-US" sz="800"/>
                      <a:t>6. Capital Outlay
4</a:t>
                    </a:r>
                    <a:r>
                      <a:rPr lang="en-US"/>
                      <a:t>%</a:t>
                    </a:r>
                  </a:p>
                </c:rich>
              </c:tx>
              <c:showLegendKey val="0"/>
              <c:showVal val="0"/>
              <c:showCatName val="1"/>
              <c:showSerName val="0"/>
              <c:showPercent val="1"/>
              <c:showBubbleSize val="0"/>
            </c:dLbl>
            <c:dLbl>
              <c:idx val="6"/>
              <c:delete val="1"/>
            </c:dLbl>
            <c:showLegendKey val="0"/>
            <c:showVal val="0"/>
            <c:showCatName val="1"/>
            <c:showSerName val="0"/>
            <c:showPercent val="1"/>
            <c:showBubbleSize val="0"/>
            <c:showLeaderLines val="1"/>
          </c:dLbls>
          <c:cat>
            <c:strRef>
              <c:f>sewer!$B$42:$B$48</c:f>
              <c:strCache>
                <c:ptCount val="7"/>
                <c:pt idx="0">
                  <c:v>1. Salaries</c:v>
                </c:pt>
                <c:pt idx="1">
                  <c:v>2. Benefits</c:v>
                </c:pt>
                <c:pt idx="2">
                  <c:v>3. Supples and Support</c:v>
                </c:pt>
                <c:pt idx="3">
                  <c:v>4. Utilities and Fuel</c:v>
                </c:pt>
                <c:pt idx="4">
                  <c:v>5. Contracted &amp; Professional Services</c:v>
                </c:pt>
                <c:pt idx="5">
                  <c:v>6. Capital Outlay</c:v>
                </c:pt>
                <c:pt idx="6">
                  <c:v>7. Contribution to Other Funds</c:v>
                </c:pt>
              </c:strCache>
            </c:strRef>
          </c:cat>
          <c:val>
            <c:numRef>
              <c:f>sewer!$C$42:$C$48</c:f>
              <c:numCache>
                <c:formatCode>_("$"* #,##0_);_("$"* \(#,##0\);_("$"* "-"_);_(@_)</c:formatCode>
                <c:ptCount val="7"/>
                <c:pt idx="0">
                  <c:v>99079</c:v>
                </c:pt>
                <c:pt idx="1">
                  <c:v>39618</c:v>
                </c:pt>
                <c:pt idx="2">
                  <c:v>100400</c:v>
                </c:pt>
                <c:pt idx="3">
                  <c:v>25500</c:v>
                </c:pt>
                <c:pt idx="4">
                  <c:v>1055000</c:v>
                </c:pt>
                <c:pt idx="5">
                  <c:v>54000</c:v>
                </c:pt>
                <c:pt idx="6">
                  <c:v>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ln>
              <a:solidFill>
                <a:sysClr val="windowText" lastClr="000000"/>
              </a:solidFill>
            </a:ln>
            <a:effectLst>
              <a:innerShdw blurRad="114300">
                <a:prstClr val="black"/>
              </a:innerShdw>
            </a:effectLst>
            <a:scene3d>
              <a:camera prst="orthographicFront"/>
              <a:lightRig rig="threePt" dir="t"/>
            </a:scene3d>
            <a:sp3d>
              <a:bevelT prst="relaxedInset"/>
            </a:sp3d>
          </c:spPr>
          <c:dPt>
            <c:idx val="0"/>
            <c:bubble3D val="0"/>
            <c:spPr>
              <a:solidFill>
                <a:srgbClr val="99CC00"/>
              </a:solidFill>
              <a:ln>
                <a:solidFill>
                  <a:sysClr val="windowText" lastClr="000000"/>
                </a:solidFill>
              </a:ln>
              <a:effectLst>
                <a:innerShdw blurRad="114300">
                  <a:prstClr val="black"/>
                </a:innerShdw>
              </a:effectLst>
              <a:scene3d>
                <a:camera prst="orthographicFront"/>
                <a:lightRig rig="threePt" dir="t"/>
              </a:scene3d>
              <a:sp3d>
                <a:bevelT prst="relaxedInset"/>
              </a:sp3d>
            </c:spPr>
          </c:dPt>
          <c:dPt>
            <c:idx val="1"/>
            <c:bubble3D val="0"/>
            <c:spPr>
              <a:solidFill>
                <a:srgbClr val="FFFF00"/>
              </a:solidFill>
              <a:ln>
                <a:solidFill>
                  <a:sysClr val="windowText" lastClr="000000"/>
                </a:solidFill>
              </a:ln>
              <a:effectLst>
                <a:innerShdw blurRad="114300">
                  <a:prstClr val="black"/>
                </a:innerShdw>
              </a:effectLst>
              <a:scene3d>
                <a:camera prst="orthographicFront"/>
                <a:lightRig rig="threePt" dir="t"/>
              </a:scene3d>
              <a:sp3d>
                <a:bevelT prst="relaxedInset"/>
              </a:sp3d>
            </c:spPr>
          </c:dPt>
          <c:dPt>
            <c:idx val="2"/>
            <c:bubble3D val="0"/>
            <c:spPr>
              <a:solidFill>
                <a:srgbClr val="C0C0C0"/>
              </a:solidFill>
              <a:ln>
                <a:solidFill>
                  <a:sysClr val="windowText" lastClr="000000"/>
                </a:solidFill>
              </a:ln>
              <a:effectLst>
                <a:innerShdw blurRad="114300">
                  <a:prstClr val="black"/>
                </a:innerShdw>
              </a:effectLst>
              <a:scene3d>
                <a:camera prst="orthographicFront"/>
                <a:lightRig rig="threePt" dir="t"/>
              </a:scene3d>
              <a:sp3d>
                <a:bevelT prst="relaxedInset"/>
              </a:sp3d>
            </c:spPr>
          </c:dPt>
          <c:dPt>
            <c:idx val="3"/>
            <c:bubble3D val="0"/>
            <c:spPr>
              <a:solidFill>
                <a:srgbClr val="FF6600"/>
              </a:solidFill>
              <a:ln>
                <a:solidFill>
                  <a:sysClr val="windowText" lastClr="000000"/>
                </a:solidFill>
              </a:ln>
              <a:effectLst>
                <a:innerShdw blurRad="114300">
                  <a:prstClr val="black"/>
                </a:innerShdw>
              </a:effectLst>
              <a:scene3d>
                <a:camera prst="orthographicFront"/>
                <a:lightRig rig="threePt" dir="t"/>
              </a:scene3d>
              <a:sp3d>
                <a:bevelT prst="relaxedInset"/>
              </a:sp3d>
            </c:spPr>
          </c:dPt>
          <c:dPt>
            <c:idx val="4"/>
            <c:bubble3D val="0"/>
            <c:spPr>
              <a:solidFill>
                <a:srgbClr val="00B0F0"/>
              </a:solidFill>
              <a:ln>
                <a:solidFill>
                  <a:sysClr val="windowText" lastClr="000000"/>
                </a:solidFill>
              </a:ln>
              <a:effectLst>
                <a:innerShdw blurRad="114300">
                  <a:prstClr val="black"/>
                </a:innerShdw>
              </a:effectLst>
              <a:scene3d>
                <a:camera prst="orthographicFront"/>
                <a:lightRig rig="threePt" dir="t"/>
              </a:scene3d>
              <a:sp3d>
                <a:bevelT prst="relaxedInset"/>
              </a:sp3d>
            </c:spPr>
          </c:dPt>
          <c:dLbls>
            <c:showLegendKey val="0"/>
            <c:showVal val="0"/>
            <c:showCatName val="1"/>
            <c:showSerName val="0"/>
            <c:showPercent val="1"/>
            <c:showBubbleSize val="0"/>
            <c:showLeaderLines val="1"/>
          </c:dLbls>
          <c:cat>
            <c:strRef>
              <c:f>'10 Fund Revenue'!$B$117:$B$122</c:f>
              <c:strCache>
                <c:ptCount val="6"/>
                <c:pt idx="0">
                  <c:v>Property Taxes</c:v>
                </c:pt>
                <c:pt idx="1">
                  <c:v>Sales Tax</c:v>
                </c:pt>
                <c:pt idx="2">
                  <c:v>Stated Shared Revenue</c:v>
                </c:pt>
                <c:pt idx="3">
                  <c:v>Local Revenue and Other</c:v>
                </c:pt>
                <c:pt idx="4">
                  <c:v>Grants and Restricted Revenue</c:v>
                </c:pt>
                <c:pt idx="5">
                  <c:v>Fund Balance</c:v>
                </c:pt>
              </c:strCache>
            </c:strRef>
          </c:cat>
          <c:val>
            <c:numRef>
              <c:f>'10 Fund Revenue'!$C$117:$C$122</c:f>
              <c:numCache>
                <c:formatCode>_("$"* #,##0_);_("$"* \(#,##0\);_("$"* "-"_);_(@_)</c:formatCode>
                <c:ptCount val="6"/>
                <c:pt idx="0">
                  <c:v>1846440</c:v>
                </c:pt>
                <c:pt idx="1">
                  <c:v>890000</c:v>
                </c:pt>
                <c:pt idx="2">
                  <c:v>306000</c:v>
                </c:pt>
                <c:pt idx="3">
                  <c:v>919525</c:v>
                </c:pt>
                <c:pt idx="4">
                  <c:v>678647</c:v>
                </c:pt>
                <c:pt idx="5">
                  <c:v>538790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Charts!$B$1</c:f>
              <c:strCache>
                <c:ptCount val="1"/>
                <c:pt idx="0">
                  <c:v>Sales Tax</c:v>
                </c:pt>
              </c:strCache>
            </c:strRef>
          </c:tx>
          <c:marker>
            <c:symbol val="none"/>
          </c:marker>
          <c:cat>
            <c:strRef>
              <c:f>Charts!$A$2:$A$6</c:f>
              <c:strCache>
                <c:ptCount val="5"/>
                <c:pt idx="0">
                  <c:v>FY 09-10</c:v>
                </c:pt>
                <c:pt idx="1">
                  <c:v>FY 10-11</c:v>
                </c:pt>
                <c:pt idx="2">
                  <c:v>FY 11-12</c:v>
                </c:pt>
                <c:pt idx="3">
                  <c:v>FY 12-13</c:v>
                </c:pt>
                <c:pt idx="4">
                  <c:v>FY 13-14</c:v>
                </c:pt>
              </c:strCache>
            </c:strRef>
          </c:cat>
          <c:val>
            <c:numRef>
              <c:f>Charts!$B$2:$B$6</c:f>
              <c:numCache>
                <c:formatCode>"$"#,##0_);[Red]\("$"#,##0\)</c:formatCode>
                <c:ptCount val="5"/>
                <c:pt idx="0">
                  <c:v>741721</c:v>
                </c:pt>
                <c:pt idx="1">
                  <c:v>745149</c:v>
                </c:pt>
                <c:pt idx="2">
                  <c:v>821518</c:v>
                </c:pt>
                <c:pt idx="3">
                  <c:v>824081</c:v>
                </c:pt>
                <c:pt idx="4">
                  <c:v>867094</c:v>
                </c:pt>
              </c:numCache>
            </c:numRef>
          </c:val>
          <c:smooth val="0"/>
        </c:ser>
        <c:dLbls>
          <c:showLegendKey val="0"/>
          <c:showVal val="0"/>
          <c:showCatName val="0"/>
          <c:showSerName val="0"/>
          <c:showPercent val="0"/>
          <c:showBubbleSize val="0"/>
        </c:dLbls>
        <c:marker val="1"/>
        <c:smooth val="0"/>
        <c:axId val="105894272"/>
        <c:axId val="105895808"/>
      </c:lineChart>
      <c:catAx>
        <c:axId val="105894272"/>
        <c:scaling>
          <c:orientation val="minMax"/>
        </c:scaling>
        <c:delete val="0"/>
        <c:axPos val="b"/>
        <c:majorTickMark val="out"/>
        <c:minorTickMark val="none"/>
        <c:tickLblPos val="nextTo"/>
        <c:crossAx val="105895808"/>
        <c:crosses val="autoZero"/>
        <c:auto val="1"/>
        <c:lblAlgn val="ctr"/>
        <c:lblOffset val="100"/>
        <c:noMultiLvlLbl val="0"/>
      </c:catAx>
      <c:valAx>
        <c:axId val="105895808"/>
        <c:scaling>
          <c:orientation val="minMax"/>
        </c:scaling>
        <c:delete val="0"/>
        <c:axPos val="l"/>
        <c:majorGridlines/>
        <c:numFmt formatCode="&quot;$&quot;#,##0_);[Red]\(&quot;$&quot;#,##0\)" sourceLinked="1"/>
        <c:majorTickMark val="out"/>
        <c:minorTickMark val="none"/>
        <c:tickLblPos val="nextTo"/>
        <c:crossAx val="1058942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Sheet1!$A$2</c:f>
              <c:strCache>
                <c:ptCount val="1"/>
                <c:pt idx="0">
                  <c:v>Total Property Valuation</c:v>
                </c:pt>
              </c:strCache>
            </c:strRef>
          </c:tx>
          <c:invertIfNegative val="0"/>
          <c:cat>
            <c:strRef>
              <c:f>Sheet1!$B$1:$G$1</c:f>
              <c:strCache>
                <c:ptCount val="6"/>
                <c:pt idx="0">
                  <c:v>2009</c:v>
                </c:pt>
                <c:pt idx="1">
                  <c:v>2010</c:v>
                </c:pt>
                <c:pt idx="2">
                  <c:v>2011*</c:v>
                </c:pt>
                <c:pt idx="3">
                  <c:v>2012</c:v>
                </c:pt>
                <c:pt idx="4">
                  <c:v>2013</c:v>
                </c:pt>
                <c:pt idx="5">
                  <c:v>2014</c:v>
                </c:pt>
              </c:strCache>
            </c:strRef>
          </c:cat>
          <c:val>
            <c:numRef>
              <c:f>Sheet1!$B$2:$G$2</c:f>
              <c:numCache>
                <c:formatCode>"$"#,##0_);[Red]\("$"#,##0\)</c:formatCode>
                <c:ptCount val="6"/>
                <c:pt idx="0">
                  <c:v>276737699</c:v>
                </c:pt>
                <c:pt idx="1">
                  <c:v>274681108</c:v>
                </c:pt>
                <c:pt idx="2">
                  <c:v>317810599</c:v>
                </c:pt>
                <c:pt idx="3">
                  <c:v>319793468</c:v>
                </c:pt>
                <c:pt idx="4">
                  <c:v>319586275</c:v>
                </c:pt>
                <c:pt idx="5">
                  <c:v>338205335</c:v>
                </c:pt>
              </c:numCache>
            </c:numRef>
          </c:val>
        </c:ser>
        <c:dLbls>
          <c:showLegendKey val="0"/>
          <c:showVal val="0"/>
          <c:showCatName val="0"/>
          <c:showSerName val="0"/>
          <c:showPercent val="0"/>
          <c:showBubbleSize val="0"/>
        </c:dLbls>
        <c:gapWidth val="150"/>
        <c:axId val="127752064"/>
        <c:axId val="127753600"/>
      </c:barChart>
      <c:catAx>
        <c:axId val="127752064"/>
        <c:scaling>
          <c:orientation val="minMax"/>
        </c:scaling>
        <c:delete val="0"/>
        <c:axPos val="b"/>
        <c:numFmt formatCode="General" sourceLinked="1"/>
        <c:majorTickMark val="out"/>
        <c:minorTickMark val="none"/>
        <c:tickLblPos val="nextTo"/>
        <c:crossAx val="127753600"/>
        <c:crosses val="autoZero"/>
        <c:auto val="1"/>
        <c:lblAlgn val="ctr"/>
        <c:lblOffset val="100"/>
        <c:noMultiLvlLbl val="0"/>
      </c:catAx>
      <c:valAx>
        <c:axId val="127753600"/>
        <c:scaling>
          <c:orientation val="minMax"/>
        </c:scaling>
        <c:delete val="0"/>
        <c:axPos val="l"/>
        <c:majorGridlines/>
        <c:numFmt formatCode="&quot;$&quot;#,##0_);[Red]\(&quot;$&quot;#,##0\)" sourceLinked="1"/>
        <c:majorTickMark val="out"/>
        <c:minorTickMark val="none"/>
        <c:tickLblPos val="nextTo"/>
        <c:crossAx val="127752064"/>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Sheet1!$A$26</c:f>
              <c:strCache>
                <c:ptCount val="1"/>
                <c:pt idx="0">
                  <c:v>Tax Rate</c:v>
                </c:pt>
              </c:strCache>
            </c:strRef>
          </c:tx>
          <c:invertIfNegative val="0"/>
          <c:cat>
            <c:strRef>
              <c:f>Sheet1!$B$25:$G$25</c:f>
              <c:strCache>
                <c:ptCount val="6"/>
                <c:pt idx="0">
                  <c:v>2009</c:v>
                </c:pt>
                <c:pt idx="1">
                  <c:v>2010</c:v>
                </c:pt>
                <c:pt idx="2">
                  <c:v>2011*</c:v>
                </c:pt>
                <c:pt idx="3">
                  <c:v>2012</c:v>
                </c:pt>
                <c:pt idx="4">
                  <c:v>2013</c:v>
                </c:pt>
                <c:pt idx="5">
                  <c:v>2014</c:v>
                </c:pt>
              </c:strCache>
            </c:strRef>
          </c:cat>
          <c:val>
            <c:numRef>
              <c:f>Sheet1!$B$26:$G$26</c:f>
              <c:numCache>
                <c:formatCode>"$"#,##0.00_);[Red]\("$"#,##0.00\)</c:formatCode>
                <c:ptCount val="6"/>
                <c:pt idx="0">
                  <c:v>0.57999999999999996</c:v>
                </c:pt>
                <c:pt idx="1">
                  <c:v>0.57999999999999996</c:v>
                </c:pt>
                <c:pt idx="2" formatCode="&quot;$&quot;#,##0.000_);[Red]\(&quot;$&quot;#,##0.000\)">
                  <c:v>0.496</c:v>
                </c:pt>
                <c:pt idx="3" formatCode="&quot;$&quot;#,##0.000_);[Red]\(&quot;$&quot;#,##0.000\)">
                  <c:v>0.496</c:v>
                </c:pt>
                <c:pt idx="4" formatCode="&quot;$&quot;#,##0.000_);[Red]\(&quot;$&quot;#,##0.000\)">
                  <c:v>0.496</c:v>
                </c:pt>
                <c:pt idx="5" formatCode="&quot;$&quot;#,##0.000_);[Red]\(&quot;$&quot;#,##0.000\)">
                  <c:v>0.496</c:v>
                </c:pt>
              </c:numCache>
            </c:numRef>
          </c:val>
        </c:ser>
        <c:dLbls>
          <c:showLegendKey val="0"/>
          <c:showVal val="0"/>
          <c:showCatName val="0"/>
          <c:showSerName val="0"/>
          <c:showPercent val="0"/>
          <c:showBubbleSize val="0"/>
        </c:dLbls>
        <c:gapWidth val="150"/>
        <c:axId val="127773696"/>
        <c:axId val="127783680"/>
      </c:barChart>
      <c:catAx>
        <c:axId val="127773696"/>
        <c:scaling>
          <c:orientation val="minMax"/>
        </c:scaling>
        <c:delete val="0"/>
        <c:axPos val="b"/>
        <c:majorTickMark val="out"/>
        <c:minorTickMark val="none"/>
        <c:tickLblPos val="nextTo"/>
        <c:crossAx val="127783680"/>
        <c:crosses val="autoZero"/>
        <c:auto val="1"/>
        <c:lblAlgn val="ctr"/>
        <c:lblOffset val="100"/>
        <c:noMultiLvlLbl val="0"/>
      </c:catAx>
      <c:valAx>
        <c:axId val="127783680"/>
        <c:scaling>
          <c:orientation val="minMax"/>
        </c:scaling>
        <c:delete val="0"/>
        <c:axPos val="l"/>
        <c:majorGridlines/>
        <c:numFmt formatCode="&quot;$&quot;#,##0.00_);[Red]\(&quot;$&quot;#,##0.00\)" sourceLinked="1"/>
        <c:majorTickMark val="out"/>
        <c:minorTickMark val="none"/>
        <c:tickLblPos val="nextTo"/>
        <c:crossAx val="127773696"/>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Sheet1!$B$14</c:f>
              <c:strCache>
                <c:ptCount val="1"/>
                <c:pt idx="0">
                  <c:v>Wadesboro</c:v>
                </c:pt>
              </c:strCache>
            </c:strRef>
          </c:tx>
          <c:marker>
            <c:symbol val="none"/>
          </c:marker>
          <c:cat>
            <c:strRef>
              <c:f>Sheet1!$A$15:$A$19</c:f>
              <c:strCache>
                <c:ptCount val="5"/>
                <c:pt idx="0">
                  <c:v>FY 2013-14</c:v>
                </c:pt>
                <c:pt idx="1">
                  <c:v>FY 2012-13</c:v>
                </c:pt>
                <c:pt idx="2">
                  <c:v>FY 2011-12</c:v>
                </c:pt>
                <c:pt idx="3">
                  <c:v>FY 2010-11</c:v>
                </c:pt>
                <c:pt idx="4">
                  <c:v>FY 2009-10</c:v>
                </c:pt>
              </c:strCache>
            </c:strRef>
          </c:cat>
          <c:val>
            <c:numRef>
              <c:f>Sheet1!$B$15:$B$19</c:f>
              <c:numCache>
                <c:formatCode>0.00%</c:formatCode>
                <c:ptCount val="5"/>
                <c:pt idx="0">
                  <c:v>0.92710000000000004</c:v>
                </c:pt>
                <c:pt idx="1">
                  <c:v>0.92090000000000005</c:v>
                </c:pt>
                <c:pt idx="2">
                  <c:v>0.92300000000000004</c:v>
                </c:pt>
                <c:pt idx="3">
                  <c:v>0.92500000000000004</c:v>
                </c:pt>
                <c:pt idx="4">
                  <c:v>0.93110000000000004</c:v>
                </c:pt>
              </c:numCache>
            </c:numRef>
          </c:val>
          <c:smooth val="0"/>
        </c:ser>
        <c:ser>
          <c:idx val="1"/>
          <c:order val="1"/>
          <c:tx>
            <c:strRef>
              <c:f>Sheet1!$C$14</c:f>
              <c:strCache>
                <c:ptCount val="1"/>
                <c:pt idx="0">
                  <c:v>Same Pop. Group</c:v>
                </c:pt>
              </c:strCache>
            </c:strRef>
          </c:tx>
          <c:marker>
            <c:symbol val="none"/>
          </c:marker>
          <c:cat>
            <c:strRef>
              <c:f>Sheet1!$A$15:$A$19</c:f>
              <c:strCache>
                <c:ptCount val="5"/>
                <c:pt idx="0">
                  <c:v>FY 2013-14</c:v>
                </c:pt>
                <c:pt idx="1">
                  <c:v>FY 2012-13</c:v>
                </c:pt>
                <c:pt idx="2">
                  <c:v>FY 2011-12</c:v>
                </c:pt>
                <c:pt idx="3">
                  <c:v>FY 2010-11</c:v>
                </c:pt>
                <c:pt idx="4">
                  <c:v>FY 2009-10</c:v>
                </c:pt>
              </c:strCache>
            </c:strRef>
          </c:cat>
          <c:val>
            <c:numRef>
              <c:f>Sheet1!$C$15:$C$19</c:f>
              <c:numCache>
                <c:formatCode>0.00%</c:formatCode>
                <c:ptCount val="5"/>
                <c:pt idx="0">
                  <c:v>0.97829999999999995</c:v>
                </c:pt>
                <c:pt idx="1">
                  <c:v>0.96919999999999995</c:v>
                </c:pt>
                <c:pt idx="2">
                  <c:v>0.96789999999999998</c:v>
                </c:pt>
                <c:pt idx="3">
                  <c:v>0.97070000000000001</c:v>
                </c:pt>
                <c:pt idx="4">
                  <c:v>0.9667</c:v>
                </c:pt>
              </c:numCache>
            </c:numRef>
          </c:val>
          <c:smooth val="0"/>
        </c:ser>
        <c:ser>
          <c:idx val="2"/>
          <c:order val="2"/>
          <c:tx>
            <c:strRef>
              <c:f>Sheet1!$D$14</c:f>
              <c:strCache>
                <c:ptCount val="1"/>
                <c:pt idx="0">
                  <c:v>Statewide</c:v>
                </c:pt>
              </c:strCache>
            </c:strRef>
          </c:tx>
          <c:marker>
            <c:symbol val="none"/>
          </c:marker>
          <c:cat>
            <c:strRef>
              <c:f>Sheet1!$A$15:$A$19</c:f>
              <c:strCache>
                <c:ptCount val="5"/>
                <c:pt idx="0">
                  <c:v>FY 2013-14</c:v>
                </c:pt>
                <c:pt idx="1">
                  <c:v>FY 2012-13</c:v>
                </c:pt>
                <c:pt idx="2">
                  <c:v>FY 2011-12</c:v>
                </c:pt>
                <c:pt idx="3">
                  <c:v>FY 2010-11</c:v>
                </c:pt>
                <c:pt idx="4">
                  <c:v>FY 2009-10</c:v>
                </c:pt>
              </c:strCache>
            </c:strRef>
          </c:cat>
          <c:val>
            <c:numRef>
              <c:f>Sheet1!$D$15:$D$19</c:f>
              <c:numCache>
                <c:formatCode>0.00%</c:formatCode>
                <c:ptCount val="5"/>
                <c:pt idx="0">
                  <c:v>0.98340000000000005</c:v>
                </c:pt>
                <c:pt idx="1">
                  <c:v>0.97519999999999996</c:v>
                </c:pt>
                <c:pt idx="2">
                  <c:v>0.9748</c:v>
                </c:pt>
                <c:pt idx="3">
                  <c:v>0.97629999999999995</c:v>
                </c:pt>
                <c:pt idx="4">
                  <c:v>0.97460000000000002</c:v>
                </c:pt>
              </c:numCache>
            </c:numRef>
          </c:val>
          <c:smooth val="0"/>
        </c:ser>
        <c:dLbls>
          <c:showLegendKey val="0"/>
          <c:showVal val="0"/>
          <c:showCatName val="0"/>
          <c:showSerName val="0"/>
          <c:showPercent val="0"/>
          <c:showBubbleSize val="0"/>
        </c:dLbls>
        <c:marker val="1"/>
        <c:smooth val="0"/>
        <c:axId val="129119744"/>
        <c:axId val="129121280"/>
      </c:lineChart>
      <c:catAx>
        <c:axId val="129119744"/>
        <c:scaling>
          <c:orientation val="minMax"/>
        </c:scaling>
        <c:delete val="0"/>
        <c:axPos val="b"/>
        <c:majorTickMark val="out"/>
        <c:minorTickMark val="none"/>
        <c:tickLblPos val="nextTo"/>
        <c:crossAx val="129121280"/>
        <c:crosses val="autoZero"/>
        <c:auto val="1"/>
        <c:lblAlgn val="ctr"/>
        <c:lblOffset val="100"/>
        <c:noMultiLvlLbl val="0"/>
      </c:catAx>
      <c:valAx>
        <c:axId val="129121280"/>
        <c:scaling>
          <c:orientation val="minMax"/>
        </c:scaling>
        <c:delete val="0"/>
        <c:axPos val="l"/>
        <c:majorGridlines/>
        <c:numFmt formatCode="0.00%" sourceLinked="1"/>
        <c:majorTickMark val="out"/>
        <c:minorTickMark val="none"/>
        <c:tickLblPos val="nextTo"/>
        <c:crossAx val="12911974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Sheet1!$B$3</c:f>
              <c:strCache>
                <c:ptCount val="1"/>
                <c:pt idx="0">
                  <c:v>WPD Call Volume </c:v>
                </c:pt>
              </c:strCache>
            </c:strRef>
          </c:tx>
          <c:invertIfNegative val="0"/>
          <c:cat>
            <c:numRef>
              <c:f>Sheet1!$A$4:$A$19</c:f>
              <c:numCache>
                <c:formatCode>General</c:formatCode>
                <c:ptCount val="16"/>
                <c:pt idx="0">
                  <c:v>2014</c:v>
                </c:pt>
                <c:pt idx="1">
                  <c:v>2013</c:v>
                </c:pt>
                <c:pt idx="2">
                  <c:v>2012</c:v>
                </c:pt>
                <c:pt idx="3">
                  <c:v>2011</c:v>
                </c:pt>
                <c:pt idx="4">
                  <c:v>2010</c:v>
                </c:pt>
                <c:pt idx="5">
                  <c:v>2009</c:v>
                </c:pt>
                <c:pt idx="6">
                  <c:v>2008</c:v>
                </c:pt>
                <c:pt idx="7">
                  <c:v>2007</c:v>
                </c:pt>
                <c:pt idx="8">
                  <c:v>2006</c:v>
                </c:pt>
                <c:pt idx="9">
                  <c:v>2005</c:v>
                </c:pt>
                <c:pt idx="10">
                  <c:v>2004</c:v>
                </c:pt>
                <c:pt idx="11">
                  <c:v>2003</c:v>
                </c:pt>
                <c:pt idx="12">
                  <c:v>2002</c:v>
                </c:pt>
                <c:pt idx="13">
                  <c:v>2001</c:v>
                </c:pt>
                <c:pt idx="14">
                  <c:v>2000</c:v>
                </c:pt>
                <c:pt idx="15">
                  <c:v>1999</c:v>
                </c:pt>
              </c:numCache>
            </c:numRef>
          </c:cat>
          <c:val>
            <c:numRef>
              <c:f>Sheet1!$B$4:$B$19</c:f>
              <c:numCache>
                <c:formatCode>#,##0</c:formatCode>
                <c:ptCount val="16"/>
                <c:pt idx="0">
                  <c:v>12463</c:v>
                </c:pt>
                <c:pt idx="1">
                  <c:v>13268</c:v>
                </c:pt>
                <c:pt idx="2">
                  <c:v>18319</c:v>
                </c:pt>
                <c:pt idx="3">
                  <c:v>21518</c:v>
                </c:pt>
                <c:pt idx="4">
                  <c:v>22067</c:v>
                </c:pt>
                <c:pt idx="5">
                  <c:v>19573</c:v>
                </c:pt>
                <c:pt idx="6">
                  <c:v>14002</c:v>
                </c:pt>
                <c:pt idx="7">
                  <c:v>12838</c:v>
                </c:pt>
                <c:pt idx="8">
                  <c:v>11209</c:v>
                </c:pt>
                <c:pt idx="9">
                  <c:v>10693</c:v>
                </c:pt>
                <c:pt idx="10">
                  <c:v>11857</c:v>
                </c:pt>
                <c:pt idx="11">
                  <c:v>11746</c:v>
                </c:pt>
                <c:pt idx="12">
                  <c:v>10302</c:v>
                </c:pt>
                <c:pt idx="13">
                  <c:v>9617</c:v>
                </c:pt>
                <c:pt idx="14">
                  <c:v>9249</c:v>
                </c:pt>
                <c:pt idx="15">
                  <c:v>5541</c:v>
                </c:pt>
              </c:numCache>
            </c:numRef>
          </c:val>
        </c:ser>
        <c:dLbls>
          <c:showLegendKey val="0"/>
          <c:showVal val="0"/>
          <c:showCatName val="0"/>
          <c:showSerName val="0"/>
          <c:showPercent val="0"/>
          <c:showBubbleSize val="0"/>
        </c:dLbls>
        <c:gapWidth val="150"/>
        <c:axId val="129108608"/>
        <c:axId val="129139072"/>
      </c:barChart>
      <c:catAx>
        <c:axId val="129108608"/>
        <c:scaling>
          <c:orientation val="minMax"/>
        </c:scaling>
        <c:delete val="0"/>
        <c:axPos val="b"/>
        <c:numFmt formatCode="General" sourceLinked="1"/>
        <c:majorTickMark val="out"/>
        <c:minorTickMark val="none"/>
        <c:tickLblPos val="nextTo"/>
        <c:crossAx val="129139072"/>
        <c:crosses val="autoZero"/>
        <c:auto val="1"/>
        <c:lblAlgn val="ctr"/>
        <c:lblOffset val="100"/>
        <c:noMultiLvlLbl val="0"/>
      </c:catAx>
      <c:valAx>
        <c:axId val="129139072"/>
        <c:scaling>
          <c:orientation val="minMax"/>
        </c:scaling>
        <c:delete val="0"/>
        <c:axPos val="l"/>
        <c:majorGridlines/>
        <c:numFmt formatCode="#,##0" sourceLinked="1"/>
        <c:majorTickMark val="out"/>
        <c:minorTickMark val="none"/>
        <c:tickLblPos val="nextTo"/>
        <c:crossAx val="129108608"/>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Sheet1!$I$2</c:f>
              <c:strCache>
                <c:ptCount val="1"/>
                <c:pt idx="0">
                  <c:v>Violent Crime Arrests</c:v>
                </c:pt>
              </c:strCache>
            </c:strRef>
          </c:tx>
          <c:cat>
            <c:numRef>
              <c:f>Sheet1!$H$3:$H$18</c:f>
              <c:numCache>
                <c:formatCode>General</c:formatCode>
                <c:ptCount val="16"/>
                <c:pt idx="0">
                  <c:v>2014</c:v>
                </c:pt>
                <c:pt idx="1">
                  <c:v>2013</c:v>
                </c:pt>
                <c:pt idx="2">
                  <c:v>2012</c:v>
                </c:pt>
                <c:pt idx="3">
                  <c:v>2011</c:v>
                </c:pt>
                <c:pt idx="4">
                  <c:v>2010</c:v>
                </c:pt>
                <c:pt idx="5">
                  <c:v>2009</c:v>
                </c:pt>
                <c:pt idx="6">
                  <c:v>2008</c:v>
                </c:pt>
                <c:pt idx="7">
                  <c:v>2007</c:v>
                </c:pt>
                <c:pt idx="8">
                  <c:v>2006</c:v>
                </c:pt>
                <c:pt idx="9">
                  <c:v>2005</c:v>
                </c:pt>
                <c:pt idx="10">
                  <c:v>2004</c:v>
                </c:pt>
                <c:pt idx="11">
                  <c:v>2003</c:v>
                </c:pt>
                <c:pt idx="12">
                  <c:v>2002</c:v>
                </c:pt>
                <c:pt idx="13">
                  <c:v>2001</c:v>
                </c:pt>
                <c:pt idx="14">
                  <c:v>2000</c:v>
                </c:pt>
                <c:pt idx="15">
                  <c:v>1999</c:v>
                </c:pt>
              </c:numCache>
            </c:numRef>
          </c:cat>
          <c:val>
            <c:numRef>
              <c:f>Sheet1!$I$3:$I$18</c:f>
              <c:numCache>
                <c:formatCode>General</c:formatCode>
                <c:ptCount val="16"/>
                <c:pt idx="0">
                  <c:v>254</c:v>
                </c:pt>
                <c:pt idx="1">
                  <c:v>250</c:v>
                </c:pt>
                <c:pt idx="2">
                  <c:v>223</c:v>
                </c:pt>
                <c:pt idx="3">
                  <c:v>250</c:v>
                </c:pt>
                <c:pt idx="4">
                  <c:v>203</c:v>
                </c:pt>
                <c:pt idx="5">
                  <c:v>309</c:v>
                </c:pt>
                <c:pt idx="6">
                  <c:v>232</c:v>
                </c:pt>
                <c:pt idx="7">
                  <c:v>198</c:v>
                </c:pt>
                <c:pt idx="8">
                  <c:v>178</c:v>
                </c:pt>
                <c:pt idx="9">
                  <c:v>222</c:v>
                </c:pt>
                <c:pt idx="10">
                  <c:v>219</c:v>
                </c:pt>
                <c:pt idx="11">
                  <c:v>197</c:v>
                </c:pt>
                <c:pt idx="12">
                  <c:v>128</c:v>
                </c:pt>
                <c:pt idx="13">
                  <c:v>116</c:v>
                </c:pt>
                <c:pt idx="14">
                  <c:v>136</c:v>
                </c:pt>
                <c:pt idx="15">
                  <c:v>88</c:v>
                </c:pt>
              </c:numCache>
            </c:numRef>
          </c:val>
          <c:smooth val="0"/>
        </c:ser>
        <c:dLbls>
          <c:showLegendKey val="0"/>
          <c:showVal val="0"/>
          <c:showCatName val="0"/>
          <c:showSerName val="0"/>
          <c:showPercent val="0"/>
          <c:showBubbleSize val="0"/>
        </c:dLbls>
        <c:marker val="1"/>
        <c:smooth val="0"/>
        <c:axId val="127467520"/>
        <c:axId val="127469056"/>
      </c:lineChart>
      <c:catAx>
        <c:axId val="127467520"/>
        <c:scaling>
          <c:orientation val="minMax"/>
        </c:scaling>
        <c:delete val="0"/>
        <c:axPos val="b"/>
        <c:numFmt formatCode="General" sourceLinked="1"/>
        <c:majorTickMark val="out"/>
        <c:minorTickMark val="none"/>
        <c:tickLblPos val="nextTo"/>
        <c:crossAx val="127469056"/>
        <c:crosses val="autoZero"/>
        <c:auto val="1"/>
        <c:lblAlgn val="ctr"/>
        <c:lblOffset val="100"/>
        <c:noMultiLvlLbl val="0"/>
      </c:catAx>
      <c:valAx>
        <c:axId val="127469056"/>
        <c:scaling>
          <c:orientation val="minMax"/>
        </c:scaling>
        <c:delete val="0"/>
        <c:axPos val="l"/>
        <c:majorGridlines/>
        <c:numFmt formatCode="General" sourceLinked="1"/>
        <c:majorTickMark val="out"/>
        <c:minorTickMark val="none"/>
        <c:tickLblPos val="nextTo"/>
        <c:crossAx val="127467520"/>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FB28FAD-16AA-4D09-9F94-59C3C5CEE469}"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1BDB1C2F-6A97-40D6-9D88-9E3764D5DC86}">
      <dgm:prSet phldrT="[Text]" custT="1"/>
      <dgm:spPr/>
      <dgm:t>
        <a:bodyPr/>
        <a:lstStyle/>
        <a:p>
          <a:pPr algn="ctr"/>
          <a:r>
            <a:rPr lang="en-US" sz="850"/>
            <a:t>Adoption of Annual Budget</a:t>
          </a:r>
        </a:p>
      </dgm:t>
    </dgm:pt>
    <dgm:pt modelId="{CBD2FFA7-0519-4EA1-B3CE-19F506DF2A52}" type="parTrans" cxnId="{8467ADB6-D8D5-4BA5-9A9E-1DCF62B018B4}">
      <dgm:prSet/>
      <dgm:spPr/>
      <dgm:t>
        <a:bodyPr/>
        <a:lstStyle/>
        <a:p>
          <a:pPr algn="ctr"/>
          <a:endParaRPr lang="en-US" sz="850"/>
        </a:p>
      </dgm:t>
    </dgm:pt>
    <dgm:pt modelId="{C8CABC18-6463-43FC-9766-86A55E6E1186}" type="sibTrans" cxnId="{8467ADB6-D8D5-4BA5-9A9E-1DCF62B018B4}">
      <dgm:prSet/>
      <dgm:spPr/>
      <dgm:t>
        <a:bodyPr/>
        <a:lstStyle/>
        <a:p>
          <a:pPr algn="ctr"/>
          <a:endParaRPr lang="en-US" sz="850"/>
        </a:p>
      </dgm:t>
    </dgm:pt>
    <dgm:pt modelId="{275D580B-3473-4B5B-B0C6-D936F10E2656}">
      <dgm:prSet phldrT="[Text]" custT="1"/>
      <dgm:spPr/>
      <dgm:t>
        <a:bodyPr/>
        <a:lstStyle/>
        <a:p>
          <a:pPr algn="ctr"/>
          <a:r>
            <a:rPr lang="en-US" sz="850"/>
            <a:t>Budget Implementation/Performance</a:t>
          </a:r>
        </a:p>
      </dgm:t>
    </dgm:pt>
    <dgm:pt modelId="{E456B989-38ED-41DB-906F-F3A0583DA318}" type="parTrans" cxnId="{4A66F0D1-8D40-4DB6-A641-54F1E2845929}">
      <dgm:prSet/>
      <dgm:spPr/>
      <dgm:t>
        <a:bodyPr/>
        <a:lstStyle/>
        <a:p>
          <a:pPr algn="ctr"/>
          <a:endParaRPr lang="en-US" sz="850"/>
        </a:p>
      </dgm:t>
    </dgm:pt>
    <dgm:pt modelId="{224D34B5-88C0-41B3-81A7-F7C0C6DC1E75}" type="sibTrans" cxnId="{4A66F0D1-8D40-4DB6-A641-54F1E2845929}">
      <dgm:prSet/>
      <dgm:spPr/>
      <dgm:t>
        <a:bodyPr/>
        <a:lstStyle/>
        <a:p>
          <a:pPr algn="ctr"/>
          <a:endParaRPr lang="en-US" sz="850"/>
        </a:p>
      </dgm:t>
    </dgm:pt>
    <dgm:pt modelId="{30E94F1E-96A2-44F4-8FB0-26F0B9B4DA5F}">
      <dgm:prSet phldrT="[Text]" custT="1"/>
      <dgm:spPr/>
      <dgm:t>
        <a:bodyPr/>
        <a:lstStyle/>
        <a:p>
          <a:pPr algn="ctr"/>
          <a:r>
            <a:rPr lang="en-US" sz="850"/>
            <a:t>Audit and Continued Assessment</a:t>
          </a:r>
        </a:p>
      </dgm:t>
    </dgm:pt>
    <dgm:pt modelId="{1A55A543-7236-48FD-BAFF-652302F8222C}" type="parTrans" cxnId="{1FF879BC-7576-418E-AF2E-15E4693AB0C8}">
      <dgm:prSet/>
      <dgm:spPr/>
      <dgm:t>
        <a:bodyPr/>
        <a:lstStyle/>
        <a:p>
          <a:pPr algn="ctr"/>
          <a:endParaRPr lang="en-US" sz="850"/>
        </a:p>
      </dgm:t>
    </dgm:pt>
    <dgm:pt modelId="{7AC9E910-EAA9-4C16-86AA-99F389EC588D}" type="sibTrans" cxnId="{1FF879BC-7576-418E-AF2E-15E4693AB0C8}">
      <dgm:prSet/>
      <dgm:spPr/>
      <dgm:t>
        <a:bodyPr/>
        <a:lstStyle/>
        <a:p>
          <a:pPr algn="ctr"/>
          <a:endParaRPr lang="en-US" sz="850"/>
        </a:p>
      </dgm:t>
    </dgm:pt>
    <dgm:pt modelId="{A3B41E9D-61E8-4246-B517-CC04866D1DF3}">
      <dgm:prSet phldrT="[Text]" custT="1"/>
      <dgm:spPr/>
      <dgm:t>
        <a:bodyPr/>
        <a:lstStyle/>
        <a:p>
          <a:pPr algn="ctr"/>
          <a:r>
            <a:rPr lang="en-US" sz="850"/>
            <a:t>Staff Submit Requests</a:t>
          </a:r>
        </a:p>
      </dgm:t>
    </dgm:pt>
    <dgm:pt modelId="{F4C90FE0-3BE1-4B3A-B194-FC7156A0C8BE}" type="parTrans" cxnId="{E9317F4C-0542-49E5-9F8A-0BFCD0403B98}">
      <dgm:prSet/>
      <dgm:spPr/>
      <dgm:t>
        <a:bodyPr/>
        <a:lstStyle/>
        <a:p>
          <a:pPr algn="ctr"/>
          <a:endParaRPr lang="en-US" sz="850"/>
        </a:p>
      </dgm:t>
    </dgm:pt>
    <dgm:pt modelId="{5FAD5413-7190-490E-9AA0-0441BD59896A}" type="sibTrans" cxnId="{E9317F4C-0542-49E5-9F8A-0BFCD0403B98}">
      <dgm:prSet/>
      <dgm:spPr/>
      <dgm:t>
        <a:bodyPr/>
        <a:lstStyle/>
        <a:p>
          <a:pPr algn="ctr"/>
          <a:endParaRPr lang="en-US" sz="850"/>
        </a:p>
      </dgm:t>
    </dgm:pt>
    <dgm:pt modelId="{1518BA49-3DE7-4182-8A07-2BF909039A2C}">
      <dgm:prSet phldrT="[Text]" custT="1"/>
      <dgm:spPr/>
      <dgm:t>
        <a:bodyPr/>
        <a:lstStyle/>
        <a:p>
          <a:pPr algn="ctr"/>
          <a:r>
            <a:rPr lang="en-US" sz="850"/>
            <a:t>Staff Budget Development and Continued Assessment</a:t>
          </a:r>
        </a:p>
      </dgm:t>
    </dgm:pt>
    <dgm:pt modelId="{66DC332B-59E7-4F79-910A-4B667B151BC8}" type="parTrans" cxnId="{080708CA-B452-4DA6-8FDC-4AF2E14915C9}">
      <dgm:prSet/>
      <dgm:spPr/>
      <dgm:t>
        <a:bodyPr/>
        <a:lstStyle/>
        <a:p>
          <a:pPr algn="ctr"/>
          <a:endParaRPr lang="en-US" sz="850"/>
        </a:p>
      </dgm:t>
    </dgm:pt>
    <dgm:pt modelId="{4F0DDF18-5E63-4BC7-8B98-7233E88C91EE}" type="sibTrans" cxnId="{080708CA-B452-4DA6-8FDC-4AF2E14915C9}">
      <dgm:prSet/>
      <dgm:spPr/>
      <dgm:t>
        <a:bodyPr/>
        <a:lstStyle/>
        <a:p>
          <a:pPr algn="ctr"/>
          <a:endParaRPr lang="en-US" sz="850"/>
        </a:p>
      </dgm:t>
    </dgm:pt>
    <dgm:pt modelId="{47F27111-4574-45DC-8806-90D8B96DC6CC}">
      <dgm:prSet custT="1"/>
      <dgm:spPr/>
      <dgm:t>
        <a:bodyPr/>
        <a:lstStyle/>
        <a:p>
          <a:pPr algn="ctr"/>
          <a:r>
            <a:rPr lang="en-US" sz="850"/>
            <a:t>Budget Workshops</a:t>
          </a:r>
        </a:p>
      </dgm:t>
    </dgm:pt>
    <dgm:pt modelId="{A60BDAA0-0DA9-47C9-BBD5-E14347C1314B}" type="parTrans" cxnId="{5E644872-32CB-441A-897B-5B8C224E1752}">
      <dgm:prSet/>
      <dgm:spPr/>
      <dgm:t>
        <a:bodyPr/>
        <a:lstStyle/>
        <a:p>
          <a:pPr algn="ctr"/>
          <a:endParaRPr lang="en-US" sz="850"/>
        </a:p>
      </dgm:t>
    </dgm:pt>
    <dgm:pt modelId="{7864E91B-0EB7-43D5-85E9-3518B61CBB81}" type="sibTrans" cxnId="{5E644872-32CB-441A-897B-5B8C224E1752}">
      <dgm:prSet/>
      <dgm:spPr/>
      <dgm:t>
        <a:bodyPr/>
        <a:lstStyle/>
        <a:p>
          <a:pPr algn="ctr"/>
          <a:endParaRPr lang="en-US" sz="850"/>
        </a:p>
      </dgm:t>
    </dgm:pt>
    <dgm:pt modelId="{73ECA110-C442-45E6-BC9E-A1775DA752AE}">
      <dgm:prSet custT="1"/>
      <dgm:spPr/>
      <dgm:t>
        <a:bodyPr/>
        <a:lstStyle/>
        <a:p>
          <a:pPr algn="ctr"/>
          <a:r>
            <a:rPr lang="en-US" sz="850"/>
            <a:t>Manager Presents Budget</a:t>
          </a:r>
        </a:p>
      </dgm:t>
    </dgm:pt>
    <dgm:pt modelId="{CCDA48C6-5566-4799-9A28-7E1CF4B06375}" type="parTrans" cxnId="{ECF0FFCE-092E-4A68-BA3F-91F31194ADB0}">
      <dgm:prSet/>
      <dgm:spPr/>
      <dgm:t>
        <a:bodyPr/>
        <a:lstStyle/>
        <a:p>
          <a:pPr algn="ctr"/>
          <a:endParaRPr lang="en-US" sz="850"/>
        </a:p>
      </dgm:t>
    </dgm:pt>
    <dgm:pt modelId="{DA861B2C-3856-4291-AC5A-F4AA134B9E57}" type="sibTrans" cxnId="{ECF0FFCE-092E-4A68-BA3F-91F31194ADB0}">
      <dgm:prSet/>
      <dgm:spPr/>
      <dgm:t>
        <a:bodyPr/>
        <a:lstStyle/>
        <a:p>
          <a:pPr algn="ctr"/>
          <a:endParaRPr lang="en-US" sz="850"/>
        </a:p>
      </dgm:t>
    </dgm:pt>
    <dgm:pt modelId="{907D066D-1024-4215-9708-8409B3608F39}">
      <dgm:prSet custT="1"/>
      <dgm:spPr/>
      <dgm:t>
        <a:bodyPr/>
        <a:lstStyle/>
        <a:p>
          <a:pPr algn="ctr"/>
          <a:r>
            <a:rPr lang="en-US" sz="850"/>
            <a:t>Public Hearing</a:t>
          </a:r>
        </a:p>
      </dgm:t>
    </dgm:pt>
    <dgm:pt modelId="{D2B024FF-CAFB-4541-A8B1-06F8E63D8B0C}" type="parTrans" cxnId="{07389B2C-D89E-4A6C-A75E-EAEB536F0D1D}">
      <dgm:prSet/>
      <dgm:spPr/>
      <dgm:t>
        <a:bodyPr/>
        <a:lstStyle/>
        <a:p>
          <a:pPr algn="ctr"/>
          <a:endParaRPr lang="en-US" sz="850"/>
        </a:p>
      </dgm:t>
    </dgm:pt>
    <dgm:pt modelId="{19814F08-D850-4668-B423-7FA3852A7359}" type="sibTrans" cxnId="{07389B2C-D89E-4A6C-A75E-EAEB536F0D1D}">
      <dgm:prSet/>
      <dgm:spPr/>
      <dgm:t>
        <a:bodyPr/>
        <a:lstStyle/>
        <a:p>
          <a:pPr algn="ctr"/>
          <a:endParaRPr lang="en-US" sz="850"/>
        </a:p>
      </dgm:t>
    </dgm:pt>
    <dgm:pt modelId="{8536EF12-2833-48D5-B431-A5F005395955}">
      <dgm:prSet custT="1"/>
      <dgm:spPr/>
      <dgm:t>
        <a:bodyPr/>
        <a:lstStyle/>
        <a:p>
          <a:pPr algn="ctr"/>
          <a:r>
            <a:rPr lang="en-US" sz="850"/>
            <a:t>Council Retreat - Establish Priorities</a:t>
          </a:r>
        </a:p>
      </dgm:t>
    </dgm:pt>
    <dgm:pt modelId="{4E4AC620-DC5D-4C4C-AD85-6B7DADEF0E56}" type="parTrans" cxnId="{016708D1-BA64-4BCF-ABBF-1B28CDD3C544}">
      <dgm:prSet/>
      <dgm:spPr/>
      <dgm:t>
        <a:bodyPr/>
        <a:lstStyle/>
        <a:p>
          <a:pPr algn="ctr"/>
          <a:endParaRPr lang="en-US" sz="850"/>
        </a:p>
      </dgm:t>
    </dgm:pt>
    <dgm:pt modelId="{91F1244E-2966-49A2-B709-367BD82A58F5}" type="sibTrans" cxnId="{016708D1-BA64-4BCF-ABBF-1B28CDD3C544}">
      <dgm:prSet/>
      <dgm:spPr/>
      <dgm:t>
        <a:bodyPr/>
        <a:lstStyle/>
        <a:p>
          <a:pPr algn="ctr"/>
          <a:endParaRPr lang="en-US" sz="850"/>
        </a:p>
      </dgm:t>
    </dgm:pt>
    <dgm:pt modelId="{645D69D8-CD3F-4EF9-8D59-E8D09FD50069}" type="pres">
      <dgm:prSet presAssocID="{CFB28FAD-16AA-4D09-9F94-59C3C5CEE469}" presName="cycle" presStyleCnt="0">
        <dgm:presLayoutVars>
          <dgm:dir/>
          <dgm:resizeHandles val="exact"/>
        </dgm:presLayoutVars>
      </dgm:prSet>
      <dgm:spPr/>
      <dgm:t>
        <a:bodyPr/>
        <a:lstStyle/>
        <a:p>
          <a:endParaRPr lang="en-US"/>
        </a:p>
      </dgm:t>
    </dgm:pt>
    <dgm:pt modelId="{58E62ECD-D14C-45CF-B2F2-D9B1E2DEC39C}" type="pres">
      <dgm:prSet presAssocID="{1BDB1C2F-6A97-40D6-9D88-9E3764D5DC86}" presName="node" presStyleLbl="node1" presStyleIdx="0" presStyleCnt="9">
        <dgm:presLayoutVars>
          <dgm:bulletEnabled val="1"/>
        </dgm:presLayoutVars>
      </dgm:prSet>
      <dgm:spPr/>
      <dgm:t>
        <a:bodyPr/>
        <a:lstStyle/>
        <a:p>
          <a:endParaRPr lang="en-US"/>
        </a:p>
      </dgm:t>
    </dgm:pt>
    <dgm:pt modelId="{68D44508-188D-4E28-AB0B-E73B5645FE58}" type="pres">
      <dgm:prSet presAssocID="{1BDB1C2F-6A97-40D6-9D88-9E3764D5DC86}" presName="spNode" presStyleCnt="0"/>
      <dgm:spPr/>
    </dgm:pt>
    <dgm:pt modelId="{D3BBBE94-0FC7-4B63-854F-9293B9FD51E4}" type="pres">
      <dgm:prSet presAssocID="{C8CABC18-6463-43FC-9766-86A55E6E1186}" presName="sibTrans" presStyleLbl="sibTrans1D1" presStyleIdx="0" presStyleCnt="9"/>
      <dgm:spPr/>
      <dgm:t>
        <a:bodyPr/>
        <a:lstStyle/>
        <a:p>
          <a:endParaRPr lang="en-US"/>
        </a:p>
      </dgm:t>
    </dgm:pt>
    <dgm:pt modelId="{01F2B8A5-7B61-45A0-B86B-FC7874BB47ED}" type="pres">
      <dgm:prSet presAssocID="{275D580B-3473-4B5B-B0C6-D936F10E2656}" presName="node" presStyleLbl="node1" presStyleIdx="1" presStyleCnt="9">
        <dgm:presLayoutVars>
          <dgm:bulletEnabled val="1"/>
        </dgm:presLayoutVars>
      </dgm:prSet>
      <dgm:spPr/>
      <dgm:t>
        <a:bodyPr/>
        <a:lstStyle/>
        <a:p>
          <a:endParaRPr lang="en-US"/>
        </a:p>
      </dgm:t>
    </dgm:pt>
    <dgm:pt modelId="{5D4A8516-3901-4BC3-903A-B3E630CFA1D5}" type="pres">
      <dgm:prSet presAssocID="{275D580B-3473-4B5B-B0C6-D936F10E2656}" presName="spNode" presStyleCnt="0"/>
      <dgm:spPr/>
    </dgm:pt>
    <dgm:pt modelId="{B8716C2D-A5C5-4D34-A3DE-4AE1F9E4ED70}" type="pres">
      <dgm:prSet presAssocID="{224D34B5-88C0-41B3-81A7-F7C0C6DC1E75}" presName="sibTrans" presStyleLbl="sibTrans1D1" presStyleIdx="1" presStyleCnt="9"/>
      <dgm:spPr/>
      <dgm:t>
        <a:bodyPr/>
        <a:lstStyle/>
        <a:p>
          <a:endParaRPr lang="en-US"/>
        </a:p>
      </dgm:t>
    </dgm:pt>
    <dgm:pt modelId="{8F997C00-464C-489F-89FC-D2566EFA6D48}" type="pres">
      <dgm:prSet presAssocID="{30E94F1E-96A2-44F4-8FB0-26F0B9B4DA5F}" presName="node" presStyleLbl="node1" presStyleIdx="2" presStyleCnt="9">
        <dgm:presLayoutVars>
          <dgm:bulletEnabled val="1"/>
        </dgm:presLayoutVars>
      </dgm:prSet>
      <dgm:spPr/>
      <dgm:t>
        <a:bodyPr/>
        <a:lstStyle/>
        <a:p>
          <a:endParaRPr lang="en-US"/>
        </a:p>
      </dgm:t>
    </dgm:pt>
    <dgm:pt modelId="{D1454929-D252-4256-A854-C88D482D3282}" type="pres">
      <dgm:prSet presAssocID="{30E94F1E-96A2-44F4-8FB0-26F0B9B4DA5F}" presName="spNode" presStyleCnt="0"/>
      <dgm:spPr/>
    </dgm:pt>
    <dgm:pt modelId="{1CDF7B9F-C22B-4DD0-AC8A-65C45BA5B435}" type="pres">
      <dgm:prSet presAssocID="{7AC9E910-EAA9-4C16-86AA-99F389EC588D}" presName="sibTrans" presStyleLbl="sibTrans1D1" presStyleIdx="2" presStyleCnt="9"/>
      <dgm:spPr/>
      <dgm:t>
        <a:bodyPr/>
        <a:lstStyle/>
        <a:p>
          <a:endParaRPr lang="en-US"/>
        </a:p>
      </dgm:t>
    </dgm:pt>
    <dgm:pt modelId="{C1B0DDFD-0844-4E86-971E-49A8156CBD3C}" type="pres">
      <dgm:prSet presAssocID="{8536EF12-2833-48D5-B431-A5F005395955}" presName="node" presStyleLbl="node1" presStyleIdx="3" presStyleCnt="9">
        <dgm:presLayoutVars>
          <dgm:bulletEnabled val="1"/>
        </dgm:presLayoutVars>
      </dgm:prSet>
      <dgm:spPr/>
      <dgm:t>
        <a:bodyPr/>
        <a:lstStyle/>
        <a:p>
          <a:endParaRPr lang="en-US"/>
        </a:p>
      </dgm:t>
    </dgm:pt>
    <dgm:pt modelId="{FFF45B64-ECB0-47C4-B571-7FC3F1FC58F2}" type="pres">
      <dgm:prSet presAssocID="{8536EF12-2833-48D5-B431-A5F005395955}" presName="spNode" presStyleCnt="0"/>
      <dgm:spPr/>
    </dgm:pt>
    <dgm:pt modelId="{1101A80E-3DDF-4133-9541-4EE1075FD69E}" type="pres">
      <dgm:prSet presAssocID="{91F1244E-2966-49A2-B709-367BD82A58F5}" presName="sibTrans" presStyleLbl="sibTrans1D1" presStyleIdx="3" presStyleCnt="9"/>
      <dgm:spPr/>
      <dgm:t>
        <a:bodyPr/>
        <a:lstStyle/>
        <a:p>
          <a:endParaRPr lang="en-US"/>
        </a:p>
      </dgm:t>
    </dgm:pt>
    <dgm:pt modelId="{CCD2B895-45BB-4A5A-B72B-F1B824AAAE87}" type="pres">
      <dgm:prSet presAssocID="{A3B41E9D-61E8-4246-B517-CC04866D1DF3}" presName="node" presStyleLbl="node1" presStyleIdx="4" presStyleCnt="9" custRadScaleRad="101667" custRadScaleInc="9583">
        <dgm:presLayoutVars>
          <dgm:bulletEnabled val="1"/>
        </dgm:presLayoutVars>
      </dgm:prSet>
      <dgm:spPr/>
      <dgm:t>
        <a:bodyPr/>
        <a:lstStyle/>
        <a:p>
          <a:endParaRPr lang="en-US"/>
        </a:p>
      </dgm:t>
    </dgm:pt>
    <dgm:pt modelId="{7EB8F6C5-1477-4CDD-A4FF-4CA743545575}" type="pres">
      <dgm:prSet presAssocID="{A3B41E9D-61E8-4246-B517-CC04866D1DF3}" presName="spNode" presStyleCnt="0"/>
      <dgm:spPr/>
    </dgm:pt>
    <dgm:pt modelId="{272A8F51-09B0-4B90-9DAA-B8CBCF0F02AB}" type="pres">
      <dgm:prSet presAssocID="{5FAD5413-7190-490E-9AA0-0441BD59896A}" presName="sibTrans" presStyleLbl="sibTrans1D1" presStyleIdx="4" presStyleCnt="9"/>
      <dgm:spPr/>
      <dgm:t>
        <a:bodyPr/>
        <a:lstStyle/>
        <a:p>
          <a:endParaRPr lang="en-US"/>
        </a:p>
      </dgm:t>
    </dgm:pt>
    <dgm:pt modelId="{18C652B6-168B-4163-835F-ACA061FC5AB4}" type="pres">
      <dgm:prSet presAssocID="{1518BA49-3DE7-4182-8A07-2BF909039A2C}" presName="node" presStyleLbl="node1" presStyleIdx="5" presStyleCnt="9" custScaleY="127149">
        <dgm:presLayoutVars>
          <dgm:bulletEnabled val="1"/>
        </dgm:presLayoutVars>
      </dgm:prSet>
      <dgm:spPr/>
      <dgm:t>
        <a:bodyPr/>
        <a:lstStyle/>
        <a:p>
          <a:endParaRPr lang="en-US"/>
        </a:p>
      </dgm:t>
    </dgm:pt>
    <dgm:pt modelId="{B273541D-E485-49EB-B309-B9F280358B87}" type="pres">
      <dgm:prSet presAssocID="{1518BA49-3DE7-4182-8A07-2BF909039A2C}" presName="spNode" presStyleCnt="0"/>
      <dgm:spPr/>
    </dgm:pt>
    <dgm:pt modelId="{015898E7-13E9-46E7-A7E0-31A3BCAA7AFE}" type="pres">
      <dgm:prSet presAssocID="{4F0DDF18-5E63-4BC7-8B98-7233E88C91EE}" presName="sibTrans" presStyleLbl="sibTrans1D1" presStyleIdx="5" presStyleCnt="9"/>
      <dgm:spPr/>
      <dgm:t>
        <a:bodyPr/>
        <a:lstStyle/>
        <a:p>
          <a:endParaRPr lang="en-US"/>
        </a:p>
      </dgm:t>
    </dgm:pt>
    <dgm:pt modelId="{81290D95-F29C-4D29-BDA5-42CC148434E4}" type="pres">
      <dgm:prSet presAssocID="{47F27111-4574-45DC-8806-90D8B96DC6CC}" presName="node" presStyleLbl="node1" presStyleIdx="6" presStyleCnt="9" custRadScaleRad="102919" custRadScaleInc="10687">
        <dgm:presLayoutVars>
          <dgm:bulletEnabled val="1"/>
        </dgm:presLayoutVars>
      </dgm:prSet>
      <dgm:spPr/>
      <dgm:t>
        <a:bodyPr/>
        <a:lstStyle/>
        <a:p>
          <a:endParaRPr lang="en-US"/>
        </a:p>
      </dgm:t>
    </dgm:pt>
    <dgm:pt modelId="{168FFCAF-96E5-4C46-BF85-5E2BE61C337C}" type="pres">
      <dgm:prSet presAssocID="{47F27111-4574-45DC-8806-90D8B96DC6CC}" presName="spNode" presStyleCnt="0"/>
      <dgm:spPr/>
    </dgm:pt>
    <dgm:pt modelId="{FCAE7033-AC48-4B7B-83F0-B6E871269952}" type="pres">
      <dgm:prSet presAssocID="{7864E91B-0EB7-43D5-85E9-3518B61CBB81}" presName="sibTrans" presStyleLbl="sibTrans1D1" presStyleIdx="6" presStyleCnt="9"/>
      <dgm:spPr/>
      <dgm:t>
        <a:bodyPr/>
        <a:lstStyle/>
        <a:p>
          <a:endParaRPr lang="en-US"/>
        </a:p>
      </dgm:t>
    </dgm:pt>
    <dgm:pt modelId="{01B48B55-8D2B-47FD-8012-8C40E188E033}" type="pres">
      <dgm:prSet presAssocID="{73ECA110-C442-45E6-BC9E-A1775DA752AE}" presName="node" presStyleLbl="node1" presStyleIdx="7" presStyleCnt="9">
        <dgm:presLayoutVars>
          <dgm:bulletEnabled val="1"/>
        </dgm:presLayoutVars>
      </dgm:prSet>
      <dgm:spPr/>
      <dgm:t>
        <a:bodyPr/>
        <a:lstStyle/>
        <a:p>
          <a:endParaRPr lang="en-US"/>
        </a:p>
      </dgm:t>
    </dgm:pt>
    <dgm:pt modelId="{E90D4A98-A073-4936-B090-00808E7483CA}" type="pres">
      <dgm:prSet presAssocID="{73ECA110-C442-45E6-BC9E-A1775DA752AE}" presName="spNode" presStyleCnt="0"/>
      <dgm:spPr/>
    </dgm:pt>
    <dgm:pt modelId="{A93556EA-271E-4F17-B106-2AE360767F8F}" type="pres">
      <dgm:prSet presAssocID="{DA861B2C-3856-4291-AC5A-F4AA134B9E57}" presName="sibTrans" presStyleLbl="sibTrans1D1" presStyleIdx="7" presStyleCnt="9"/>
      <dgm:spPr/>
      <dgm:t>
        <a:bodyPr/>
        <a:lstStyle/>
        <a:p>
          <a:endParaRPr lang="en-US"/>
        </a:p>
      </dgm:t>
    </dgm:pt>
    <dgm:pt modelId="{86E50462-6018-454E-B640-F3C03B88360A}" type="pres">
      <dgm:prSet presAssocID="{907D066D-1024-4215-9708-8409B3608F39}" presName="node" presStyleLbl="node1" presStyleIdx="8" presStyleCnt="9">
        <dgm:presLayoutVars>
          <dgm:bulletEnabled val="1"/>
        </dgm:presLayoutVars>
      </dgm:prSet>
      <dgm:spPr/>
      <dgm:t>
        <a:bodyPr/>
        <a:lstStyle/>
        <a:p>
          <a:endParaRPr lang="en-US"/>
        </a:p>
      </dgm:t>
    </dgm:pt>
    <dgm:pt modelId="{96D0E071-219A-4E71-BB14-EC9E40CE4646}" type="pres">
      <dgm:prSet presAssocID="{907D066D-1024-4215-9708-8409B3608F39}" presName="spNode" presStyleCnt="0"/>
      <dgm:spPr/>
    </dgm:pt>
    <dgm:pt modelId="{03748FBD-87F8-4233-B682-FCE53FB946A6}" type="pres">
      <dgm:prSet presAssocID="{19814F08-D850-4668-B423-7FA3852A7359}" presName="sibTrans" presStyleLbl="sibTrans1D1" presStyleIdx="8" presStyleCnt="9"/>
      <dgm:spPr/>
      <dgm:t>
        <a:bodyPr/>
        <a:lstStyle/>
        <a:p>
          <a:endParaRPr lang="en-US"/>
        </a:p>
      </dgm:t>
    </dgm:pt>
  </dgm:ptLst>
  <dgm:cxnLst>
    <dgm:cxn modelId="{080708CA-B452-4DA6-8FDC-4AF2E14915C9}" srcId="{CFB28FAD-16AA-4D09-9F94-59C3C5CEE469}" destId="{1518BA49-3DE7-4182-8A07-2BF909039A2C}" srcOrd="5" destOrd="0" parTransId="{66DC332B-59E7-4F79-910A-4B667B151BC8}" sibTransId="{4F0DDF18-5E63-4BC7-8B98-7233E88C91EE}"/>
    <dgm:cxn modelId="{016708D1-BA64-4BCF-ABBF-1B28CDD3C544}" srcId="{CFB28FAD-16AA-4D09-9F94-59C3C5CEE469}" destId="{8536EF12-2833-48D5-B431-A5F005395955}" srcOrd="3" destOrd="0" parTransId="{4E4AC620-DC5D-4C4C-AD85-6B7DADEF0E56}" sibTransId="{91F1244E-2966-49A2-B709-367BD82A58F5}"/>
    <dgm:cxn modelId="{5E644872-32CB-441A-897B-5B8C224E1752}" srcId="{CFB28FAD-16AA-4D09-9F94-59C3C5CEE469}" destId="{47F27111-4574-45DC-8806-90D8B96DC6CC}" srcOrd="6" destOrd="0" parTransId="{A60BDAA0-0DA9-47C9-BBD5-E14347C1314B}" sibTransId="{7864E91B-0EB7-43D5-85E9-3518B61CBB81}"/>
    <dgm:cxn modelId="{47897036-822C-469D-AA18-B95D602583ED}" type="presOf" srcId="{275D580B-3473-4B5B-B0C6-D936F10E2656}" destId="{01F2B8A5-7B61-45A0-B86B-FC7874BB47ED}" srcOrd="0" destOrd="0" presId="urn:microsoft.com/office/officeart/2005/8/layout/cycle5"/>
    <dgm:cxn modelId="{E9317F4C-0542-49E5-9F8A-0BFCD0403B98}" srcId="{CFB28FAD-16AA-4D09-9F94-59C3C5CEE469}" destId="{A3B41E9D-61E8-4246-B517-CC04866D1DF3}" srcOrd="4" destOrd="0" parTransId="{F4C90FE0-3BE1-4B3A-B194-FC7156A0C8BE}" sibTransId="{5FAD5413-7190-490E-9AA0-0441BD59896A}"/>
    <dgm:cxn modelId="{8467ADB6-D8D5-4BA5-9A9E-1DCF62B018B4}" srcId="{CFB28FAD-16AA-4D09-9F94-59C3C5CEE469}" destId="{1BDB1C2F-6A97-40D6-9D88-9E3764D5DC86}" srcOrd="0" destOrd="0" parTransId="{CBD2FFA7-0519-4EA1-B3CE-19F506DF2A52}" sibTransId="{C8CABC18-6463-43FC-9766-86A55E6E1186}"/>
    <dgm:cxn modelId="{CA2F6813-82F5-4E3F-B443-1FAB9249A8E2}" type="presOf" srcId="{224D34B5-88C0-41B3-81A7-F7C0C6DC1E75}" destId="{B8716C2D-A5C5-4D34-A3DE-4AE1F9E4ED70}" srcOrd="0" destOrd="0" presId="urn:microsoft.com/office/officeart/2005/8/layout/cycle5"/>
    <dgm:cxn modelId="{1FF879BC-7576-418E-AF2E-15E4693AB0C8}" srcId="{CFB28FAD-16AA-4D09-9F94-59C3C5CEE469}" destId="{30E94F1E-96A2-44F4-8FB0-26F0B9B4DA5F}" srcOrd="2" destOrd="0" parTransId="{1A55A543-7236-48FD-BAFF-652302F8222C}" sibTransId="{7AC9E910-EAA9-4C16-86AA-99F389EC588D}"/>
    <dgm:cxn modelId="{5587EFE8-5E49-4FA6-8702-05CF5C32BF0D}" type="presOf" srcId="{5FAD5413-7190-490E-9AA0-0441BD59896A}" destId="{272A8F51-09B0-4B90-9DAA-B8CBCF0F02AB}" srcOrd="0" destOrd="0" presId="urn:microsoft.com/office/officeart/2005/8/layout/cycle5"/>
    <dgm:cxn modelId="{B4FE36C5-82AC-4ED8-8C8E-F0DD7929757A}" type="presOf" srcId="{1518BA49-3DE7-4182-8A07-2BF909039A2C}" destId="{18C652B6-168B-4163-835F-ACA061FC5AB4}" srcOrd="0" destOrd="0" presId="urn:microsoft.com/office/officeart/2005/8/layout/cycle5"/>
    <dgm:cxn modelId="{4A66F0D1-8D40-4DB6-A641-54F1E2845929}" srcId="{CFB28FAD-16AA-4D09-9F94-59C3C5CEE469}" destId="{275D580B-3473-4B5B-B0C6-D936F10E2656}" srcOrd="1" destOrd="0" parTransId="{E456B989-38ED-41DB-906F-F3A0583DA318}" sibTransId="{224D34B5-88C0-41B3-81A7-F7C0C6DC1E75}"/>
    <dgm:cxn modelId="{33B59486-C2B6-4F14-B7C6-DEEF58E18890}" type="presOf" srcId="{8536EF12-2833-48D5-B431-A5F005395955}" destId="{C1B0DDFD-0844-4E86-971E-49A8156CBD3C}" srcOrd="0" destOrd="0" presId="urn:microsoft.com/office/officeart/2005/8/layout/cycle5"/>
    <dgm:cxn modelId="{933A4368-3482-4E77-923E-A64C37BC8CA7}" type="presOf" srcId="{19814F08-D850-4668-B423-7FA3852A7359}" destId="{03748FBD-87F8-4233-B682-FCE53FB946A6}" srcOrd="0" destOrd="0" presId="urn:microsoft.com/office/officeart/2005/8/layout/cycle5"/>
    <dgm:cxn modelId="{9EBDF8A9-3042-4E12-B656-CF7AFF9E7C74}" type="presOf" srcId="{4F0DDF18-5E63-4BC7-8B98-7233E88C91EE}" destId="{015898E7-13E9-46E7-A7E0-31A3BCAA7AFE}" srcOrd="0" destOrd="0" presId="urn:microsoft.com/office/officeart/2005/8/layout/cycle5"/>
    <dgm:cxn modelId="{168ABA01-A66C-4B72-81BA-BD54F9053809}" type="presOf" srcId="{47F27111-4574-45DC-8806-90D8B96DC6CC}" destId="{81290D95-F29C-4D29-BDA5-42CC148434E4}" srcOrd="0" destOrd="0" presId="urn:microsoft.com/office/officeart/2005/8/layout/cycle5"/>
    <dgm:cxn modelId="{07389B2C-D89E-4A6C-A75E-EAEB536F0D1D}" srcId="{CFB28FAD-16AA-4D09-9F94-59C3C5CEE469}" destId="{907D066D-1024-4215-9708-8409B3608F39}" srcOrd="8" destOrd="0" parTransId="{D2B024FF-CAFB-4541-A8B1-06F8E63D8B0C}" sibTransId="{19814F08-D850-4668-B423-7FA3852A7359}"/>
    <dgm:cxn modelId="{79E00383-2DBB-4F46-B2CC-65CA84D370DD}" type="presOf" srcId="{C8CABC18-6463-43FC-9766-86A55E6E1186}" destId="{D3BBBE94-0FC7-4B63-854F-9293B9FD51E4}" srcOrd="0" destOrd="0" presId="urn:microsoft.com/office/officeart/2005/8/layout/cycle5"/>
    <dgm:cxn modelId="{1FF6771A-6DE6-4B35-9FA6-355694C201ED}" type="presOf" srcId="{907D066D-1024-4215-9708-8409B3608F39}" destId="{86E50462-6018-454E-B640-F3C03B88360A}" srcOrd="0" destOrd="0" presId="urn:microsoft.com/office/officeart/2005/8/layout/cycle5"/>
    <dgm:cxn modelId="{637E988E-EF75-457B-9C06-73A86B24D611}" type="presOf" srcId="{1BDB1C2F-6A97-40D6-9D88-9E3764D5DC86}" destId="{58E62ECD-D14C-45CF-B2F2-D9B1E2DEC39C}" srcOrd="0" destOrd="0" presId="urn:microsoft.com/office/officeart/2005/8/layout/cycle5"/>
    <dgm:cxn modelId="{9D5CC4E5-B8F0-41A3-A524-558FE9756AC8}" type="presOf" srcId="{A3B41E9D-61E8-4246-B517-CC04866D1DF3}" destId="{CCD2B895-45BB-4A5A-B72B-F1B824AAAE87}" srcOrd="0" destOrd="0" presId="urn:microsoft.com/office/officeart/2005/8/layout/cycle5"/>
    <dgm:cxn modelId="{410B3C25-A4A8-469E-982D-226C42A6A7F0}" type="presOf" srcId="{DA861B2C-3856-4291-AC5A-F4AA134B9E57}" destId="{A93556EA-271E-4F17-B106-2AE360767F8F}" srcOrd="0" destOrd="0" presId="urn:microsoft.com/office/officeart/2005/8/layout/cycle5"/>
    <dgm:cxn modelId="{5E998298-9390-4900-853A-45B1A62B4922}" type="presOf" srcId="{CFB28FAD-16AA-4D09-9F94-59C3C5CEE469}" destId="{645D69D8-CD3F-4EF9-8D59-E8D09FD50069}" srcOrd="0" destOrd="0" presId="urn:microsoft.com/office/officeart/2005/8/layout/cycle5"/>
    <dgm:cxn modelId="{359F9B63-CFF6-41F7-944A-0211995C1A7C}" type="presOf" srcId="{7864E91B-0EB7-43D5-85E9-3518B61CBB81}" destId="{FCAE7033-AC48-4B7B-83F0-B6E871269952}" srcOrd="0" destOrd="0" presId="urn:microsoft.com/office/officeart/2005/8/layout/cycle5"/>
    <dgm:cxn modelId="{ECF0FFCE-092E-4A68-BA3F-91F31194ADB0}" srcId="{CFB28FAD-16AA-4D09-9F94-59C3C5CEE469}" destId="{73ECA110-C442-45E6-BC9E-A1775DA752AE}" srcOrd="7" destOrd="0" parTransId="{CCDA48C6-5566-4799-9A28-7E1CF4B06375}" sibTransId="{DA861B2C-3856-4291-AC5A-F4AA134B9E57}"/>
    <dgm:cxn modelId="{34FB57FC-2AC4-4BF7-9459-F6F7E7469021}" type="presOf" srcId="{73ECA110-C442-45E6-BC9E-A1775DA752AE}" destId="{01B48B55-8D2B-47FD-8012-8C40E188E033}" srcOrd="0" destOrd="0" presId="urn:microsoft.com/office/officeart/2005/8/layout/cycle5"/>
    <dgm:cxn modelId="{2C75929B-5681-4A49-A9C3-E58845C3562A}" type="presOf" srcId="{7AC9E910-EAA9-4C16-86AA-99F389EC588D}" destId="{1CDF7B9F-C22B-4DD0-AC8A-65C45BA5B435}" srcOrd="0" destOrd="0" presId="urn:microsoft.com/office/officeart/2005/8/layout/cycle5"/>
    <dgm:cxn modelId="{918D1161-EBA9-4173-BF6F-BC4D4A99A36C}" type="presOf" srcId="{91F1244E-2966-49A2-B709-367BD82A58F5}" destId="{1101A80E-3DDF-4133-9541-4EE1075FD69E}" srcOrd="0" destOrd="0" presId="urn:microsoft.com/office/officeart/2005/8/layout/cycle5"/>
    <dgm:cxn modelId="{9745A1D4-AC60-48DD-BCAF-855202222B56}" type="presOf" srcId="{30E94F1E-96A2-44F4-8FB0-26F0B9B4DA5F}" destId="{8F997C00-464C-489F-89FC-D2566EFA6D48}" srcOrd="0" destOrd="0" presId="urn:microsoft.com/office/officeart/2005/8/layout/cycle5"/>
    <dgm:cxn modelId="{BD116A96-8A53-462C-924C-58FB9C744ED2}" type="presParOf" srcId="{645D69D8-CD3F-4EF9-8D59-E8D09FD50069}" destId="{58E62ECD-D14C-45CF-B2F2-D9B1E2DEC39C}" srcOrd="0" destOrd="0" presId="urn:microsoft.com/office/officeart/2005/8/layout/cycle5"/>
    <dgm:cxn modelId="{0852E661-B6AE-4251-B261-EB89E2958AEC}" type="presParOf" srcId="{645D69D8-CD3F-4EF9-8D59-E8D09FD50069}" destId="{68D44508-188D-4E28-AB0B-E73B5645FE58}" srcOrd="1" destOrd="0" presId="urn:microsoft.com/office/officeart/2005/8/layout/cycle5"/>
    <dgm:cxn modelId="{3CD8FBB7-7DCF-4A54-BCEF-905558ABFB9A}" type="presParOf" srcId="{645D69D8-CD3F-4EF9-8D59-E8D09FD50069}" destId="{D3BBBE94-0FC7-4B63-854F-9293B9FD51E4}" srcOrd="2" destOrd="0" presId="urn:microsoft.com/office/officeart/2005/8/layout/cycle5"/>
    <dgm:cxn modelId="{C6C17D18-843C-48D1-AE22-0C4FA997EB83}" type="presParOf" srcId="{645D69D8-CD3F-4EF9-8D59-E8D09FD50069}" destId="{01F2B8A5-7B61-45A0-B86B-FC7874BB47ED}" srcOrd="3" destOrd="0" presId="urn:microsoft.com/office/officeart/2005/8/layout/cycle5"/>
    <dgm:cxn modelId="{D7CA5D04-B2B3-4339-8DA6-581117D22734}" type="presParOf" srcId="{645D69D8-CD3F-4EF9-8D59-E8D09FD50069}" destId="{5D4A8516-3901-4BC3-903A-B3E630CFA1D5}" srcOrd="4" destOrd="0" presId="urn:microsoft.com/office/officeart/2005/8/layout/cycle5"/>
    <dgm:cxn modelId="{563CCCB4-FA34-488C-A79E-5C5A06E95C18}" type="presParOf" srcId="{645D69D8-CD3F-4EF9-8D59-E8D09FD50069}" destId="{B8716C2D-A5C5-4D34-A3DE-4AE1F9E4ED70}" srcOrd="5" destOrd="0" presId="urn:microsoft.com/office/officeart/2005/8/layout/cycle5"/>
    <dgm:cxn modelId="{D558FB07-4CC9-42BA-BB50-8A7B29DAD6BE}" type="presParOf" srcId="{645D69D8-CD3F-4EF9-8D59-E8D09FD50069}" destId="{8F997C00-464C-489F-89FC-D2566EFA6D48}" srcOrd="6" destOrd="0" presId="urn:microsoft.com/office/officeart/2005/8/layout/cycle5"/>
    <dgm:cxn modelId="{F2EE5120-8783-499E-B479-8260968BE121}" type="presParOf" srcId="{645D69D8-CD3F-4EF9-8D59-E8D09FD50069}" destId="{D1454929-D252-4256-A854-C88D482D3282}" srcOrd="7" destOrd="0" presId="urn:microsoft.com/office/officeart/2005/8/layout/cycle5"/>
    <dgm:cxn modelId="{A91277B4-C064-4CB0-8050-B1B48FA60E81}" type="presParOf" srcId="{645D69D8-CD3F-4EF9-8D59-E8D09FD50069}" destId="{1CDF7B9F-C22B-4DD0-AC8A-65C45BA5B435}" srcOrd="8" destOrd="0" presId="urn:microsoft.com/office/officeart/2005/8/layout/cycle5"/>
    <dgm:cxn modelId="{2323156A-C222-48F4-A5FB-D49A7A7A1917}" type="presParOf" srcId="{645D69D8-CD3F-4EF9-8D59-E8D09FD50069}" destId="{C1B0DDFD-0844-4E86-971E-49A8156CBD3C}" srcOrd="9" destOrd="0" presId="urn:microsoft.com/office/officeart/2005/8/layout/cycle5"/>
    <dgm:cxn modelId="{1C941CEA-B53D-4D9A-89EA-D5E5DFEFC138}" type="presParOf" srcId="{645D69D8-CD3F-4EF9-8D59-E8D09FD50069}" destId="{FFF45B64-ECB0-47C4-B571-7FC3F1FC58F2}" srcOrd="10" destOrd="0" presId="urn:microsoft.com/office/officeart/2005/8/layout/cycle5"/>
    <dgm:cxn modelId="{657D0A31-EECD-4617-A7AD-7A06F556FF85}" type="presParOf" srcId="{645D69D8-CD3F-4EF9-8D59-E8D09FD50069}" destId="{1101A80E-3DDF-4133-9541-4EE1075FD69E}" srcOrd="11" destOrd="0" presId="urn:microsoft.com/office/officeart/2005/8/layout/cycle5"/>
    <dgm:cxn modelId="{B943ED9A-1D6B-4EAA-8F8A-A2891BE0C20E}" type="presParOf" srcId="{645D69D8-CD3F-4EF9-8D59-E8D09FD50069}" destId="{CCD2B895-45BB-4A5A-B72B-F1B824AAAE87}" srcOrd="12" destOrd="0" presId="urn:microsoft.com/office/officeart/2005/8/layout/cycle5"/>
    <dgm:cxn modelId="{EB80EEE0-C4FB-4D1D-903B-17520C731D6A}" type="presParOf" srcId="{645D69D8-CD3F-4EF9-8D59-E8D09FD50069}" destId="{7EB8F6C5-1477-4CDD-A4FF-4CA743545575}" srcOrd="13" destOrd="0" presId="urn:microsoft.com/office/officeart/2005/8/layout/cycle5"/>
    <dgm:cxn modelId="{42B82606-359E-49B7-BE6E-CB2A09B6BCC9}" type="presParOf" srcId="{645D69D8-CD3F-4EF9-8D59-E8D09FD50069}" destId="{272A8F51-09B0-4B90-9DAA-B8CBCF0F02AB}" srcOrd="14" destOrd="0" presId="urn:microsoft.com/office/officeart/2005/8/layout/cycle5"/>
    <dgm:cxn modelId="{FE4CB951-C7F5-41FA-B27E-BC9932334F44}" type="presParOf" srcId="{645D69D8-CD3F-4EF9-8D59-E8D09FD50069}" destId="{18C652B6-168B-4163-835F-ACA061FC5AB4}" srcOrd="15" destOrd="0" presId="urn:microsoft.com/office/officeart/2005/8/layout/cycle5"/>
    <dgm:cxn modelId="{237C4207-0052-4A26-8D98-5ABAC50CD970}" type="presParOf" srcId="{645D69D8-CD3F-4EF9-8D59-E8D09FD50069}" destId="{B273541D-E485-49EB-B309-B9F280358B87}" srcOrd="16" destOrd="0" presId="urn:microsoft.com/office/officeart/2005/8/layout/cycle5"/>
    <dgm:cxn modelId="{DCCB4F72-C7E2-416F-A76C-650C38C57489}" type="presParOf" srcId="{645D69D8-CD3F-4EF9-8D59-E8D09FD50069}" destId="{015898E7-13E9-46E7-A7E0-31A3BCAA7AFE}" srcOrd="17" destOrd="0" presId="urn:microsoft.com/office/officeart/2005/8/layout/cycle5"/>
    <dgm:cxn modelId="{B6AFBD0E-88FE-44FF-81EB-A0E874A17230}" type="presParOf" srcId="{645D69D8-CD3F-4EF9-8D59-E8D09FD50069}" destId="{81290D95-F29C-4D29-BDA5-42CC148434E4}" srcOrd="18" destOrd="0" presId="urn:microsoft.com/office/officeart/2005/8/layout/cycle5"/>
    <dgm:cxn modelId="{285E7BB8-692D-41B5-BA00-848211C9B00D}" type="presParOf" srcId="{645D69D8-CD3F-4EF9-8D59-E8D09FD50069}" destId="{168FFCAF-96E5-4C46-BF85-5E2BE61C337C}" srcOrd="19" destOrd="0" presId="urn:microsoft.com/office/officeart/2005/8/layout/cycle5"/>
    <dgm:cxn modelId="{524FE642-BF02-479E-8C50-EAAAFB18FD1E}" type="presParOf" srcId="{645D69D8-CD3F-4EF9-8D59-E8D09FD50069}" destId="{FCAE7033-AC48-4B7B-83F0-B6E871269952}" srcOrd="20" destOrd="0" presId="urn:microsoft.com/office/officeart/2005/8/layout/cycle5"/>
    <dgm:cxn modelId="{8638D2D1-9316-4800-AFEC-1E0F9C231E4E}" type="presParOf" srcId="{645D69D8-CD3F-4EF9-8D59-E8D09FD50069}" destId="{01B48B55-8D2B-47FD-8012-8C40E188E033}" srcOrd="21" destOrd="0" presId="urn:microsoft.com/office/officeart/2005/8/layout/cycle5"/>
    <dgm:cxn modelId="{EFE8A499-0625-4861-B19C-1DF0B66F71ED}" type="presParOf" srcId="{645D69D8-CD3F-4EF9-8D59-E8D09FD50069}" destId="{E90D4A98-A073-4936-B090-00808E7483CA}" srcOrd="22" destOrd="0" presId="urn:microsoft.com/office/officeart/2005/8/layout/cycle5"/>
    <dgm:cxn modelId="{D40EC947-31BF-4F8F-A713-3F7218B53699}" type="presParOf" srcId="{645D69D8-CD3F-4EF9-8D59-E8D09FD50069}" destId="{A93556EA-271E-4F17-B106-2AE360767F8F}" srcOrd="23" destOrd="0" presId="urn:microsoft.com/office/officeart/2005/8/layout/cycle5"/>
    <dgm:cxn modelId="{311A5D4E-D87C-459D-9A0E-8051B791D74E}" type="presParOf" srcId="{645D69D8-CD3F-4EF9-8D59-E8D09FD50069}" destId="{86E50462-6018-454E-B640-F3C03B88360A}" srcOrd="24" destOrd="0" presId="urn:microsoft.com/office/officeart/2005/8/layout/cycle5"/>
    <dgm:cxn modelId="{9C9CB787-8D8C-4BC6-BC2C-E2E198839223}" type="presParOf" srcId="{645D69D8-CD3F-4EF9-8D59-E8D09FD50069}" destId="{96D0E071-219A-4E71-BB14-EC9E40CE4646}" srcOrd="25" destOrd="0" presId="urn:microsoft.com/office/officeart/2005/8/layout/cycle5"/>
    <dgm:cxn modelId="{B87E4B33-B334-4200-8392-384FD22B324B}" type="presParOf" srcId="{645D69D8-CD3F-4EF9-8D59-E8D09FD50069}" destId="{03748FBD-87F8-4233-B682-FCE53FB946A6}" srcOrd="26" destOrd="0" presId="urn:microsoft.com/office/officeart/2005/8/layout/cycle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E62ECD-D14C-45CF-B2F2-D9B1E2DEC39C}">
      <dsp:nvSpPr>
        <dsp:cNvPr id="0" name=""/>
        <dsp:cNvSpPr/>
      </dsp:nvSpPr>
      <dsp:spPr>
        <a:xfrm>
          <a:off x="2902163" y="-34939"/>
          <a:ext cx="840313" cy="5462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t>Adoption of Annual Budget</a:t>
          </a:r>
        </a:p>
      </dsp:txBody>
      <dsp:txXfrm>
        <a:off x="2928826" y="-8276"/>
        <a:ext cx="786987" cy="492877"/>
      </dsp:txXfrm>
    </dsp:sp>
    <dsp:sp modelId="{D3BBBE94-0FC7-4B63-854F-9293B9FD51E4}">
      <dsp:nvSpPr>
        <dsp:cNvPr id="0" name=""/>
        <dsp:cNvSpPr/>
      </dsp:nvSpPr>
      <dsp:spPr>
        <a:xfrm>
          <a:off x="1221538" y="238162"/>
          <a:ext cx="4201563" cy="4201563"/>
        </a:xfrm>
        <a:custGeom>
          <a:avLst/>
          <a:gdLst/>
          <a:ahLst/>
          <a:cxnLst/>
          <a:rect l="0" t="0" r="0" b="0"/>
          <a:pathLst>
            <a:path>
              <a:moveTo>
                <a:pt x="2626517" y="66848"/>
              </a:moveTo>
              <a:arcTo wR="2100781" hR="2100781" stAng="17069564" swAng="53451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1F2B8A5-7B61-45A0-B86B-FC7874BB47ED}">
      <dsp:nvSpPr>
        <dsp:cNvPr id="0" name=""/>
        <dsp:cNvSpPr/>
      </dsp:nvSpPr>
      <dsp:spPr>
        <a:xfrm>
          <a:off x="4252519" y="456549"/>
          <a:ext cx="840313" cy="5462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t>Budget Implementation/Performance</a:t>
          </a:r>
        </a:p>
      </dsp:txBody>
      <dsp:txXfrm>
        <a:off x="4279182" y="483212"/>
        <a:ext cx="786987" cy="492877"/>
      </dsp:txXfrm>
    </dsp:sp>
    <dsp:sp modelId="{B8716C2D-A5C5-4D34-A3DE-4AE1F9E4ED70}">
      <dsp:nvSpPr>
        <dsp:cNvPr id="0" name=""/>
        <dsp:cNvSpPr/>
      </dsp:nvSpPr>
      <dsp:spPr>
        <a:xfrm>
          <a:off x="1221538" y="238162"/>
          <a:ext cx="4201563" cy="4201563"/>
        </a:xfrm>
        <a:custGeom>
          <a:avLst/>
          <a:gdLst/>
          <a:ahLst/>
          <a:cxnLst/>
          <a:rect l="0" t="0" r="0" b="0"/>
          <a:pathLst>
            <a:path>
              <a:moveTo>
                <a:pt x="3818276" y="891031"/>
              </a:moveTo>
              <a:arcTo wR="2100781" hR="2100781" stAng="19490419" swAng="78870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F997C00-464C-489F-89FC-D2566EFA6D48}">
      <dsp:nvSpPr>
        <dsp:cNvPr id="0" name=""/>
        <dsp:cNvSpPr/>
      </dsp:nvSpPr>
      <dsp:spPr>
        <a:xfrm>
          <a:off x="4971029" y="1701045"/>
          <a:ext cx="840313" cy="5462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t>Audit and Continued Assessment</a:t>
          </a:r>
        </a:p>
      </dsp:txBody>
      <dsp:txXfrm>
        <a:off x="4997692" y="1727708"/>
        <a:ext cx="786987" cy="492877"/>
      </dsp:txXfrm>
    </dsp:sp>
    <dsp:sp modelId="{1CDF7B9F-C22B-4DD0-AC8A-65C45BA5B435}">
      <dsp:nvSpPr>
        <dsp:cNvPr id="0" name=""/>
        <dsp:cNvSpPr/>
      </dsp:nvSpPr>
      <dsp:spPr>
        <a:xfrm>
          <a:off x="1221538" y="238162"/>
          <a:ext cx="4201563" cy="4201563"/>
        </a:xfrm>
        <a:custGeom>
          <a:avLst/>
          <a:gdLst/>
          <a:ahLst/>
          <a:cxnLst/>
          <a:rect l="0" t="0" r="0" b="0"/>
          <a:pathLst>
            <a:path>
              <a:moveTo>
                <a:pt x="4199862" y="2185303"/>
              </a:moveTo>
              <a:arcTo wR="2100781" hR="2100781" stAng="21738350" swAng="876138"/>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1B0DDFD-0844-4E86-971E-49A8156CBD3C}">
      <dsp:nvSpPr>
        <dsp:cNvPr id="0" name=""/>
        <dsp:cNvSpPr/>
      </dsp:nvSpPr>
      <dsp:spPr>
        <a:xfrm>
          <a:off x="4721493" y="3116233"/>
          <a:ext cx="840313" cy="5462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t>Council Retreat - Establish Priorities</a:t>
          </a:r>
        </a:p>
      </dsp:txBody>
      <dsp:txXfrm>
        <a:off x="4748156" y="3142896"/>
        <a:ext cx="786987" cy="492877"/>
      </dsp:txXfrm>
    </dsp:sp>
    <dsp:sp modelId="{1101A80E-3DDF-4133-9541-4EE1075FD69E}">
      <dsp:nvSpPr>
        <dsp:cNvPr id="0" name=""/>
        <dsp:cNvSpPr/>
      </dsp:nvSpPr>
      <dsp:spPr>
        <a:xfrm>
          <a:off x="1173988" y="299029"/>
          <a:ext cx="4201563" cy="4201563"/>
        </a:xfrm>
        <a:custGeom>
          <a:avLst/>
          <a:gdLst/>
          <a:ahLst/>
          <a:cxnLst/>
          <a:rect l="0" t="0" r="0" b="0"/>
          <a:pathLst>
            <a:path>
              <a:moveTo>
                <a:pt x="3689241" y="3475583"/>
              </a:moveTo>
              <a:arcTo wR="2100781" hR="2100781" stAng="2452559" swAng="71372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CCD2B895-45BB-4A5A-B72B-F1B824AAAE87}">
      <dsp:nvSpPr>
        <dsp:cNvPr id="0" name=""/>
        <dsp:cNvSpPr/>
      </dsp:nvSpPr>
      <dsp:spPr>
        <a:xfrm>
          <a:off x="3587715" y="4079136"/>
          <a:ext cx="840313" cy="5462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t>Staff Submit Requests</a:t>
          </a:r>
        </a:p>
      </dsp:txBody>
      <dsp:txXfrm>
        <a:off x="3614378" y="4105799"/>
        <a:ext cx="786987" cy="492877"/>
      </dsp:txXfrm>
    </dsp:sp>
    <dsp:sp modelId="{272A8F51-09B0-4B90-9DAA-B8CBCF0F02AB}">
      <dsp:nvSpPr>
        <dsp:cNvPr id="0" name=""/>
        <dsp:cNvSpPr/>
      </dsp:nvSpPr>
      <dsp:spPr>
        <a:xfrm>
          <a:off x="1318261" y="254352"/>
          <a:ext cx="4201563" cy="4201563"/>
        </a:xfrm>
        <a:custGeom>
          <a:avLst/>
          <a:gdLst/>
          <a:ahLst/>
          <a:cxnLst/>
          <a:rect l="0" t="0" r="0" b="0"/>
          <a:pathLst>
            <a:path>
              <a:moveTo>
                <a:pt x="2156712" y="4200819"/>
              </a:moveTo>
              <a:arcTo wR="2100781" hR="2100781" stAng="5308464" swAng="557139"/>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C652B6-168B-4163-835F-ACA061FC5AB4}">
      <dsp:nvSpPr>
        <dsp:cNvPr id="0" name=""/>
        <dsp:cNvSpPr/>
      </dsp:nvSpPr>
      <dsp:spPr>
        <a:xfrm>
          <a:off x="2183653" y="3965787"/>
          <a:ext cx="840313" cy="69449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t>Staff Budget Development and Continued Assessment</a:t>
          </a:r>
        </a:p>
      </dsp:txBody>
      <dsp:txXfrm>
        <a:off x="2217555" y="3999689"/>
        <a:ext cx="772509" cy="626688"/>
      </dsp:txXfrm>
    </dsp:sp>
    <dsp:sp modelId="{015898E7-13E9-46E7-A7E0-31A3BCAA7AFE}">
      <dsp:nvSpPr>
        <dsp:cNvPr id="0" name=""/>
        <dsp:cNvSpPr/>
      </dsp:nvSpPr>
      <dsp:spPr>
        <a:xfrm>
          <a:off x="1068172" y="148197"/>
          <a:ext cx="4201563" cy="4201563"/>
        </a:xfrm>
        <a:custGeom>
          <a:avLst/>
          <a:gdLst/>
          <a:ahLst/>
          <a:cxnLst/>
          <a:rect l="0" t="0" r="0" b="0"/>
          <a:pathLst>
            <a:path>
              <a:moveTo>
                <a:pt x="987005" y="3882013"/>
              </a:moveTo>
              <a:arcTo wR="2100781" hR="2100781" stAng="7321026" swAng="73479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1290D95-F29C-4D29-BDA5-42CC148434E4}">
      <dsp:nvSpPr>
        <dsp:cNvPr id="0" name=""/>
        <dsp:cNvSpPr/>
      </dsp:nvSpPr>
      <dsp:spPr>
        <a:xfrm>
          <a:off x="1003422" y="3099997"/>
          <a:ext cx="840313" cy="5462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t>Budget Workshops</a:t>
          </a:r>
        </a:p>
      </dsp:txBody>
      <dsp:txXfrm>
        <a:off x="1030085" y="3126660"/>
        <a:ext cx="786987" cy="492877"/>
      </dsp:txXfrm>
    </dsp:sp>
    <dsp:sp modelId="{FCAE7033-AC48-4B7B-83F0-B6E871269952}">
      <dsp:nvSpPr>
        <dsp:cNvPr id="0" name=""/>
        <dsp:cNvSpPr/>
      </dsp:nvSpPr>
      <dsp:spPr>
        <a:xfrm>
          <a:off x="1209079" y="392532"/>
          <a:ext cx="4201563" cy="4201563"/>
        </a:xfrm>
        <a:custGeom>
          <a:avLst/>
          <a:gdLst/>
          <a:ahLst/>
          <a:cxnLst/>
          <a:rect l="0" t="0" r="0" b="0"/>
          <a:pathLst>
            <a:path>
              <a:moveTo>
                <a:pt x="46795" y="2541718"/>
              </a:moveTo>
              <a:arcTo wR="2100781" hR="2100781" stAng="10073039" swAng="850383"/>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01B48B55-8D2B-47FD-8012-8C40E188E033}">
      <dsp:nvSpPr>
        <dsp:cNvPr id="0" name=""/>
        <dsp:cNvSpPr/>
      </dsp:nvSpPr>
      <dsp:spPr>
        <a:xfrm>
          <a:off x="833296" y="1701045"/>
          <a:ext cx="840313" cy="5462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t>Manager Presents Budget</a:t>
          </a:r>
        </a:p>
      </dsp:txBody>
      <dsp:txXfrm>
        <a:off x="859959" y="1727708"/>
        <a:ext cx="786987" cy="492877"/>
      </dsp:txXfrm>
    </dsp:sp>
    <dsp:sp modelId="{A93556EA-271E-4F17-B106-2AE360767F8F}">
      <dsp:nvSpPr>
        <dsp:cNvPr id="0" name=""/>
        <dsp:cNvSpPr/>
      </dsp:nvSpPr>
      <dsp:spPr>
        <a:xfrm>
          <a:off x="1221538" y="238162"/>
          <a:ext cx="4201563" cy="4201563"/>
        </a:xfrm>
        <a:custGeom>
          <a:avLst/>
          <a:gdLst/>
          <a:ahLst/>
          <a:cxnLst/>
          <a:rect l="0" t="0" r="0" b="0"/>
          <a:pathLst>
            <a:path>
              <a:moveTo>
                <a:pt x="153172" y="1313316"/>
              </a:moveTo>
              <a:arcTo wR="2100781" hR="2100781" stAng="12120879" swAng="78870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6E50462-6018-454E-B640-F3C03B88360A}">
      <dsp:nvSpPr>
        <dsp:cNvPr id="0" name=""/>
        <dsp:cNvSpPr/>
      </dsp:nvSpPr>
      <dsp:spPr>
        <a:xfrm>
          <a:off x="1551806" y="456549"/>
          <a:ext cx="840313" cy="54620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377825">
            <a:lnSpc>
              <a:spcPct val="90000"/>
            </a:lnSpc>
            <a:spcBef>
              <a:spcPct val="0"/>
            </a:spcBef>
            <a:spcAft>
              <a:spcPct val="35000"/>
            </a:spcAft>
          </a:pPr>
          <a:r>
            <a:rPr lang="en-US" sz="850" kern="1200"/>
            <a:t>Public Hearing</a:t>
          </a:r>
        </a:p>
      </dsp:txBody>
      <dsp:txXfrm>
        <a:off x="1578469" y="483212"/>
        <a:ext cx="786987" cy="492877"/>
      </dsp:txXfrm>
    </dsp:sp>
    <dsp:sp modelId="{03748FBD-87F8-4233-B682-FCE53FB946A6}">
      <dsp:nvSpPr>
        <dsp:cNvPr id="0" name=""/>
        <dsp:cNvSpPr/>
      </dsp:nvSpPr>
      <dsp:spPr>
        <a:xfrm>
          <a:off x="1221538" y="238162"/>
          <a:ext cx="4201563" cy="4201563"/>
        </a:xfrm>
        <a:custGeom>
          <a:avLst/>
          <a:gdLst/>
          <a:ahLst/>
          <a:cxnLst/>
          <a:rect l="0" t="0" r="0" b="0"/>
          <a:pathLst>
            <a:path>
              <a:moveTo>
                <a:pt x="1266416" y="172798"/>
              </a:moveTo>
              <a:arcTo wR="2100781" hR="2100781" stAng="14795921" swAng="53451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0.47478</cdr:x>
      <cdr:y>0.81007</cdr:y>
    </cdr:from>
    <cdr:to>
      <cdr:x>0.59057</cdr:x>
      <cdr:y>1</cdr:y>
    </cdr:to>
    <cdr:sp macro="" textlink="">
      <cdr:nvSpPr>
        <cdr:cNvPr id="2" name="TextBox 1"/>
        <cdr:cNvSpPr txBox="1"/>
      </cdr:nvSpPr>
      <cdr:spPr>
        <a:xfrm xmlns:a="http://schemas.openxmlformats.org/drawingml/2006/main">
          <a:off x="3749386" y="464993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0.17654</cdr:x>
      <cdr:y>0.92086</cdr:y>
    </cdr:from>
    <cdr:to>
      <cdr:x>0.80811</cdr:x>
      <cdr:y>1</cdr:y>
    </cdr:to>
    <cdr:sp macro="" textlink="">
      <cdr:nvSpPr>
        <cdr:cNvPr id="3" name="TextBox 2"/>
        <cdr:cNvSpPr txBox="1"/>
      </cdr:nvSpPr>
      <cdr:spPr>
        <a:xfrm xmlns:a="http://schemas.openxmlformats.org/drawingml/2006/main">
          <a:off x="1394114" y="4433454"/>
          <a:ext cx="4987635"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0.47478</cdr:x>
      <cdr:y>0.81007</cdr:y>
    </cdr:from>
    <cdr:to>
      <cdr:x>0.59057</cdr:x>
      <cdr:y>1</cdr:y>
    </cdr:to>
    <cdr:sp macro="" textlink="">
      <cdr:nvSpPr>
        <cdr:cNvPr id="4" name="TextBox 3"/>
        <cdr:cNvSpPr txBox="1"/>
      </cdr:nvSpPr>
      <cdr:spPr>
        <a:xfrm xmlns:a="http://schemas.openxmlformats.org/drawingml/2006/main">
          <a:off x="3749386" y="452870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0.85965</cdr:x>
      <cdr:y>0.5054</cdr:y>
    </cdr:from>
    <cdr:to>
      <cdr:x>0.97544</cdr:x>
      <cdr:y>0.69532</cdr:y>
    </cdr:to>
    <cdr:sp macro="" textlink="">
      <cdr:nvSpPr>
        <cdr:cNvPr id="5" name="TextBox 4"/>
        <cdr:cNvSpPr txBox="1"/>
      </cdr:nvSpPr>
      <cdr:spPr>
        <a:xfrm xmlns:a="http://schemas.openxmlformats.org/drawingml/2006/main">
          <a:off x="6788727" y="243320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drawings/drawing10.xml><?xml version="1.0" encoding="utf-8"?>
<c:userShapes xmlns:c="http://schemas.openxmlformats.org/drawingml/2006/chart">
  <cdr:relSizeAnchor xmlns:cdr="http://schemas.openxmlformats.org/drawingml/2006/chartDrawing">
    <cdr:from>
      <cdr:x>0.22083</cdr:x>
      <cdr:y>0.8968</cdr:y>
    </cdr:from>
    <cdr:to>
      <cdr:x>0.77917</cdr:x>
      <cdr:y>1</cdr:y>
    </cdr:to>
    <cdr:sp macro="" textlink="">
      <cdr:nvSpPr>
        <cdr:cNvPr id="2" name="TextBox 1"/>
        <cdr:cNvSpPr txBox="1"/>
      </cdr:nvSpPr>
      <cdr:spPr>
        <a:xfrm xmlns:a="http://schemas.openxmlformats.org/drawingml/2006/main">
          <a:off x="1009635" y="2400299"/>
          <a:ext cx="255273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400" b="1"/>
            <a:t>SEWER</a:t>
          </a:r>
          <a:r>
            <a:rPr lang="en-US" sz="1400" b="1" baseline="0"/>
            <a:t> DEPT </a:t>
          </a:r>
          <a:r>
            <a:rPr lang="en-US" sz="1400" b="1"/>
            <a:t>EXPENSES</a:t>
          </a:r>
        </a:p>
        <a:p xmlns:a="http://schemas.openxmlformats.org/drawingml/2006/main">
          <a:pPr algn="ctr"/>
          <a:endParaRPr lang="en-US" sz="1400" b="1"/>
        </a:p>
      </cdr:txBody>
    </cdr:sp>
  </cdr:relSizeAnchor>
</c:userShapes>
</file>

<file path=word/drawings/drawing2.xml><?xml version="1.0" encoding="utf-8"?>
<c:userShapes xmlns:c="http://schemas.openxmlformats.org/drawingml/2006/chart">
  <cdr:relSizeAnchor xmlns:cdr="http://schemas.openxmlformats.org/drawingml/2006/chartDrawing">
    <cdr:from>
      <cdr:x>0.18438</cdr:x>
      <cdr:y>0.89757</cdr:y>
    </cdr:from>
    <cdr:to>
      <cdr:x>0.76146</cdr:x>
      <cdr:y>1</cdr:y>
    </cdr:to>
    <cdr:sp macro="" textlink="">
      <cdr:nvSpPr>
        <cdr:cNvPr id="2" name="TextBox 1"/>
        <cdr:cNvSpPr txBox="1"/>
      </cdr:nvSpPr>
      <cdr:spPr>
        <a:xfrm xmlns:a="http://schemas.openxmlformats.org/drawingml/2006/main">
          <a:off x="842963" y="2462212"/>
          <a:ext cx="2638425" cy="2809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400" b="1"/>
            <a:t>ADMINISTRATION</a:t>
          </a:r>
          <a:r>
            <a:rPr lang="en-US" sz="1400" b="1" baseline="0"/>
            <a:t> EXPENSES</a:t>
          </a:r>
          <a:endParaRPr lang="en-US" sz="1400" b="1"/>
        </a:p>
      </cdr:txBody>
    </cdr:sp>
  </cdr:relSizeAnchor>
</c:userShapes>
</file>

<file path=word/drawings/drawing3.xml><?xml version="1.0" encoding="utf-8"?>
<c:userShapes xmlns:c="http://schemas.openxmlformats.org/drawingml/2006/chart">
  <cdr:relSizeAnchor xmlns:cdr="http://schemas.openxmlformats.org/drawingml/2006/chartDrawing">
    <cdr:from>
      <cdr:x>0.18438</cdr:x>
      <cdr:y>0.89757</cdr:y>
    </cdr:from>
    <cdr:to>
      <cdr:x>0.76146</cdr:x>
      <cdr:y>1</cdr:y>
    </cdr:to>
    <cdr:sp macro="" textlink="">
      <cdr:nvSpPr>
        <cdr:cNvPr id="2" name="TextBox 1"/>
        <cdr:cNvSpPr txBox="1"/>
      </cdr:nvSpPr>
      <cdr:spPr>
        <a:xfrm xmlns:a="http://schemas.openxmlformats.org/drawingml/2006/main">
          <a:off x="842963" y="2462212"/>
          <a:ext cx="2638425" cy="2809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400" b="1"/>
            <a:t>FIRE DEPT EXPENSES</a:t>
          </a:r>
        </a:p>
        <a:p xmlns:a="http://schemas.openxmlformats.org/drawingml/2006/main">
          <a:pPr algn="ctr"/>
          <a:endParaRPr lang="en-US" sz="1400" b="1"/>
        </a:p>
      </cdr:txBody>
    </cdr:sp>
  </cdr:relSizeAnchor>
</c:userShapes>
</file>

<file path=word/drawings/drawing4.xml><?xml version="1.0" encoding="utf-8"?>
<c:userShapes xmlns:c="http://schemas.openxmlformats.org/drawingml/2006/chart">
  <cdr:relSizeAnchor xmlns:cdr="http://schemas.openxmlformats.org/drawingml/2006/chartDrawing">
    <cdr:from>
      <cdr:x>0.18438</cdr:x>
      <cdr:y>0.89757</cdr:y>
    </cdr:from>
    <cdr:to>
      <cdr:x>0.76042</cdr:x>
      <cdr:y>1</cdr:y>
    </cdr:to>
    <cdr:sp macro="" textlink="">
      <cdr:nvSpPr>
        <cdr:cNvPr id="2" name="TextBox 1"/>
        <cdr:cNvSpPr txBox="1"/>
      </cdr:nvSpPr>
      <cdr:spPr>
        <a:xfrm xmlns:a="http://schemas.openxmlformats.org/drawingml/2006/main">
          <a:off x="842985" y="2462214"/>
          <a:ext cx="2633640" cy="28098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400" b="1"/>
            <a:t>SHOP EXPENSES</a:t>
          </a:r>
        </a:p>
        <a:p xmlns:a="http://schemas.openxmlformats.org/drawingml/2006/main">
          <a:pPr algn="ctr"/>
          <a:endParaRPr lang="en-US" sz="1400" b="1"/>
        </a:p>
        <a:p xmlns:a="http://schemas.openxmlformats.org/drawingml/2006/main">
          <a:pPr algn="ctr"/>
          <a:r>
            <a:rPr lang="en-US" sz="1400" b="1"/>
            <a:t> EXPENSES</a:t>
          </a:r>
        </a:p>
        <a:p xmlns:a="http://schemas.openxmlformats.org/drawingml/2006/main">
          <a:pPr algn="ctr"/>
          <a:endParaRPr lang="en-US" sz="1400" b="1"/>
        </a:p>
      </cdr:txBody>
    </cdr:sp>
  </cdr:relSizeAnchor>
</c:userShapes>
</file>

<file path=word/drawings/drawing5.xml><?xml version="1.0" encoding="utf-8"?>
<c:userShapes xmlns:c="http://schemas.openxmlformats.org/drawingml/2006/chart">
  <cdr:relSizeAnchor xmlns:cdr="http://schemas.openxmlformats.org/drawingml/2006/chartDrawing">
    <cdr:from>
      <cdr:x>0.18438</cdr:x>
      <cdr:y>0.89757</cdr:y>
    </cdr:from>
    <cdr:to>
      <cdr:x>0.76146</cdr:x>
      <cdr:y>1</cdr:y>
    </cdr:to>
    <cdr:sp macro="" textlink="">
      <cdr:nvSpPr>
        <cdr:cNvPr id="2" name="TextBox 1"/>
        <cdr:cNvSpPr txBox="1"/>
      </cdr:nvSpPr>
      <cdr:spPr>
        <a:xfrm xmlns:a="http://schemas.openxmlformats.org/drawingml/2006/main">
          <a:off x="842963" y="2462212"/>
          <a:ext cx="2638425" cy="2809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400" b="1"/>
            <a:t>STREET DEPT EXPENSES</a:t>
          </a:r>
        </a:p>
        <a:p xmlns:a="http://schemas.openxmlformats.org/drawingml/2006/main">
          <a:pPr algn="ctr"/>
          <a:endParaRPr lang="en-US" sz="1400" b="1"/>
        </a:p>
      </cdr:txBody>
    </cdr:sp>
  </cdr:relSizeAnchor>
</c:userShapes>
</file>

<file path=word/drawings/drawing6.xml><?xml version="1.0" encoding="utf-8"?>
<c:userShapes xmlns:c="http://schemas.openxmlformats.org/drawingml/2006/chart">
  <cdr:relSizeAnchor xmlns:cdr="http://schemas.openxmlformats.org/drawingml/2006/chartDrawing">
    <cdr:from>
      <cdr:x>0.18438</cdr:x>
      <cdr:y>0.89757</cdr:y>
    </cdr:from>
    <cdr:to>
      <cdr:x>0.76146</cdr:x>
      <cdr:y>1</cdr:y>
    </cdr:to>
    <cdr:sp macro="" textlink="">
      <cdr:nvSpPr>
        <cdr:cNvPr id="2" name="TextBox 1"/>
        <cdr:cNvSpPr txBox="1"/>
      </cdr:nvSpPr>
      <cdr:spPr>
        <a:xfrm xmlns:a="http://schemas.openxmlformats.org/drawingml/2006/main">
          <a:off x="842963" y="2462212"/>
          <a:ext cx="2638425" cy="2809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400" b="1"/>
            <a:t>POWELL BILL EXPENSES</a:t>
          </a:r>
        </a:p>
        <a:p xmlns:a="http://schemas.openxmlformats.org/drawingml/2006/main">
          <a:pPr algn="ctr"/>
          <a:endParaRPr lang="en-US" sz="1400" b="1"/>
        </a:p>
      </cdr:txBody>
    </cdr:sp>
  </cdr:relSizeAnchor>
</c:userShapes>
</file>

<file path=word/drawings/drawing7.xml><?xml version="1.0" encoding="utf-8"?>
<c:userShapes xmlns:c="http://schemas.openxmlformats.org/drawingml/2006/chart">
  <cdr:relSizeAnchor xmlns:cdr="http://schemas.openxmlformats.org/drawingml/2006/chartDrawing">
    <cdr:from>
      <cdr:x>0.22083</cdr:x>
      <cdr:y>0.01389</cdr:y>
    </cdr:from>
    <cdr:to>
      <cdr:x>0.77917</cdr:x>
      <cdr:y>1</cdr:y>
    </cdr:to>
    <cdr:sp macro="" textlink="">
      <cdr:nvSpPr>
        <cdr:cNvPr id="2" name="TextBox 1"/>
        <cdr:cNvSpPr txBox="1"/>
      </cdr:nvSpPr>
      <cdr:spPr>
        <a:xfrm xmlns:a="http://schemas.openxmlformats.org/drawingml/2006/main">
          <a:off x="1009649" y="38100"/>
          <a:ext cx="2552701" cy="27051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400" b="1"/>
            <a:t>SANITATION EXPENSES</a:t>
          </a:r>
        </a:p>
        <a:p xmlns:a="http://schemas.openxmlformats.org/drawingml/2006/main">
          <a:pPr algn="ctr"/>
          <a:endParaRPr lang="en-US" sz="1400" b="1"/>
        </a:p>
      </cdr:txBody>
    </cdr:sp>
  </cdr:relSizeAnchor>
</c:userShapes>
</file>

<file path=word/drawings/drawing8.xml><?xml version="1.0" encoding="utf-8"?>
<c:userShapes xmlns:c="http://schemas.openxmlformats.org/drawingml/2006/chart">
  <cdr:relSizeAnchor xmlns:cdr="http://schemas.openxmlformats.org/drawingml/2006/chartDrawing">
    <cdr:from>
      <cdr:x>0.18438</cdr:x>
      <cdr:y>0.89757</cdr:y>
    </cdr:from>
    <cdr:to>
      <cdr:x>0.76146</cdr:x>
      <cdr:y>1</cdr:y>
    </cdr:to>
    <cdr:sp macro="" textlink="">
      <cdr:nvSpPr>
        <cdr:cNvPr id="2" name="TextBox 1"/>
        <cdr:cNvSpPr txBox="1"/>
      </cdr:nvSpPr>
      <cdr:spPr>
        <a:xfrm xmlns:a="http://schemas.openxmlformats.org/drawingml/2006/main">
          <a:off x="842963" y="2462212"/>
          <a:ext cx="2638425" cy="2809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400" b="1"/>
            <a:t>PARKS DEPT EXPENSES</a:t>
          </a:r>
        </a:p>
        <a:p xmlns:a="http://schemas.openxmlformats.org/drawingml/2006/main">
          <a:pPr algn="ctr"/>
          <a:endParaRPr lang="en-US" sz="1400" b="1"/>
        </a:p>
      </cdr:txBody>
    </cdr:sp>
  </cdr:relSizeAnchor>
</c:userShapes>
</file>

<file path=word/drawings/drawing9.xml><?xml version="1.0" encoding="utf-8"?>
<c:userShapes xmlns:c="http://schemas.openxmlformats.org/drawingml/2006/chart">
  <cdr:relSizeAnchor xmlns:cdr="http://schemas.openxmlformats.org/drawingml/2006/chartDrawing">
    <cdr:from>
      <cdr:x>0.22083</cdr:x>
      <cdr:y>0.89931</cdr:y>
    </cdr:from>
    <cdr:to>
      <cdr:x>0.77917</cdr:x>
      <cdr:y>1</cdr:y>
    </cdr:to>
    <cdr:sp macro="" textlink="">
      <cdr:nvSpPr>
        <cdr:cNvPr id="2" name="TextBox 1"/>
        <cdr:cNvSpPr txBox="1"/>
      </cdr:nvSpPr>
      <cdr:spPr>
        <a:xfrm xmlns:a="http://schemas.openxmlformats.org/drawingml/2006/main">
          <a:off x="1009635" y="2466975"/>
          <a:ext cx="2552730"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US" sz="1400" b="1"/>
            <a:t>WATER EXPENSES</a:t>
          </a:r>
        </a:p>
        <a:p xmlns:a="http://schemas.openxmlformats.org/drawingml/2006/main">
          <a:pPr algn="ctr"/>
          <a:endParaRPr lang="en-US" sz="14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3DA32D-85D9-48C1-931F-5A21C4041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82</Pages>
  <Words>24461</Words>
  <Characters>139428</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    annual budget </vt:lpstr>
    </vt:vector>
  </TitlesOfParts>
  <Company>Town of Wadesboro</Company>
  <LinksUpToDate>false</LinksUpToDate>
  <CharactersWithSpaces>163562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annual budget </dc:title>
  <dc:subject>Annual Proposed Budget</dc:subject>
  <dc:creator>Wadesboro Manager</dc:creator>
  <cp:lastModifiedBy>Wadesboro Manager</cp:lastModifiedBy>
  <cp:revision>19</cp:revision>
  <cp:lastPrinted>2015-06-25T17:47:00Z</cp:lastPrinted>
  <dcterms:created xsi:type="dcterms:W3CDTF">2015-06-01T16:44:00Z</dcterms:created>
  <dcterms:modified xsi:type="dcterms:W3CDTF">2015-07-24T21:08:00Z</dcterms:modified>
</cp:coreProperties>
</file>