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37" w:rsidRDefault="00385D37" w:rsidP="00385D37">
      <w:pPr>
        <w:spacing w:after="0" w:line="240" w:lineRule="auto"/>
      </w:pPr>
      <w:r>
        <w:t>TO: Mayor Thacker; Town Council</w:t>
      </w:r>
    </w:p>
    <w:p w:rsidR="00385D37" w:rsidRDefault="00385D37" w:rsidP="00385D37">
      <w:pPr>
        <w:spacing w:after="0" w:line="240" w:lineRule="auto"/>
      </w:pPr>
      <w:r>
        <w:t>FR: Alex Sewell</w:t>
      </w:r>
    </w:p>
    <w:p w:rsidR="00385D37" w:rsidRDefault="00385D37" w:rsidP="00385D37">
      <w:pPr>
        <w:spacing w:after="0" w:line="240" w:lineRule="auto"/>
      </w:pPr>
      <w:r>
        <w:t xml:space="preserve">DATE: </w:t>
      </w:r>
      <w:r>
        <w:t>7/11/16</w:t>
      </w:r>
    </w:p>
    <w:p w:rsidR="00385D37" w:rsidRDefault="00385D37" w:rsidP="00385D37">
      <w:pPr>
        <w:pBdr>
          <w:bottom w:val="single" w:sz="12" w:space="1" w:color="auto"/>
        </w:pBdr>
        <w:spacing w:after="0" w:line="240" w:lineRule="auto"/>
      </w:pPr>
      <w:r>
        <w:t xml:space="preserve">RE: </w:t>
      </w:r>
      <w:r>
        <w:t xml:space="preserve">Changes to the Proposed Budget </w:t>
      </w:r>
    </w:p>
    <w:p w:rsidR="00385D37" w:rsidRDefault="00385D37" w:rsidP="001B21A5">
      <w:pPr>
        <w:spacing w:after="0" w:line="240" w:lineRule="auto"/>
      </w:pPr>
    </w:p>
    <w:p w:rsidR="00385D37" w:rsidRDefault="00385D37" w:rsidP="00385D37">
      <w:pPr>
        <w:spacing w:after="0" w:line="240" w:lineRule="auto"/>
        <w:jc w:val="center"/>
      </w:pPr>
      <w:r w:rsidRPr="00385D37">
        <w:rPr>
          <w:b/>
          <w:u w:val="single"/>
        </w:rPr>
        <w:t>Overview</w:t>
      </w:r>
    </w:p>
    <w:p w:rsidR="00770060" w:rsidRDefault="00770060" w:rsidP="00385D37">
      <w:pPr>
        <w:spacing w:after="0" w:line="240" w:lineRule="auto"/>
        <w:jc w:val="center"/>
      </w:pPr>
    </w:p>
    <w:p w:rsidR="00385D37" w:rsidRDefault="00385D37" w:rsidP="001B21A5">
      <w:pPr>
        <w:spacing w:after="0" w:line="240" w:lineRule="auto"/>
      </w:pPr>
      <w:r>
        <w:t xml:space="preserve">Per Town Council’s direction, the proposed budget has been adjusted as follows to cover the increased cost of the </w:t>
      </w:r>
      <w:r w:rsidR="004D0FBF">
        <w:t xml:space="preserve">required </w:t>
      </w:r>
      <w:r>
        <w:t>employer contribution percentage</w:t>
      </w:r>
      <w:r w:rsidR="004D0FBF">
        <w:t xml:space="preserve"> for the State Local Government Retirement System.  This increased percentage was</w:t>
      </w:r>
      <w:r>
        <w:t xml:space="preserve"> communicated to the Town after the FY 2016-17 Proposed Budget was presented to the Council. </w:t>
      </w:r>
    </w:p>
    <w:p w:rsidR="00385D37" w:rsidRDefault="00385D37" w:rsidP="001B21A5">
      <w:pPr>
        <w:spacing w:after="0" w:line="240" w:lineRule="auto"/>
      </w:pPr>
    </w:p>
    <w:p w:rsidR="00385D37" w:rsidRDefault="00385D37" w:rsidP="00385D37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Changes</w:t>
      </w:r>
    </w:p>
    <w:p w:rsidR="00770060" w:rsidRPr="00385D37" w:rsidRDefault="00770060" w:rsidP="00385D37">
      <w:pPr>
        <w:spacing w:after="0" w:line="240" w:lineRule="auto"/>
        <w:jc w:val="center"/>
        <w:rPr>
          <w:b/>
        </w:rPr>
      </w:pPr>
    </w:p>
    <w:p w:rsidR="00385D37" w:rsidRDefault="00385D37" w:rsidP="00385D37">
      <w:pPr>
        <w:pStyle w:val="NoSpacing"/>
      </w:pPr>
      <w:r>
        <w:t>Section 1.  To amend the General Fund, the following expenditures are to be changed as follows: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Account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Decrease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10-420-07</w:t>
      </w:r>
      <w:r>
        <w:tab/>
      </w:r>
      <w:r>
        <w:tab/>
        <w:t xml:space="preserve">    RETIREMENT</w:t>
      </w:r>
      <w:r>
        <w:tab/>
      </w:r>
      <w:r>
        <w:tab/>
      </w:r>
      <w:r>
        <w:tab/>
      </w:r>
      <w:r>
        <w:tab/>
        <w:t>$4,367</w:t>
      </w:r>
      <w:r>
        <w:tab/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Account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Increase</w:t>
      </w:r>
      <w:r>
        <w:tab/>
      </w:r>
    </w:p>
    <w:p w:rsidR="00385D37" w:rsidRDefault="00385D37" w:rsidP="00385D37">
      <w:pPr>
        <w:pStyle w:val="NoSpacing"/>
      </w:pPr>
    </w:p>
    <w:p w:rsidR="00385D37" w:rsidRPr="00385D37" w:rsidRDefault="00385D37" w:rsidP="00385D37">
      <w:pPr>
        <w:pStyle w:val="NoSpacing"/>
        <w:rPr>
          <w:lang w:val="fr-FR"/>
        </w:rPr>
      </w:pPr>
      <w:r w:rsidRPr="00385D37">
        <w:rPr>
          <w:lang w:val="fr-FR"/>
        </w:rPr>
        <w:t>10-510-07</w:t>
      </w:r>
      <w:r w:rsidRPr="00385D37">
        <w:rPr>
          <w:lang w:val="fr-FR"/>
        </w:rPr>
        <w:tab/>
      </w:r>
      <w:r w:rsidRPr="00385D37">
        <w:rPr>
          <w:lang w:val="fr-FR"/>
        </w:rPr>
        <w:tab/>
        <w:t xml:space="preserve">    RETIREMENT</w:t>
      </w:r>
      <w:r w:rsidRPr="00385D37">
        <w:rPr>
          <w:lang w:val="fr-FR"/>
        </w:rPr>
        <w:tab/>
      </w:r>
      <w:r w:rsidRPr="00385D37">
        <w:rPr>
          <w:lang w:val="fr-FR"/>
        </w:rPr>
        <w:tab/>
      </w:r>
      <w:r w:rsidRPr="00385D37">
        <w:rPr>
          <w:lang w:val="fr-FR"/>
        </w:rPr>
        <w:tab/>
      </w:r>
      <w:r w:rsidRPr="00385D37">
        <w:rPr>
          <w:lang w:val="fr-FR"/>
        </w:rPr>
        <w:tab/>
        <w:t>$11,620.00</w:t>
      </w:r>
    </w:p>
    <w:p w:rsidR="00385D37" w:rsidRPr="00385D37" w:rsidRDefault="00385D37" w:rsidP="00385D37">
      <w:pPr>
        <w:pStyle w:val="NoSpacing"/>
        <w:rPr>
          <w:lang w:val="fr-FR"/>
        </w:rPr>
      </w:pPr>
      <w:r w:rsidRPr="00385D37">
        <w:rPr>
          <w:lang w:val="fr-FR"/>
        </w:rPr>
        <w:t>10-530-07</w:t>
      </w:r>
      <w:r w:rsidRPr="00385D37">
        <w:rPr>
          <w:lang w:val="fr-FR"/>
        </w:rPr>
        <w:tab/>
      </w:r>
      <w:r w:rsidRPr="00385D37">
        <w:rPr>
          <w:lang w:val="fr-FR"/>
        </w:rPr>
        <w:tab/>
        <w:t xml:space="preserve">    RETIREMENT</w:t>
      </w:r>
      <w:r w:rsidRPr="00385D37">
        <w:rPr>
          <w:lang w:val="fr-FR"/>
        </w:rPr>
        <w:tab/>
      </w:r>
      <w:r w:rsidRPr="00385D37">
        <w:rPr>
          <w:lang w:val="fr-FR"/>
        </w:rPr>
        <w:tab/>
      </w:r>
      <w:r w:rsidRPr="00385D37">
        <w:rPr>
          <w:lang w:val="fr-FR"/>
        </w:rPr>
        <w:tab/>
        <w:t xml:space="preserve">            $576.00</w:t>
      </w:r>
    </w:p>
    <w:p w:rsidR="00385D37" w:rsidRPr="00385D37" w:rsidRDefault="00385D37" w:rsidP="00385D37">
      <w:pPr>
        <w:pStyle w:val="NoSpacing"/>
        <w:rPr>
          <w:lang w:val="fr-FR"/>
        </w:rPr>
      </w:pPr>
      <w:r w:rsidRPr="00385D37">
        <w:rPr>
          <w:lang w:val="fr-FR"/>
        </w:rPr>
        <w:t>10-555-07</w:t>
      </w:r>
      <w:r w:rsidRPr="00385D37">
        <w:rPr>
          <w:lang w:val="fr-FR"/>
        </w:rPr>
        <w:tab/>
      </w:r>
      <w:r w:rsidRPr="00385D37">
        <w:rPr>
          <w:lang w:val="fr-FR"/>
        </w:rPr>
        <w:tab/>
        <w:t xml:space="preserve">    RETIREMENT</w:t>
      </w:r>
      <w:r w:rsidRPr="00385D37">
        <w:rPr>
          <w:lang w:val="fr-FR"/>
        </w:rPr>
        <w:tab/>
      </w:r>
      <w:r w:rsidRPr="00385D37">
        <w:rPr>
          <w:lang w:val="fr-FR"/>
        </w:rPr>
        <w:tab/>
      </w:r>
      <w:r w:rsidRPr="00385D37">
        <w:rPr>
          <w:lang w:val="fr-FR"/>
        </w:rPr>
        <w:tab/>
      </w:r>
      <w:r w:rsidRPr="00385D37">
        <w:rPr>
          <w:lang w:val="fr-FR"/>
        </w:rPr>
        <w:tab/>
        <w:t>$216.00</w:t>
      </w:r>
    </w:p>
    <w:p w:rsidR="00385D37" w:rsidRPr="00385D37" w:rsidRDefault="00385D37" w:rsidP="00385D37">
      <w:pPr>
        <w:pStyle w:val="NoSpacing"/>
        <w:rPr>
          <w:lang w:val="fr-FR"/>
        </w:rPr>
      </w:pPr>
      <w:r w:rsidRPr="00385D37">
        <w:rPr>
          <w:lang w:val="fr-FR"/>
        </w:rPr>
        <w:t>10-560-07                       RETIREMENT</w:t>
      </w:r>
      <w:r w:rsidRPr="00385D37">
        <w:rPr>
          <w:lang w:val="fr-FR"/>
        </w:rPr>
        <w:tab/>
      </w:r>
      <w:r w:rsidRPr="00385D37">
        <w:rPr>
          <w:lang w:val="fr-FR"/>
        </w:rPr>
        <w:tab/>
      </w:r>
      <w:r w:rsidRPr="00385D37">
        <w:rPr>
          <w:lang w:val="fr-FR"/>
        </w:rPr>
        <w:tab/>
      </w:r>
      <w:r w:rsidRPr="00385D37">
        <w:rPr>
          <w:lang w:val="fr-FR"/>
        </w:rPr>
        <w:tab/>
        <w:t>$690.00</w:t>
      </w:r>
      <w:r w:rsidRPr="00385D37">
        <w:rPr>
          <w:lang w:val="fr-FR"/>
        </w:rPr>
        <w:tab/>
      </w:r>
      <w:r w:rsidRPr="00385D37">
        <w:rPr>
          <w:lang w:val="fr-FR"/>
        </w:rPr>
        <w:tab/>
      </w:r>
    </w:p>
    <w:p w:rsidR="00385D37" w:rsidRPr="00385D37" w:rsidRDefault="00385D37" w:rsidP="00385D37">
      <w:pPr>
        <w:pStyle w:val="NoSpacing"/>
        <w:rPr>
          <w:lang w:val="fr-FR"/>
        </w:rPr>
      </w:pPr>
      <w:r w:rsidRPr="00385D37">
        <w:rPr>
          <w:lang w:val="fr-FR"/>
        </w:rPr>
        <w:t>10-580-07</w:t>
      </w:r>
      <w:r w:rsidRPr="00385D37">
        <w:rPr>
          <w:lang w:val="fr-FR"/>
        </w:rPr>
        <w:tab/>
      </w:r>
      <w:r w:rsidRPr="00385D37">
        <w:rPr>
          <w:lang w:val="fr-FR"/>
        </w:rPr>
        <w:tab/>
        <w:t xml:space="preserve">    RETIREMENT                    </w:t>
      </w:r>
      <w:r w:rsidRPr="00385D37">
        <w:rPr>
          <w:lang w:val="fr-FR"/>
        </w:rPr>
        <w:tab/>
        <w:t xml:space="preserve">            $998.00</w:t>
      </w:r>
    </w:p>
    <w:p w:rsidR="00385D37" w:rsidRPr="00385D37" w:rsidRDefault="00385D37" w:rsidP="00385D37">
      <w:pPr>
        <w:pStyle w:val="NoSpacing"/>
        <w:rPr>
          <w:lang w:val="fr-FR"/>
        </w:rPr>
      </w:pPr>
    </w:p>
    <w:p w:rsidR="00385D37" w:rsidRDefault="00385D37" w:rsidP="00385D37">
      <w:pPr>
        <w:pStyle w:val="NoSpacing"/>
      </w:pPr>
      <w:r>
        <w:t>This will result in a net increase of $9,733.00 in the expenditures of the General Fund.  To balance the budget, the following revenues will be increased: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Account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Increase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10-399-00</w:t>
      </w:r>
      <w:r>
        <w:tab/>
      </w:r>
      <w:r>
        <w:tab/>
        <w:t xml:space="preserve">    FUND BALANCE APPROIATI     </w:t>
      </w:r>
      <w:r>
        <w:tab/>
        <w:t>$9,733.00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Section 2.  To amend the Water &amp; Sewer Fund proposal, the following expenditures are to be changed as follows: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Account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Increase</w:t>
      </w:r>
      <w:r>
        <w:tab/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10-810-07</w:t>
      </w:r>
      <w:r>
        <w:tab/>
      </w:r>
      <w:r>
        <w:tab/>
        <w:t xml:space="preserve">    RETIREMENT</w:t>
      </w:r>
      <w:r>
        <w:tab/>
      </w:r>
      <w:r>
        <w:tab/>
      </w:r>
      <w:r>
        <w:tab/>
        <w:t xml:space="preserve"> </w:t>
      </w:r>
      <w:r>
        <w:tab/>
        <w:t>$1,687.00</w:t>
      </w:r>
    </w:p>
    <w:p w:rsidR="00385D37" w:rsidRDefault="00385D37" w:rsidP="00385D37">
      <w:pPr>
        <w:pStyle w:val="NoSpacing"/>
      </w:pPr>
      <w:r>
        <w:t>10-811-07</w:t>
      </w:r>
      <w:r>
        <w:tab/>
      </w:r>
      <w:r>
        <w:tab/>
        <w:t xml:space="preserve">    RETIREMENT</w:t>
      </w:r>
      <w:r>
        <w:tab/>
      </w:r>
      <w:r>
        <w:tab/>
      </w:r>
      <w:r>
        <w:tab/>
      </w:r>
      <w:r>
        <w:tab/>
        <w:t>$499.00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This will result in a net increase of $2,186.00 in the expenditures of the Water &amp; Sewer Fund.  To balance the budget, the following revenues will be increased: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pStyle w:val="NoSpacing"/>
      </w:pPr>
      <w:r>
        <w:t>Account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Increase</w:t>
      </w:r>
    </w:p>
    <w:p w:rsidR="00385D37" w:rsidRDefault="00385D37" w:rsidP="00385D37">
      <w:pPr>
        <w:pStyle w:val="NoSpacing"/>
      </w:pPr>
    </w:p>
    <w:p w:rsidR="00385D37" w:rsidRDefault="00385D37" w:rsidP="00385D37">
      <w:pPr>
        <w:spacing w:after="0" w:line="240" w:lineRule="auto"/>
      </w:pPr>
      <w:r>
        <w:t>30-399-00</w:t>
      </w:r>
      <w:r>
        <w:tab/>
      </w:r>
      <w:r>
        <w:tab/>
        <w:t xml:space="preserve">    FUND BALANCE APPROPRIA</w:t>
      </w:r>
      <w:r>
        <w:tab/>
      </w:r>
      <w:r>
        <w:tab/>
        <w:t>$ 2,186.00</w:t>
      </w:r>
    </w:p>
    <w:p w:rsidR="00385D37" w:rsidRDefault="00385D37" w:rsidP="001B21A5">
      <w:pPr>
        <w:spacing w:after="0" w:line="240" w:lineRule="auto"/>
      </w:pPr>
    </w:p>
    <w:p w:rsidR="00770060" w:rsidRDefault="00770060" w:rsidP="00770060">
      <w:pPr>
        <w:spacing w:after="0" w:line="240" w:lineRule="auto"/>
        <w:jc w:val="center"/>
        <w:rPr>
          <w:b/>
          <w:u w:val="single"/>
        </w:rPr>
      </w:pPr>
    </w:p>
    <w:p w:rsidR="00770060" w:rsidRPr="00770060" w:rsidRDefault="00770060" w:rsidP="00770060">
      <w:pPr>
        <w:spacing w:after="0" w:line="240" w:lineRule="auto"/>
        <w:jc w:val="center"/>
        <w:rPr>
          <w:b/>
          <w:u w:val="single"/>
        </w:rPr>
      </w:pPr>
      <w:r w:rsidRPr="00770060">
        <w:rPr>
          <w:b/>
          <w:u w:val="single"/>
        </w:rPr>
        <w:t>Commentary</w:t>
      </w:r>
    </w:p>
    <w:p w:rsidR="00770060" w:rsidRPr="00770060" w:rsidRDefault="00770060" w:rsidP="00770060">
      <w:pPr>
        <w:spacing w:after="0" w:line="240" w:lineRule="auto"/>
        <w:jc w:val="center"/>
        <w:rPr>
          <w:b/>
          <w:highlight w:val="yellow"/>
          <w:u w:val="single"/>
        </w:rPr>
      </w:pPr>
    </w:p>
    <w:p w:rsidR="00385D37" w:rsidRPr="00385D37" w:rsidRDefault="00385D37" w:rsidP="001B21A5">
      <w:pPr>
        <w:spacing w:after="0" w:line="240" w:lineRule="auto"/>
        <w:rPr>
          <w:b/>
        </w:rPr>
      </w:pPr>
      <w:r w:rsidRPr="00385D37">
        <w:rPr>
          <w:b/>
          <w:highlight w:val="yellow"/>
        </w:rPr>
        <w:t>Please note that these adjustments are reflected in the budget ordinance and budget line-items.  However, other supplementary information is unchanged including the Budget Message, Manager commentary, revenue/expenditure discussions, expenditure highlights by department, and fund balance usage predictions.</w:t>
      </w:r>
    </w:p>
    <w:p w:rsidR="00385D37" w:rsidRDefault="00385D37" w:rsidP="001B21A5">
      <w:pPr>
        <w:spacing w:after="0" w:line="240" w:lineRule="auto"/>
      </w:pPr>
    </w:p>
    <w:p w:rsidR="00385D37" w:rsidRDefault="00385D37" w:rsidP="001B21A5">
      <w:pPr>
        <w:spacing w:after="0" w:line="240" w:lineRule="auto"/>
      </w:pPr>
      <w:r>
        <w:t xml:space="preserve">As a result, the Town is projected to spend $9,733 more out of reserves in the General Fund (total of $209,733 to $309,733); also, the Town is </w:t>
      </w:r>
      <w:r w:rsidR="00770060">
        <w:t xml:space="preserve">still </w:t>
      </w:r>
      <w:r>
        <w:t>not projected to spend any reserve funds in the Water &amp; Sewer Fund.</w:t>
      </w:r>
    </w:p>
    <w:p w:rsidR="00385D37" w:rsidRDefault="00385D37" w:rsidP="001B21A5">
      <w:pPr>
        <w:spacing w:after="0" w:line="240" w:lineRule="auto"/>
      </w:pPr>
    </w:p>
    <w:p w:rsidR="00385D37" w:rsidRDefault="00385D37" w:rsidP="001B21A5">
      <w:pPr>
        <w:spacing w:after="0" w:line="240" w:lineRule="auto"/>
      </w:pPr>
    </w:p>
    <w:p w:rsidR="00385D37" w:rsidRDefault="00385D37" w:rsidP="001B21A5">
      <w:pPr>
        <w:spacing w:after="0" w:line="240" w:lineRule="auto"/>
      </w:pPr>
    </w:p>
    <w:p w:rsidR="00385D37" w:rsidRDefault="00385D37" w:rsidP="001B21A5">
      <w:pPr>
        <w:spacing w:after="0" w:line="240" w:lineRule="auto"/>
      </w:pPr>
    </w:p>
    <w:p w:rsidR="00385D37" w:rsidRDefault="00385D37" w:rsidP="001B21A5">
      <w:pPr>
        <w:spacing w:after="0" w:line="240" w:lineRule="auto"/>
      </w:pPr>
    </w:p>
    <w:p w:rsidR="00385D37" w:rsidRDefault="00385D37" w:rsidP="001B21A5">
      <w:pPr>
        <w:spacing w:after="0" w:line="240" w:lineRule="auto"/>
      </w:pPr>
    </w:p>
    <w:p w:rsidR="00385D37" w:rsidRDefault="00385D37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4D0FBF" w:rsidRDefault="004D0FBF" w:rsidP="001B21A5">
      <w:pPr>
        <w:spacing w:after="0" w:line="240" w:lineRule="auto"/>
      </w:pPr>
    </w:p>
    <w:p w:rsidR="001B21A5" w:rsidRDefault="001B21A5" w:rsidP="001B21A5">
      <w:pPr>
        <w:spacing w:after="0" w:line="240" w:lineRule="auto"/>
      </w:pPr>
      <w:r>
        <w:lastRenderedPageBreak/>
        <w:t xml:space="preserve">TO: </w:t>
      </w:r>
      <w:bookmarkStart w:id="0" w:name="_GoBack"/>
      <w:bookmarkEnd w:id="0"/>
      <w:r>
        <w:t>Mayor Thacker; Town Council</w:t>
      </w:r>
    </w:p>
    <w:p w:rsidR="001B21A5" w:rsidRDefault="001B21A5" w:rsidP="001B21A5">
      <w:pPr>
        <w:spacing w:after="0" w:line="240" w:lineRule="auto"/>
      </w:pPr>
      <w:r>
        <w:t>FR: Alex Sewell</w:t>
      </w:r>
    </w:p>
    <w:p w:rsidR="001B21A5" w:rsidRDefault="00020805" w:rsidP="001B21A5">
      <w:pPr>
        <w:spacing w:after="0" w:line="240" w:lineRule="auto"/>
      </w:pPr>
      <w:r>
        <w:t>DATE: 6/3</w:t>
      </w:r>
      <w:r w:rsidR="001B21A5">
        <w:t>/16</w:t>
      </w:r>
    </w:p>
    <w:p w:rsidR="001B21A5" w:rsidRDefault="001B21A5" w:rsidP="001B21A5">
      <w:pPr>
        <w:pBdr>
          <w:bottom w:val="single" w:sz="12" w:space="1" w:color="auto"/>
        </w:pBdr>
        <w:spacing w:after="0" w:line="240" w:lineRule="auto"/>
      </w:pPr>
      <w:r>
        <w:t>RE: Local Governmental Employees’ Retirement System: Employer Contribution % Increase</w:t>
      </w:r>
    </w:p>
    <w:p w:rsidR="00104133" w:rsidRDefault="00104133">
      <w:pPr>
        <w:rPr>
          <w:b/>
          <w:u w:val="single"/>
        </w:rPr>
      </w:pPr>
    </w:p>
    <w:p w:rsidR="001B21A5" w:rsidRDefault="001B21A5">
      <w:r>
        <w:rPr>
          <w:b/>
          <w:u w:val="single"/>
        </w:rPr>
        <w:t>Purpose</w:t>
      </w:r>
      <w:r>
        <w:t xml:space="preserve">: This memorandum’s purpose is to update the Town Council on the required percentage increase communicated to the Town after the FY 2016-17 Budget Proposal, the increased cost associated with the increase, and the options available to Council. </w:t>
      </w:r>
    </w:p>
    <w:p w:rsidR="001B21A5" w:rsidRDefault="001B21A5">
      <w:r>
        <w:rPr>
          <w:b/>
          <w:u w:val="single"/>
        </w:rPr>
        <w:t>Background</w:t>
      </w:r>
      <w:r>
        <w:t xml:space="preserve">: </w:t>
      </w:r>
      <w:r w:rsidR="00F404C7">
        <w:t xml:space="preserve">The Town participates in </w:t>
      </w:r>
      <w:r>
        <w:t>the North Carolina Local Governmental Employees’ Retirement system through the State</w:t>
      </w:r>
      <w:r w:rsidR="00F404C7">
        <w:t xml:space="preserve"> so that qualifying Town employees have pension and death benefits.  To participate, both</w:t>
      </w:r>
      <w:r>
        <w:t xml:space="preserve"> Town employee</w:t>
      </w:r>
      <w:r w:rsidR="00F404C7">
        <w:t>s</w:t>
      </w:r>
      <w:r>
        <w:t xml:space="preserve"> and the Town each contribute a percentage of that particular employee’s salary.  </w:t>
      </w:r>
    </w:p>
    <w:p w:rsidR="00F404C7" w:rsidRDefault="001B21A5">
      <w:r>
        <w:t xml:space="preserve">While the State Treasurer’s Office </w:t>
      </w:r>
      <w:r w:rsidR="00104133">
        <w:t xml:space="preserve">in the past </w:t>
      </w:r>
      <w:r>
        <w:t xml:space="preserve">has </w:t>
      </w:r>
      <w:r w:rsidR="00104133">
        <w:t>communicated</w:t>
      </w:r>
      <w:r>
        <w:t xml:space="preserve"> required contribution amount for the upcoming Fiscal Year around the beginning of May</w:t>
      </w:r>
      <w:r w:rsidR="00F404C7">
        <w:t xml:space="preserve"> in the immediately preceding</w:t>
      </w:r>
      <w:r>
        <w:t xml:space="preserve"> </w:t>
      </w:r>
      <w:r w:rsidR="00F404C7">
        <w:t>f</w:t>
      </w:r>
      <w:r>
        <w:t>iscal year, the most recent communication was after the FY 2016-17 Budget was presented to the Board.</w:t>
      </w:r>
      <w:r w:rsidR="00F404C7">
        <w:t xml:space="preserve">  Below are the percentage increases:</w:t>
      </w:r>
    </w:p>
    <w:p w:rsidR="00F404C7" w:rsidRDefault="00F404C7"/>
    <w:tbl>
      <w:tblPr>
        <w:tblW w:w="8312" w:type="dxa"/>
        <w:jc w:val="center"/>
        <w:tblLook w:val="04A0" w:firstRow="1" w:lastRow="0" w:firstColumn="1" w:lastColumn="0" w:noHBand="0" w:noVBand="1"/>
      </w:tblPr>
      <w:tblGrid>
        <w:gridCol w:w="3888"/>
        <w:gridCol w:w="2040"/>
        <w:gridCol w:w="2120"/>
        <w:gridCol w:w="264"/>
      </w:tblGrid>
      <w:tr w:rsidR="00F404C7" w:rsidRPr="00F404C7" w:rsidTr="00943B07">
        <w:trPr>
          <w:trHeight w:val="288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404C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Plan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404C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FYE 2016 Rate %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404C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New Rate % FYE 2017</w:t>
            </w:r>
          </w:p>
        </w:tc>
      </w:tr>
      <w:tr w:rsidR="00F404C7" w:rsidRPr="00F404C7" w:rsidTr="00943B07">
        <w:trPr>
          <w:gridAfter w:val="1"/>
          <w:wAfter w:w="264" w:type="dxa"/>
          <w:trHeight w:val="288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F404C7" w:rsidRPr="00F404C7" w:rsidTr="00943B07">
        <w:trPr>
          <w:gridAfter w:val="1"/>
          <w:wAfter w:w="264" w:type="dxa"/>
          <w:trHeight w:val="288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4C7">
              <w:rPr>
                <w:rFonts w:ascii="Calibri" w:eastAsia="Times New Roman" w:hAnsi="Calibri" w:cs="Times New Roman"/>
                <w:color w:val="000000"/>
              </w:rPr>
              <w:t>Local Firefighter's Class (LOCF)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4C7">
              <w:rPr>
                <w:rFonts w:ascii="Calibri" w:eastAsia="Times New Roman" w:hAnsi="Calibri" w:cs="Times New Roman"/>
                <w:color w:val="000000"/>
              </w:rPr>
              <w:t>6.80%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4C7">
              <w:rPr>
                <w:rFonts w:ascii="Calibri" w:eastAsia="Times New Roman" w:hAnsi="Calibri" w:cs="Times New Roman"/>
                <w:color w:val="000000"/>
              </w:rPr>
              <w:t>7.36%</w:t>
            </w:r>
          </w:p>
        </w:tc>
      </w:tr>
      <w:tr w:rsidR="00F404C7" w:rsidRPr="00F404C7" w:rsidTr="00943B07">
        <w:trPr>
          <w:gridAfter w:val="1"/>
          <w:wAfter w:w="264" w:type="dxa"/>
          <w:trHeight w:val="288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04C7" w:rsidRPr="00F404C7" w:rsidTr="00943B07">
        <w:trPr>
          <w:gridAfter w:val="1"/>
          <w:wAfter w:w="264" w:type="dxa"/>
          <w:trHeight w:val="288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4C7">
              <w:rPr>
                <w:rFonts w:ascii="Calibri" w:eastAsia="Times New Roman" w:hAnsi="Calibri" w:cs="Times New Roman"/>
                <w:color w:val="000000"/>
              </w:rPr>
              <w:t>Local General Class (LOCG)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4C7">
              <w:rPr>
                <w:rFonts w:ascii="Calibri" w:eastAsia="Times New Roman" w:hAnsi="Calibri" w:cs="Times New Roman"/>
                <w:color w:val="000000"/>
              </w:rPr>
              <w:t>6.80%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4C7">
              <w:rPr>
                <w:rFonts w:ascii="Calibri" w:eastAsia="Times New Roman" w:hAnsi="Calibri" w:cs="Times New Roman"/>
                <w:color w:val="000000"/>
              </w:rPr>
              <w:t>7.36%</w:t>
            </w:r>
          </w:p>
        </w:tc>
      </w:tr>
      <w:tr w:rsidR="00F404C7" w:rsidRPr="00F404C7" w:rsidTr="00943B07">
        <w:trPr>
          <w:gridAfter w:val="1"/>
          <w:wAfter w:w="264" w:type="dxa"/>
          <w:trHeight w:val="288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04C7" w:rsidRPr="00F404C7" w:rsidTr="00943B07">
        <w:trPr>
          <w:gridAfter w:val="1"/>
          <w:wAfter w:w="264" w:type="dxa"/>
          <w:trHeight w:val="288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4C7">
              <w:rPr>
                <w:rFonts w:ascii="Calibri" w:eastAsia="Times New Roman" w:hAnsi="Calibri" w:cs="Times New Roman"/>
                <w:color w:val="000000"/>
              </w:rPr>
              <w:t xml:space="preserve">Local Law Enforcement Officer Class (LOCL)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F404C7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04C7">
              <w:rPr>
                <w:rFonts w:ascii="Calibri" w:eastAsia="Times New Roman" w:hAnsi="Calibri" w:cs="Times New Roman"/>
                <w:color w:val="000000"/>
              </w:rPr>
              <w:t>7.15%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C7" w:rsidRPr="00F404C7" w:rsidRDefault="005A1E2E" w:rsidP="0094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8.00</w:t>
            </w:r>
            <w:r w:rsidR="00F404C7" w:rsidRPr="00F404C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</w:tbl>
    <w:p w:rsidR="005F0A62" w:rsidRDefault="005F0A62"/>
    <w:p w:rsidR="00895240" w:rsidRDefault="00895240">
      <w:r>
        <w:t>While there are some funds that can be used as a buffer, the</w:t>
      </w:r>
      <w:r w:rsidR="00020805">
        <w:t xml:space="preserve"> net budget increase needed is approximately $9,733 </w:t>
      </w:r>
      <w:r>
        <w:t xml:space="preserve">for the 10 </w:t>
      </w:r>
      <w:r w:rsidR="00020805">
        <w:t xml:space="preserve">General </w:t>
      </w:r>
      <w:r>
        <w:t>Fund and $2,</w:t>
      </w:r>
      <w:r w:rsidR="00020805">
        <w:t>186</w:t>
      </w:r>
      <w:r>
        <w:t xml:space="preserve"> for the </w:t>
      </w:r>
      <w:r w:rsidR="00020805">
        <w:t>30 Water &amp; Sewer Fund</w:t>
      </w:r>
      <w:r>
        <w:t>.</w:t>
      </w:r>
    </w:p>
    <w:p w:rsidR="00895240" w:rsidRDefault="00895240">
      <w:r w:rsidRPr="00895240">
        <w:rPr>
          <w:b/>
          <w:u w:val="single"/>
        </w:rPr>
        <w:t>Discussion</w:t>
      </w:r>
      <w:r>
        <w:t>: To continue to participate in the local government retirement system, the Town will need to increase allocated amounts for retirement in most departments in the FY 2016-17 Budget.  This can be done by increasing revenues and/or decreasing expenditures elsewhere.</w:t>
      </w:r>
    </w:p>
    <w:tbl>
      <w:tblPr>
        <w:tblW w:w="9390" w:type="dxa"/>
        <w:jc w:val="center"/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895240" w:rsidRPr="00895240" w:rsidTr="00895240">
        <w:trPr>
          <w:trHeight w:val="288"/>
          <w:jc w:val="center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40" w:rsidRPr="00895240" w:rsidRDefault="00895240" w:rsidP="00895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52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Revenue Increasing Options</w:t>
            </w:r>
          </w:p>
        </w:tc>
      </w:tr>
      <w:tr w:rsidR="00895240" w:rsidRPr="00895240" w:rsidTr="00895240">
        <w:trPr>
          <w:trHeight w:val="288"/>
          <w:jc w:val="center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40" w:rsidRPr="00895240" w:rsidRDefault="00895240" w:rsidP="00020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52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Fund Balance Reserve Appropriations - $</w:t>
            </w:r>
            <w:r w:rsidR="000208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9,733</w:t>
            </w:r>
            <w:r w:rsidRPr="008952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General Fund and also $2,186 in Water &amp; Sewer Fund.</w:t>
            </w:r>
          </w:p>
        </w:tc>
      </w:tr>
      <w:tr w:rsidR="00895240" w:rsidRPr="00895240" w:rsidTr="00895240">
        <w:trPr>
          <w:trHeight w:val="288"/>
          <w:jc w:val="center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40" w:rsidRPr="00895240" w:rsidRDefault="00895240" w:rsidP="00020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52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Increase Tax Rate by $0.003</w:t>
            </w:r>
            <w:r w:rsidR="000208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  <w:r w:rsidRPr="008952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the General Fund and Water &amp; Sewer Rates by 0.09%.</w:t>
            </w:r>
          </w:p>
        </w:tc>
      </w:tr>
      <w:tr w:rsidR="00895240" w:rsidRPr="00895240" w:rsidTr="00895240">
        <w:trPr>
          <w:trHeight w:val="288"/>
          <w:jc w:val="center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40" w:rsidRPr="00895240" w:rsidRDefault="00895240" w:rsidP="0089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40" w:rsidRPr="00895240" w:rsidRDefault="00895240" w:rsidP="0089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40" w:rsidRPr="00895240" w:rsidRDefault="00895240" w:rsidP="0089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5240" w:rsidRPr="00895240" w:rsidTr="00895240">
        <w:trPr>
          <w:trHeight w:val="288"/>
          <w:jc w:val="center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40" w:rsidRPr="00895240" w:rsidRDefault="00895240" w:rsidP="00895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52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Expenditures Decreasing Options</w:t>
            </w:r>
          </w:p>
        </w:tc>
      </w:tr>
      <w:tr w:rsidR="00895240" w:rsidRPr="00895240" w:rsidTr="00895240">
        <w:trPr>
          <w:trHeight w:val="288"/>
          <w:jc w:val="center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240" w:rsidRPr="00895240" w:rsidRDefault="00895240" w:rsidP="0089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524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Cutting any equivalent expense.</w:t>
            </w:r>
          </w:p>
        </w:tc>
      </w:tr>
    </w:tbl>
    <w:p w:rsidR="00020805" w:rsidRPr="001B21A5" w:rsidRDefault="00020805" w:rsidP="00104133"/>
    <w:sectPr w:rsidR="00020805" w:rsidRPr="001B21A5" w:rsidSect="001041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A5"/>
    <w:rsid w:val="00020805"/>
    <w:rsid w:val="00104133"/>
    <w:rsid w:val="001B21A5"/>
    <w:rsid w:val="00212416"/>
    <w:rsid w:val="00385D37"/>
    <w:rsid w:val="003E4A9B"/>
    <w:rsid w:val="004D0FBF"/>
    <w:rsid w:val="005A1E2E"/>
    <w:rsid w:val="005F0A62"/>
    <w:rsid w:val="00770060"/>
    <w:rsid w:val="00895240"/>
    <w:rsid w:val="00E91729"/>
    <w:rsid w:val="00F404C7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6212"/>
  <w15:docId w15:val="{E7C99A6D-51DD-4052-951B-7D74E2B1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3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Wadesboro Manager</dc:creator>
  <cp:lastModifiedBy>Wadesboro Manager</cp:lastModifiedBy>
  <cp:revision>5</cp:revision>
  <cp:lastPrinted>2016-06-03T21:01:00Z</cp:lastPrinted>
  <dcterms:created xsi:type="dcterms:W3CDTF">2016-06-01T12:18:00Z</dcterms:created>
  <dcterms:modified xsi:type="dcterms:W3CDTF">2016-07-11T18:11:00Z</dcterms:modified>
</cp:coreProperties>
</file>