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72" w:rsidRPr="00C545F0" w:rsidRDefault="00D232EE" w:rsidP="00250B72">
      <w:pPr>
        <w:pBdr>
          <w:bottom w:val="single" w:sz="12" w:space="1" w:color="auto"/>
        </w:pBdr>
        <w:spacing w:after="0" w:line="240" w:lineRule="auto"/>
        <w:rPr>
          <w:color w:val="365F91" w:themeColor="accent1" w:themeShade="BF"/>
          <w:sz w:val="44"/>
          <w:szCs w:val="44"/>
        </w:rPr>
      </w:pPr>
      <w:r w:rsidRPr="00C545F0">
        <w:rPr>
          <w:color w:val="365F91" w:themeColor="accent1" w:themeShade="BF"/>
          <w:sz w:val="44"/>
          <w:szCs w:val="44"/>
        </w:rPr>
        <w:t>BUDGET MESSAGE</w:t>
      </w:r>
    </w:p>
    <w:p w:rsidR="00250B72" w:rsidRDefault="00250B72" w:rsidP="00D232EE">
      <w:pPr>
        <w:spacing w:after="0" w:line="240" w:lineRule="auto"/>
        <w:rPr>
          <w:sz w:val="24"/>
          <w:szCs w:val="24"/>
        </w:rPr>
      </w:pPr>
    </w:p>
    <w:p w:rsidR="00D232EE" w:rsidRPr="00C545F0" w:rsidRDefault="001534AF" w:rsidP="00D232EE">
      <w:pPr>
        <w:spacing w:after="0" w:line="240" w:lineRule="auto"/>
        <w:rPr>
          <w:sz w:val="24"/>
          <w:szCs w:val="24"/>
        </w:rPr>
      </w:pPr>
      <w:r w:rsidRPr="00C545F0">
        <w:rPr>
          <w:sz w:val="24"/>
          <w:szCs w:val="24"/>
        </w:rPr>
        <w:t xml:space="preserve">May </w:t>
      </w:r>
      <w:r w:rsidR="00F86620">
        <w:rPr>
          <w:sz w:val="24"/>
          <w:szCs w:val="24"/>
        </w:rPr>
        <w:t>1</w:t>
      </w:r>
      <w:r w:rsidRPr="00C545F0">
        <w:rPr>
          <w:sz w:val="24"/>
          <w:szCs w:val="24"/>
        </w:rPr>
        <w:t>5</w:t>
      </w:r>
      <w:r w:rsidR="00D232EE" w:rsidRPr="00C545F0">
        <w:rPr>
          <w:sz w:val="24"/>
          <w:szCs w:val="24"/>
        </w:rPr>
        <w:t>, 2014</w:t>
      </w:r>
    </w:p>
    <w:p w:rsidR="005C7417" w:rsidRDefault="005C7417" w:rsidP="00D232EE">
      <w:pPr>
        <w:spacing w:after="0" w:line="240" w:lineRule="auto"/>
        <w:rPr>
          <w:sz w:val="24"/>
          <w:szCs w:val="24"/>
        </w:rPr>
      </w:pPr>
    </w:p>
    <w:p w:rsidR="00D232EE" w:rsidRPr="00C545F0" w:rsidRDefault="00D232EE" w:rsidP="00D232EE">
      <w:pPr>
        <w:spacing w:after="0" w:line="240" w:lineRule="auto"/>
        <w:rPr>
          <w:sz w:val="24"/>
          <w:szCs w:val="24"/>
        </w:rPr>
      </w:pPr>
      <w:r w:rsidRPr="00C545F0">
        <w:rPr>
          <w:sz w:val="24"/>
          <w:szCs w:val="24"/>
        </w:rPr>
        <w:t>Honorable Mayor</w:t>
      </w:r>
    </w:p>
    <w:p w:rsidR="00D232EE" w:rsidRPr="00C545F0" w:rsidRDefault="00D232EE" w:rsidP="00D232EE">
      <w:pPr>
        <w:spacing w:after="0" w:line="240" w:lineRule="auto"/>
        <w:rPr>
          <w:sz w:val="24"/>
          <w:szCs w:val="24"/>
        </w:rPr>
      </w:pPr>
      <w:r w:rsidRPr="00C545F0">
        <w:rPr>
          <w:sz w:val="24"/>
          <w:szCs w:val="24"/>
        </w:rPr>
        <w:t>Council Members</w:t>
      </w:r>
    </w:p>
    <w:p w:rsidR="00281504" w:rsidRDefault="00D232EE" w:rsidP="00281504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C545F0">
        <w:rPr>
          <w:sz w:val="24"/>
          <w:szCs w:val="24"/>
        </w:rPr>
        <w:t>Town of Wadesboro, North Carolina</w:t>
      </w:r>
    </w:p>
    <w:p w:rsidR="00281504" w:rsidRDefault="00281504" w:rsidP="00D232EE">
      <w:pPr>
        <w:pBdr>
          <w:bottom w:val="single" w:sz="12" w:space="1" w:color="auto"/>
        </w:pBdr>
        <w:spacing w:after="0" w:line="240" w:lineRule="auto"/>
      </w:pPr>
    </w:p>
    <w:p w:rsidR="00281504" w:rsidRDefault="00D232EE" w:rsidP="00D232EE">
      <w:pPr>
        <w:pBdr>
          <w:bottom w:val="single" w:sz="12" w:space="1" w:color="auto"/>
        </w:pBdr>
        <w:spacing w:after="0" w:line="240" w:lineRule="auto"/>
      </w:pPr>
      <w:r w:rsidRPr="00C545F0">
        <w:t xml:space="preserve">In accordance with the Local Government Budget and Fiscal Control Act and N.C. General Statute 159-11, the proposed Annual Budget for Fiscal Year 2014-15 is submitted for your consideration.  The </w:t>
      </w:r>
      <w:r w:rsidR="00FE118C">
        <w:t>Fiscal Year</w:t>
      </w:r>
      <w:r w:rsidRPr="00C545F0">
        <w:t xml:space="preserve"> 2014-15 is presented at </w:t>
      </w:r>
      <w:r w:rsidRPr="00430B97">
        <w:t>$4,</w:t>
      </w:r>
      <w:r w:rsidR="00BA538F">
        <w:t>714</w:t>
      </w:r>
      <w:r w:rsidR="00430B97" w:rsidRPr="00430B97">
        <w:t>,619</w:t>
      </w:r>
      <w:r w:rsidRPr="00C545F0">
        <w:t xml:space="preserve"> for the General Fund and </w:t>
      </w:r>
      <w:r w:rsidRPr="00430B97">
        <w:t>$2,</w:t>
      </w:r>
      <w:r w:rsidR="00430B97">
        <w:t>799</w:t>
      </w:r>
      <w:r w:rsidR="00430B97" w:rsidRPr="00430B97">
        <w:t>,000</w:t>
      </w:r>
      <w:r w:rsidRPr="00C545F0">
        <w:t xml:space="preserve"> for the Water and Sewer Fund. </w:t>
      </w:r>
      <w:r w:rsidR="00E33C60">
        <w:t xml:space="preserve"> In comparison to the FY 2013-14</w:t>
      </w:r>
      <w:r w:rsidRPr="00C545F0">
        <w:t xml:space="preserve"> Budget, the General Fund budget increases </w:t>
      </w:r>
      <w:r w:rsidR="00FE118C">
        <w:t>about</w:t>
      </w:r>
      <w:r w:rsidRPr="00C545F0">
        <w:t xml:space="preserve"> $</w:t>
      </w:r>
      <w:r w:rsidR="00BA538F">
        <w:t>500</w:t>
      </w:r>
      <w:r w:rsidRPr="00C545F0">
        <w:t xml:space="preserve">,000 due largely to </w:t>
      </w:r>
      <w:r w:rsidR="00EF2530" w:rsidRPr="00C545F0">
        <w:t>the East Wade Bridge Re</w:t>
      </w:r>
      <w:r w:rsidR="00C11E8C" w:rsidRPr="00C545F0">
        <w:t>pair</w:t>
      </w:r>
      <w:r w:rsidRPr="00C545F0">
        <w:t>.  The Water and Sewer Fund increases</w:t>
      </w:r>
      <w:r w:rsidR="0088391D" w:rsidRPr="00C545F0">
        <w:t xml:space="preserve"> </w:t>
      </w:r>
      <w:r w:rsidR="00FE118C">
        <w:t>about $97,000</w:t>
      </w:r>
      <w:r w:rsidRPr="00C545F0">
        <w:t>.  The Budget highlights are as follows.</w:t>
      </w:r>
    </w:p>
    <w:p w:rsidR="00281504" w:rsidRPr="00C545F0" w:rsidRDefault="00281504" w:rsidP="00D232EE">
      <w:pPr>
        <w:pBdr>
          <w:bottom w:val="single" w:sz="12" w:space="1" w:color="auto"/>
        </w:pBdr>
        <w:spacing w:after="0" w:line="240" w:lineRule="auto"/>
      </w:pPr>
    </w:p>
    <w:p w:rsidR="00B3441A" w:rsidRPr="00281504" w:rsidRDefault="00D232EE" w:rsidP="00281504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C545F0">
        <w:rPr>
          <w:sz w:val="24"/>
          <w:szCs w:val="24"/>
        </w:rPr>
        <w:t>GENERAL FUND</w:t>
      </w:r>
    </w:p>
    <w:p w:rsidR="00281504" w:rsidRDefault="00281504" w:rsidP="005F7092">
      <w:pPr>
        <w:spacing w:after="0" w:line="240" w:lineRule="auto"/>
        <w:ind w:firstLine="720"/>
      </w:pPr>
    </w:p>
    <w:p w:rsidR="00E13B68" w:rsidRDefault="00BE2179" w:rsidP="005F7092">
      <w:pPr>
        <w:spacing w:after="0" w:line="240" w:lineRule="auto"/>
        <w:ind w:firstLine="720"/>
      </w:pPr>
      <w:r>
        <w:t>T</w:t>
      </w:r>
      <w:r w:rsidR="00D232EE" w:rsidRPr="00C545F0">
        <w:t>he Town is on a</w:t>
      </w:r>
      <w:r w:rsidR="000933F2">
        <w:t>n</w:t>
      </w:r>
      <w:r w:rsidR="00D232EE" w:rsidRPr="00C545F0">
        <w:t xml:space="preserve"> </w:t>
      </w:r>
      <w:r w:rsidR="000933F2">
        <w:t>increasingly unsustainable financial</w:t>
      </w:r>
      <w:r w:rsidR="00D232EE" w:rsidRPr="00C545F0">
        <w:t xml:space="preserve"> course.</w:t>
      </w:r>
      <w:r w:rsidR="00413D26" w:rsidRPr="00C545F0">
        <w:t xml:space="preserve">  </w:t>
      </w:r>
      <w:r w:rsidR="00DA406C" w:rsidRPr="00C545F0">
        <w:t xml:space="preserve">For the past seven fiscal years, revenues have </w:t>
      </w:r>
      <w:r w:rsidR="00DA406C">
        <w:t xml:space="preserve">been insufficient to pay for the desired </w:t>
      </w:r>
      <w:r w:rsidR="00F57D18">
        <w:t xml:space="preserve">service </w:t>
      </w:r>
      <w:r w:rsidR="00B24141">
        <w:t xml:space="preserve">and </w:t>
      </w:r>
      <w:r w:rsidR="00F57D18">
        <w:t>staff</w:t>
      </w:r>
      <w:r w:rsidR="00B24141">
        <w:t xml:space="preserve"> compensation</w:t>
      </w:r>
      <w:r w:rsidR="00F57D18">
        <w:t xml:space="preserve"> levels</w:t>
      </w:r>
      <w:r w:rsidR="00DA406C">
        <w:t xml:space="preserve">.  </w:t>
      </w:r>
      <w:r w:rsidR="00F57D18">
        <w:t>To cover these</w:t>
      </w:r>
      <w:r w:rsidR="00DA406C">
        <w:t xml:space="preserve"> budget deficit</w:t>
      </w:r>
      <w:r w:rsidR="00D01967">
        <w:t>s</w:t>
      </w:r>
      <w:r w:rsidR="00DA406C">
        <w:t xml:space="preserve">, </w:t>
      </w:r>
      <w:r w:rsidR="00B24141">
        <w:t xml:space="preserve">the Town </w:t>
      </w:r>
      <w:r w:rsidR="00F30469">
        <w:t>has opted</w:t>
      </w:r>
      <w:r w:rsidR="00745C94">
        <w:t xml:space="preserve"> to</w:t>
      </w:r>
      <w:r w:rsidR="00B24141">
        <w:t xml:space="preserve"> </w:t>
      </w:r>
      <w:r w:rsidR="00411532">
        <w:t xml:space="preserve">increasingly </w:t>
      </w:r>
      <w:r w:rsidR="00B24141">
        <w:t xml:space="preserve">spend </w:t>
      </w:r>
      <w:r w:rsidR="00311297">
        <w:t>its fund balance reserves</w:t>
      </w:r>
      <w:r w:rsidR="001E3BE2">
        <w:t>.</w:t>
      </w:r>
      <w:r w:rsidR="005F7092">
        <w:t xml:space="preserve">  </w:t>
      </w:r>
      <w:r w:rsidR="00E50269">
        <w:t xml:space="preserve">This deficit has </w:t>
      </w:r>
      <w:r w:rsidR="00411532">
        <w:t>grown</w:t>
      </w:r>
      <w:r w:rsidR="00E50269">
        <w:t xml:space="preserve"> each year due to stagnant revenues, a declining population, </w:t>
      </w:r>
      <w:r>
        <w:t>and rising costs</w:t>
      </w:r>
      <w:r w:rsidR="00E50269">
        <w:t xml:space="preserve">.  </w:t>
      </w:r>
      <w:r>
        <w:t>Further, the</w:t>
      </w:r>
      <w:r w:rsidR="00E473E4">
        <w:t xml:space="preserve"> Town</w:t>
      </w:r>
      <w:r w:rsidR="004C2EB6">
        <w:t xml:space="preserve"> has </w:t>
      </w:r>
      <w:r>
        <w:t>increased the deficit by</w:t>
      </w:r>
      <w:r w:rsidR="004C2EB6">
        <w:t xml:space="preserve"> </w:t>
      </w:r>
      <w:r w:rsidR="00E13B68">
        <w:t xml:space="preserve">delaying </w:t>
      </w:r>
      <w:r w:rsidR="0032299F">
        <w:t>tax increases and increasing reoccurring expenses</w:t>
      </w:r>
      <w:r w:rsidR="004C2EB6">
        <w:t>.</w:t>
      </w:r>
      <w:r w:rsidR="00FF7A14">
        <w:rPr>
          <w:rStyle w:val="FootnoteReference"/>
        </w:rPr>
        <w:footnoteReference w:id="1"/>
      </w:r>
      <w:r w:rsidR="004C2EB6">
        <w:t xml:space="preserve">  </w:t>
      </w:r>
    </w:p>
    <w:p w:rsidR="00EB1D5C" w:rsidRDefault="00B24141" w:rsidP="00D574F3">
      <w:pPr>
        <w:spacing w:after="0" w:line="240" w:lineRule="auto"/>
        <w:ind w:firstLine="720"/>
      </w:pPr>
      <w:r>
        <w:t xml:space="preserve">  </w:t>
      </w:r>
      <w:r w:rsidR="00745C94">
        <w:t>This</w:t>
      </w:r>
      <w:r w:rsidR="001E3BE2">
        <w:t xml:space="preserve"> </w:t>
      </w:r>
      <w:r w:rsidR="00D232EE">
        <w:t>B</w:t>
      </w:r>
      <w:r w:rsidR="00D232EE" w:rsidRPr="003060FB">
        <w:t>udget</w:t>
      </w:r>
      <w:r w:rsidR="00EF2530">
        <w:t xml:space="preserve"> </w:t>
      </w:r>
      <w:r w:rsidR="00D574F3">
        <w:t>proposal includes</w:t>
      </w:r>
      <w:r w:rsidR="008163B1">
        <w:t xml:space="preserve"> police service</w:t>
      </w:r>
      <w:r w:rsidR="005F7092">
        <w:t xml:space="preserve"> reductions</w:t>
      </w:r>
      <w:r w:rsidR="00EF2530">
        <w:t xml:space="preserve">, </w:t>
      </w:r>
      <w:r w:rsidR="00751CD2">
        <w:t xml:space="preserve">approved </w:t>
      </w:r>
      <w:r w:rsidR="005F7092">
        <w:t>trash service reductions</w:t>
      </w:r>
      <w:r w:rsidR="00D574F3">
        <w:t xml:space="preserve">, </w:t>
      </w:r>
      <w:r w:rsidR="00120074">
        <w:t>further street</w:t>
      </w:r>
      <w:r w:rsidR="005F7092">
        <w:t xml:space="preserve"> and sidewalk</w:t>
      </w:r>
      <w:r w:rsidR="00120074">
        <w:t xml:space="preserve"> service reductions, </w:t>
      </w:r>
      <w:r w:rsidR="00EF2530">
        <w:t>decreas</w:t>
      </w:r>
      <w:r w:rsidR="00120074">
        <w:t>ed</w:t>
      </w:r>
      <w:r w:rsidR="000527FB">
        <w:t xml:space="preserve"> employee health insurance b</w:t>
      </w:r>
      <w:r w:rsidR="00EF2530">
        <w:t xml:space="preserve">enefits, </w:t>
      </w:r>
      <w:r w:rsidR="001E3BE2">
        <w:t xml:space="preserve">no employee raise, </w:t>
      </w:r>
      <w:r w:rsidR="00EF2530">
        <w:t xml:space="preserve">and </w:t>
      </w:r>
      <w:r w:rsidR="001E3BE2">
        <w:t xml:space="preserve">an </w:t>
      </w:r>
      <w:r w:rsidR="00C11E8C">
        <w:t xml:space="preserve">ad valorem tax </w:t>
      </w:r>
      <w:r w:rsidR="00D232EE" w:rsidRPr="003060FB">
        <w:t>inc</w:t>
      </w:r>
      <w:r w:rsidR="001E3BE2">
        <w:t>rease</w:t>
      </w:r>
      <w:r w:rsidR="000527FB">
        <w:t>.</w:t>
      </w:r>
      <w:r w:rsidR="005F7092">
        <w:t xml:space="preserve"> </w:t>
      </w:r>
      <w:r w:rsidR="000527FB">
        <w:t xml:space="preserve"> </w:t>
      </w:r>
      <w:r w:rsidR="00EB1D5C">
        <w:t>Such decisio</w:t>
      </w:r>
      <w:r w:rsidR="00D70BAC">
        <w:t xml:space="preserve">ns will be unpopular but are not enough. </w:t>
      </w:r>
      <w:r w:rsidR="005F7092">
        <w:t xml:space="preserve"> </w:t>
      </w:r>
      <w:r w:rsidR="004C2EB6">
        <w:t xml:space="preserve">If </w:t>
      </w:r>
      <w:r w:rsidR="008163B1">
        <w:t xml:space="preserve">this proposal is approved, the Town is </w:t>
      </w:r>
      <w:r w:rsidR="00C34C32">
        <w:t xml:space="preserve">predicted to spend </w:t>
      </w:r>
      <w:r w:rsidR="00D70BAC">
        <w:t>approximately</w:t>
      </w:r>
      <w:r w:rsidR="00C34C32">
        <w:t xml:space="preserve"> $30</w:t>
      </w:r>
      <w:r w:rsidR="00D574F3">
        <w:t>0,000 - $</w:t>
      </w:r>
      <w:r w:rsidR="00C34C32">
        <w:t>60</w:t>
      </w:r>
      <w:r w:rsidR="008163B1">
        <w:t xml:space="preserve">0,000 in fund balance.  Consequently, this pace indicates that available fund balance </w:t>
      </w:r>
      <w:r w:rsidR="00C34C32">
        <w:t>may</w:t>
      </w:r>
      <w:r w:rsidR="008163B1">
        <w:t xml:space="preserve"> be depleted in approximately two years (</w:t>
      </w:r>
      <w:r w:rsidR="005F7092">
        <w:t>assuming</w:t>
      </w:r>
      <w:r w:rsidR="008163B1">
        <w:t xml:space="preserve"> nothing unforeseen occurs).  As a result, </w:t>
      </w:r>
      <w:r w:rsidR="005F7092">
        <w:rPr>
          <w:u w:val="single"/>
        </w:rPr>
        <w:t xml:space="preserve">additional </w:t>
      </w:r>
      <w:r w:rsidR="008163B1" w:rsidRPr="005F7092">
        <w:rPr>
          <w:u w:val="single"/>
        </w:rPr>
        <w:t xml:space="preserve">tax increases and service reductions in the immediate future will be </w:t>
      </w:r>
      <w:r w:rsidR="005F7092">
        <w:rPr>
          <w:u w:val="single"/>
        </w:rPr>
        <w:t>necessary</w:t>
      </w:r>
      <w:r w:rsidR="008163B1">
        <w:t xml:space="preserve">.  </w:t>
      </w:r>
    </w:p>
    <w:p w:rsidR="005C7417" w:rsidRDefault="00BE2179" w:rsidP="005C7417">
      <w:pPr>
        <w:spacing w:after="0" w:line="240" w:lineRule="auto"/>
        <w:ind w:firstLine="720"/>
      </w:pPr>
      <w:r>
        <w:t>Expen</w:t>
      </w:r>
      <w:r w:rsidR="00D70BAC">
        <w:t>ditures</w:t>
      </w:r>
      <w:r w:rsidR="00250B72">
        <w:t xml:space="preserve"> </w:t>
      </w:r>
      <w:r>
        <w:t xml:space="preserve">are projected to </w:t>
      </w:r>
      <w:r w:rsidR="00250B72">
        <w:t xml:space="preserve">increase due </w:t>
      </w:r>
      <w:r w:rsidR="00D70BAC">
        <w:t xml:space="preserve">largely </w:t>
      </w:r>
      <w:r w:rsidR="00250B72">
        <w:t xml:space="preserve">to the E. Wade Bridge and Grow Green projects.  </w:t>
      </w:r>
      <w:r w:rsidR="006E64F8">
        <w:t xml:space="preserve">However, </w:t>
      </w:r>
      <w:r>
        <w:t>this proposal includes significant cost-cutting measures.</w:t>
      </w:r>
      <w:r w:rsidR="00751CD2">
        <w:rPr>
          <w:rStyle w:val="FootnoteReference"/>
        </w:rPr>
        <w:footnoteReference w:id="2"/>
      </w:r>
      <w:r>
        <w:t xml:space="preserve"> </w:t>
      </w:r>
      <w:r w:rsidR="00525B12">
        <w:t>The</w:t>
      </w:r>
      <w:r w:rsidR="00E4050E">
        <w:t xml:space="preserve">se measures include </w:t>
      </w:r>
      <w:r w:rsidR="00EF7BEF">
        <w:t>reducing</w:t>
      </w:r>
      <w:r w:rsidR="00C34C32">
        <w:t xml:space="preserve"> trash service to once per week</w:t>
      </w:r>
      <w:r w:rsidR="00EF7BEF">
        <w:t xml:space="preserve"> to save</w:t>
      </w:r>
      <w:r w:rsidR="00D574F3">
        <w:t xml:space="preserve"> approximately $70,000.</w:t>
      </w:r>
      <w:r w:rsidR="00411532">
        <w:t xml:space="preserve">  </w:t>
      </w:r>
      <w:r w:rsidR="00525B12">
        <w:t>A</w:t>
      </w:r>
      <w:r w:rsidR="00E4050E">
        <w:t>dditionally</w:t>
      </w:r>
      <w:r w:rsidR="0000129F">
        <w:t xml:space="preserve">, freezing a police position </w:t>
      </w:r>
      <w:r w:rsidR="00E4050E">
        <w:t>would result in a savings of</w:t>
      </w:r>
      <w:r w:rsidR="0000129F">
        <w:t xml:space="preserve"> $50,000.  This </w:t>
      </w:r>
      <w:r w:rsidR="00933D44">
        <w:t xml:space="preserve">measure </w:t>
      </w:r>
      <w:r w:rsidR="0000129F">
        <w:t>will result in</w:t>
      </w:r>
      <w:r w:rsidR="00910E95">
        <w:t xml:space="preserve"> reduced police service </w:t>
      </w:r>
      <w:r w:rsidR="00411532">
        <w:t>by increasing</w:t>
      </w:r>
      <w:r w:rsidR="00910E95">
        <w:t xml:space="preserve"> the frequency of two-officer patrol shifts</w:t>
      </w:r>
      <w:r w:rsidR="0000129F">
        <w:t xml:space="preserve">.  </w:t>
      </w:r>
      <w:r w:rsidR="00745C94">
        <w:t>This</w:t>
      </w:r>
      <w:r w:rsidR="0000129F">
        <w:t xml:space="preserve"> is a safety concern for both citizens and officers.  </w:t>
      </w:r>
      <w:r w:rsidR="00525B12">
        <w:t>Further</w:t>
      </w:r>
      <w:r w:rsidR="0000129F">
        <w:t xml:space="preserve">, street maintenance </w:t>
      </w:r>
      <w:r w:rsidR="00460C33">
        <w:t>funds</w:t>
      </w:r>
      <w:r w:rsidR="0000129F">
        <w:t xml:space="preserve"> are reduc</w:t>
      </w:r>
      <w:r w:rsidR="00525B12">
        <w:t xml:space="preserve">ed for the second straight year.  Regarding health insurance, last year’s budget message </w:t>
      </w:r>
      <w:r w:rsidR="00C34C32">
        <w:t>predicted a large increase</w:t>
      </w:r>
      <w:r w:rsidR="00C34C32">
        <w:rPr>
          <w:rStyle w:val="FootnoteReference"/>
        </w:rPr>
        <w:footnoteReference w:id="3"/>
      </w:r>
      <w:r w:rsidR="00C34C32">
        <w:t xml:space="preserve"> and it is no surprise the renewal rate </w:t>
      </w:r>
      <w:r w:rsidR="00D70BAC">
        <w:t>for the same plan increases</w:t>
      </w:r>
      <w:r w:rsidR="00C34C32">
        <w:t xml:space="preserve"> 34.5%.  </w:t>
      </w:r>
      <w:r w:rsidR="00F86620">
        <w:t xml:space="preserve">This budget proposal </w:t>
      </w:r>
      <w:r w:rsidR="00FF7A14">
        <w:t>tempers</w:t>
      </w:r>
      <w:r w:rsidR="00F86620">
        <w:t xml:space="preserve"> the increase to 23.4% by decreasing emplo</w:t>
      </w:r>
      <w:r w:rsidR="00E027EF">
        <w:t>yee health insurance benefits.</w:t>
      </w:r>
      <w:r w:rsidR="00910E95">
        <w:t xml:space="preserve"> </w:t>
      </w:r>
      <w:r w:rsidR="00A02511">
        <w:t xml:space="preserve"> </w:t>
      </w:r>
      <w:r w:rsidR="00933D44">
        <w:t>Finally</w:t>
      </w:r>
      <w:r w:rsidR="00910E95">
        <w:t>, b</w:t>
      </w:r>
      <w:r w:rsidR="00DE3FC5">
        <w:t xml:space="preserve">ased on </w:t>
      </w:r>
      <w:r w:rsidR="006E64F8">
        <w:t>Council feedback</w:t>
      </w:r>
      <w:r w:rsidR="00DE3FC5">
        <w:t xml:space="preserve">, </w:t>
      </w:r>
      <w:r w:rsidR="006E64F8">
        <w:t xml:space="preserve">an </w:t>
      </w:r>
      <w:r w:rsidR="00DE3FC5">
        <w:t xml:space="preserve">annually reoccurring contribution to the Anson County Animal Shelter </w:t>
      </w:r>
      <w:r w:rsidR="00460C33">
        <w:t>for $5,706</w:t>
      </w:r>
      <w:r w:rsidR="00411532">
        <w:t xml:space="preserve"> is included</w:t>
      </w:r>
      <w:r w:rsidR="00DE3FC5">
        <w:t xml:space="preserve">.  </w:t>
      </w:r>
    </w:p>
    <w:p w:rsidR="00984201" w:rsidRDefault="00984201" w:rsidP="005C7417">
      <w:pPr>
        <w:spacing w:after="0" w:line="240" w:lineRule="auto"/>
        <w:ind w:firstLine="720"/>
      </w:pPr>
      <w:r>
        <w:t xml:space="preserve">Several continuing projects are budgeted between the General and Water and Sewer Funds.  The </w:t>
      </w:r>
      <w:r w:rsidR="00DF7EEC">
        <w:t>E. Wade Bridge repair</w:t>
      </w:r>
      <w:r>
        <w:t xml:space="preserve"> is approximately $125,000</w:t>
      </w:r>
      <w:r w:rsidR="00DF7EEC">
        <w:t xml:space="preserve"> of Town funds</w:t>
      </w:r>
      <w:r>
        <w:t>.</w:t>
      </w:r>
      <w:r>
        <w:rPr>
          <w:rStyle w:val="FootnoteReference"/>
        </w:rPr>
        <w:footnoteReference w:id="4"/>
      </w:r>
      <w:r>
        <w:t xml:space="preserve">  </w:t>
      </w:r>
      <w:r w:rsidR="00DF7EEC">
        <w:t>The General Fund contributes $90,000 toward the Grow Green Project</w:t>
      </w:r>
      <w:r w:rsidR="00751CD2">
        <w:t>.  Please see the attached summary of capital items, which are kept at a minimum.</w:t>
      </w:r>
    </w:p>
    <w:p w:rsidR="00DE3FC5" w:rsidRDefault="00AC37EC" w:rsidP="00E473E4">
      <w:pPr>
        <w:spacing w:after="0" w:line="240" w:lineRule="auto"/>
        <w:ind w:firstLine="720"/>
      </w:pPr>
      <w:r>
        <w:lastRenderedPageBreak/>
        <w:t>Revenues are largely stagnant</w:t>
      </w:r>
      <w:r w:rsidR="00460C33">
        <w:t xml:space="preserve"> or declining</w:t>
      </w:r>
      <w:r>
        <w:t xml:space="preserve">.   </w:t>
      </w:r>
      <w:r w:rsidR="00411532">
        <w:t>Property taxes are predicted to be stagnant.</w:t>
      </w:r>
      <w:r w:rsidR="00DF7EEC">
        <w:t xml:space="preserve">  Wadesboro’s recent 93.85% collection rate was </w:t>
      </w:r>
      <w:r w:rsidR="00F369F0">
        <w:t>second</w:t>
      </w:r>
      <w:r w:rsidR="00DF7EEC">
        <w:t xml:space="preserve"> lowest in North Carolina.</w:t>
      </w:r>
      <w:r w:rsidR="00DF7EEC">
        <w:rPr>
          <w:rStyle w:val="FootnoteReference"/>
        </w:rPr>
        <w:footnoteReference w:id="5"/>
      </w:r>
      <w:r w:rsidR="00411532">
        <w:t xml:space="preserve">  </w:t>
      </w:r>
      <w:r w:rsidR="008A2C32">
        <w:t xml:space="preserve">Hopefully the new “tax and tag” law </w:t>
      </w:r>
      <w:r w:rsidR="00411532">
        <w:t>will improve the collection rate.</w:t>
      </w:r>
      <w:r w:rsidR="008A2C32">
        <w:rPr>
          <w:rStyle w:val="FootnoteReference"/>
        </w:rPr>
        <w:footnoteReference w:id="6"/>
      </w:r>
      <w:r w:rsidR="00411532">
        <w:t xml:space="preserve">  </w:t>
      </w:r>
      <w:r w:rsidR="006532DB">
        <w:t>Since 2010,</w:t>
      </w:r>
      <w:r w:rsidR="00DF7EEC">
        <w:t xml:space="preserve"> about 4 cents of buying power has been lost on property tax due to inflation.</w:t>
      </w:r>
      <w:r w:rsidR="00F369F0">
        <w:rPr>
          <w:rStyle w:val="FootnoteReference"/>
        </w:rPr>
        <w:footnoteReference w:id="7"/>
      </w:r>
      <w:r w:rsidR="00DF7EEC">
        <w:t xml:space="preserve">  This amounts to over $100,000 per year.</w:t>
      </w:r>
      <w:r w:rsidR="005E47EA">
        <w:t xml:space="preserve"> </w:t>
      </w:r>
      <w:r w:rsidR="006532DB">
        <w:t xml:space="preserve"> </w:t>
      </w:r>
      <w:r w:rsidR="00411532">
        <w:t>Finally, the County Commissioners are considering a 2 cent fire district tax</w:t>
      </w:r>
      <w:r w:rsidR="00F369F0">
        <w:t xml:space="preserve"> increase</w:t>
      </w:r>
      <w:r w:rsidR="00411532">
        <w:t>.  If approved, this would likely produce a</w:t>
      </w:r>
      <w:r w:rsidR="00D12E7E">
        <w:t>bout</w:t>
      </w:r>
      <w:r w:rsidR="00411532">
        <w:t xml:space="preserve"> $40,000.</w:t>
      </w:r>
      <w:r w:rsidR="006C54D5">
        <w:t xml:space="preserve">  Sales tax shows improvement.</w:t>
      </w:r>
    </w:p>
    <w:p w:rsidR="00D574F3" w:rsidRDefault="00D574F3" w:rsidP="00D232EE">
      <w:pPr>
        <w:spacing w:after="0" w:line="240" w:lineRule="auto"/>
        <w:ind w:firstLine="720"/>
      </w:pPr>
    </w:p>
    <w:p w:rsidR="007A73E4" w:rsidRPr="0080694B" w:rsidRDefault="007A73E4" w:rsidP="007A73E4">
      <w:pPr>
        <w:spacing w:after="0" w:line="240" w:lineRule="auto"/>
        <w:ind w:firstLine="720"/>
        <w:rPr>
          <w:i/>
        </w:rPr>
      </w:pPr>
      <w:r w:rsidRPr="0080694B">
        <w:rPr>
          <w:i/>
          <w:u w:val="single"/>
        </w:rPr>
        <w:t>Recommendation</w:t>
      </w:r>
      <w:r>
        <w:rPr>
          <w:i/>
        </w:rPr>
        <w:t>:</w:t>
      </w:r>
    </w:p>
    <w:p w:rsidR="007A73E4" w:rsidRDefault="007A73E4" w:rsidP="007A73E4">
      <w:pPr>
        <w:spacing w:after="0" w:line="240" w:lineRule="auto"/>
        <w:jc w:val="both"/>
      </w:pPr>
      <w:r>
        <w:tab/>
        <w:t xml:space="preserve">Even after </w:t>
      </w:r>
      <w:r w:rsidR="00460C33">
        <w:t>significant spending reductions</w:t>
      </w:r>
      <w:r>
        <w:t xml:space="preserve">, expenditures exceed revenues by </w:t>
      </w:r>
      <w:r w:rsidR="00933D44">
        <w:t>approximately</w:t>
      </w:r>
      <w:r>
        <w:t xml:space="preserve"> $</w:t>
      </w:r>
      <w:r w:rsidR="003C4FAF">
        <w:t>7</w:t>
      </w:r>
      <w:r w:rsidR="00192B4F">
        <w:t>60</w:t>
      </w:r>
      <w:r w:rsidR="003C4FAF">
        <w:t>,000</w:t>
      </w:r>
      <w:r w:rsidR="00A02511">
        <w:t xml:space="preserve">.  In addition to service </w:t>
      </w:r>
      <w:r w:rsidR="00D12E7E">
        <w:t xml:space="preserve">and </w:t>
      </w:r>
      <w:r w:rsidR="00A02511">
        <w:t>benefit reductions</w:t>
      </w:r>
      <w:r>
        <w:t xml:space="preserve">, this budget proposes two additional ways to close the deficit.  First, </w:t>
      </w:r>
      <w:r w:rsidR="007E1779">
        <w:t xml:space="preserve">using approximately </w:t>
      </w:r>
      <w:r>
        <w:t>$</w:t>
      </w:r>
      <w:r w:rsidR="007E1779">
        <w:t>6</w:t>
      </w:r>
      <w:r w:rsidR="00192B4F">
        <w:t>20</w:t>
      </w:r>
      <w:bookmarkStart w:id="0" w:name="_GoBack"/>
      <w:bookmarkEnd w:id="0"/>
      <w:r w:rsidR="007E1779">
        <w:t>,000</w:t>
      </w:r>
      <w:r w:rsidR="00933D44">
        <w:t xml:space="preserve"> from fund balance, and s</w:t>
      </w:r>
      <w:r>
        <w:t>econd, $135,000 by increasing the Ad Valorem tax</w:t>
      </w:r>
      <w:r w:rsidR="00933D44">
        <w:t xml:space="preserve"> by</w:t>
      </w:r>
      <w:r>
        <w:t xml:space="preserve"> </w:t>
      </w:r>
      <w:r w:rsidR="00460C33">
        <w:t>5</w:t>
      </w:r>
      <w:r>
        <w:t xml:space="preserve"> cents.  </w:t>
      </w:r>
    </w:p>
    <w:p w:rsidR="00D232EE" w:rsidRDefault="00D232EE" w:rsidP="00D232EE"/>
    <w:p w:rsidR="00D232EE" w:rsidRPr="00973CCE" w:rsidRDefault="00D232EE" w:rsidP="00D232EE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WATER AND SEWER FUND</w:t>
      </w:r>
    </w:p>
    <w:p w:rsidR="00D232EE" w:rsidRDefault="002A65AC" w:rsidP="00D232EE">
      <w:pPr>
        <w:spacing w:after="0" w:line="240" w:lineRule="auto"/>
        <w:ind w:firstLine="720"/>
      </w:pPr>
      <w:r>
        <w:t xml:space="preserve">The Town is in a precarious situation: its customer population base is declining making rates increasingly unaffordable but revenues are still insufficient to adequately cover </w:t>
      </w:r>
      <w:r w:rsidR="002558BD">
        <w:t xml:space="preserve">the </w:t>
      </w:r>
      <w:r>
        <w:t>costs</w:t>
      </w:r>
      <w:r w:rsidR="00460C33">
        <w:t xml:space="preserve"> of an aging system</w:t>
      </w:r>
      <w:r>
        <w:t xml:space="preserve">.  </w:t>
      </w:r>
      <w:r w:rsidR="00D232EE" w:rsidRPr="003060FB">
        <w:t xml:space="preserve">Over the last 15 years, </w:t>
      </w:r>
      <w:r w:rsidR="00D232EE">
        <w:t>nearly all industrial custo</w:t>
      </w:r>
      <w:r w:rsidR="006D009A">
        <w:t>mers have closed down or left.</w:t>
      </w:r>
      <w:r w:rsidR="007E1779">
        <w:t xml:space="preserve">  The Town is losing its second biggest customer in the hospital.</w:t>
      </w:r>
      <w:r w:rsidR="006D009A">
        <w:t xml:space="preserve">  </w:t>
      </w:r>
      <w:r w:rsidR="00D232EE" w:rsidRPr="003060FB">
        <w:t xml:space="preserve">As a result, a smaller group of customers must necessarily cover an increased share of </w:t>
      </w:r>
      <w:r>
        <w:t xml:space="preserve">rising </w:t>
      </w:r>
      <w:r w:rsidR="00281504">
        <w:t>costs</w:t>
      </w:r>
      <w:r w:rsidR="00D232EE" w:rsidRPr="003060FB">
        <w:t>.</w:t>
      </w:r>
      <w:r w:rsidR="004F21AD">
        <w:t xml:space="preserve">  </w:t>
      </w:r>
    </w:p>
    <w:p w:rsidR="004A63C5" w:rsidRDefault="004F21AD" w:rsidP="006E64F8">
      <w:pPr>
        <w:spacing w:after="0" w:line="240" w:lineRule="auto"/>
        <w:ind w:firstLine="720"/>
      </w:pPr>
      <w:r>
        <w:t xml:space="preserve">Expenditures decrease in water and </w:t>
      </w:r>
      <w:r w:rsidR="007710FB">
        <w:t xml:space="preserve">increase in sewer.  This </w:t>
      </w:r>
      <w:r w:rsidR="00751CD2">
        <w:t xml:space="preserve">sewer </w:t>
      </w:r>
      <w:r w:rsidR="007710FB">
        <w:t>increase is largely due</w:t>
      </w:r>
      <w:r w:rsidR="00460C33">
        <w:t xml:space="preserve"> to</w:t>
      </w:r>
      <w:r w:rsidR="002A65AC">
        <w:t xml:space="preserve"> a</w:t>
      </w:r>
      <w:r w:rsidR="00910E95">
        <w:t xml:space="preserve"> budgeted increase for </w:t>
      </w:r>
      <w:r w:rsidR="00A02511">
        <w:t>Anson</w:t>
      </w:r>
      <w:r w:rsidR="00910E95">
        <w:t xml:space="preserve"> County’s treatment of Town wastewater</w:t>
      </w:r>
      <w:r w:rsidR="004B37B9">
        <w:t>.</w:t>
      </w:r>
      <w:r w:rsidR="006E64F8">
        <w:t xml:space="preserve">  This expense </w:t>
      </w:r>
      <w:r w:rsidR="005C5BD7">
        <w:t xml:space="preserve">can vary greatly because </w:t>
      </w:r>
      <w:r>
        <w:t>it</w:t>
      </w:r>
      <w:r w:rsidR="005F3C6C">
        <w:t xml:space="preserve"> i</w:t>
      </w:r>
      <w:r>
        <w:t xml:space="preserve">s dependent on </w:t>
      </w:r>
      <w:r w:rsidR="00DE4DAD">
        <w:t>the amount of rain that</w:t>
      </w:r>
      <w:r>
        <w:t xml:space="preserve"> occur</w:t>
      </w:r>
      <w:r w:rsidR="00DE4DAD">
        <w:t>s</w:t>
      </w:r>
      <w:r>
        <w:t xml:space="preserve"> in a particular year.   In FY 2013-14</w:t>
      </w:r>
      <w:r w:rsidR="004B37B9">
        <w:t xml:space="preserve">, </w:t>
      </w:r>
      <w:r w:rsidR="005F3C6C">
        <w:t>the Town did not budget enough money</w:t>
      </w:r>
      <w:r w:rsidR="00DE4DAD">
        <w:t xml:space="preserve"> for water treatment due to</w:t>
      </w:r>
      <w:r w:rsidR="005F3C6C">
        <w:t xml:space="preserve"> heavy rains </w:t>
      </w:r>
      <w:r>
        <w:t>and Anson County’s rate increase</w:t>
      </w:r>
      <w:r w:rsidR="00DE4DAD">
        <w:t xml:space="preserve">. </w:t>
      </w:r>
      <w:r w:rsidR="00B12451">
        <w:t xml:space="preserve">Fortunately, </w:t>
      </w:r>
      <w:r>
        <w:t>the County</w:t>
      </w:r>
      <w:r w:rsidR="00B12451">
        <w:t xml:space="preserve"> will not increase water or sewer rates </w:t>
      </w:r>
      <w:r>
        <w:t>in FY 2014-15.</w:t>
      </w:r>
      <w:r w:rsidR="00B12451">
        <w:t xml:space="preserve">  Further, </w:t>
      </w:r>
      <w:r w:rsidR="002A65AC">
        <w:t>health insurance and chemicals</w:t>
      </w:r>
      <w:r w:rsidR="00DE4DAD">
        <w:t xml:space="preserve"> costs are rising. </w:t>
      </w:r>
      <w:r w:rsidR="00A02511">
        <w:t xml:space="preserve"> The amount of $40,000 is budgeted for a necessary sewer line repair by </w:t>
      </w:r>
      <w:proofErr w:type="spellStart"/>
      <w:r w:rsidR="00A02511">
        <w:t>Civitan</w:t>
      </w:r>
      <w:proofErr w:type="spellEnd"/>
      <w:r w:rsidR="00A02511">
        <w:t xml:space="preserve"> Park.</w:t>
      </w:r>
      <w:r w:rsidR="00D70BAC">
        <w:t xml:space="preserve">  The Lewis Street </w:t>
      </w:r>
      <w:r w:rsidR="00DF7EEC">
        <w:t>Project Town</w:t>
      </w:r>
      <w:r w:rsidR="00D70BAC">
        <w:t xml:space="preserve"> commitment is $</w:t>
      </w:r>
      <w:r w:rsidR="00DF7EEC">
        <w:t>50,000.</w:t>
      </w:r>
    </w:p>
    <w:p w:rsidR="004B37B9" w:rsidRDefault="004F21AD" w:rsidP="00906561">
      <w:pPr>
        <w:spacing w:after="0" w:line="240" w:lineRule="auto"/>
        <w:ind w:firstLine="720"/>
      </w:pPr>
      <w:r>
        <w:t xml:space="preserve">Per Council’s instructions, this budget </w:t>
      </w:r>
      <w:r w:rsidR="007710FB">
        <w:t xml:space="preserve">takes significant steps to </w:t>
      </w:r>
      <w:r w:rsidR="00A02511">
        <w:t>temper</w:t>
      </w:r>
      <w:r w:rsidR="007710FB">
        <w:t xml:space="preserve"> user rate increases.  </w:t>
      </w:r>
      <w:r w:rsidR="002558BD">
        <w:t>However,</w:t>
      </w:r>
      <w:r w:rsidR="00FF7A14">
        <w:t xml:space="preserve"> some of these</w:t>
      </w:r>
      <w:r w:rsidR="002558BD">
        <w:t xml:space="preserve"> steps are concerning.  </w:t>
      </w:r>
      <w:r w:rsidR="00A02511">
        <w:t xml:space="preserve">Fund balance is used to help moderate rate increases.  </w:t>
      </w:r>
      <w:r w:rsidR="007710FB">
        <w:t>Needed capital purchases such as a variab</w:t>
      </w:r>
      <w:r w:rsidR="002558BD">
        <w:t xml:space="preserve">le speed drive are not included.  Across-the-board cuts over the past two years leave little room for error.  Given the Town’s aging system, a $150,000 contingency could be used quickly.  It is also concerning that no funding is set aside for system depreciation which was approximately $300,000 for FY 12-13.  </w:t>
      </w:r>
      <w:r w:rsidR="00DC4607">
        <w:t xml:space="preserve">Further, the recent CIP evidenced that </w:t>
      </w:r>
      <w:r w:rsidR="004A63C5">
        <w:t xml:space="preserve">Town staff do not have sufficient resources to </w:t>
      </w:r>
      <w:r w:rsidR="00DE4DAD">
        <w:t>perform adequate system m</w:t>
      </w:r>
      <w:r w:rsidR="00DC4607">
        <w:t>aintenance</w:t>
      </w:r>
      <w:r w:rsidR="004A63C5">
        <w:t xml:space="preserve">. </w:t>
      </w:r>
    </w:p>
    <w:p w:rsidR="00D232EE" w:rsidRDefault="00D232EE" w:rsidP="00D232EE">
      <w:pPr>
        <w:spacing w:after="0" w:line="240" w:lineRule="auto"/>
      </w:pPr>
      <w:r>
        <w:tab/>
      </w:r>
    </w:p>
    <w:p w:rsidR="00D232EE" w:rsidRPr="00D541FA" w:rsidRDefault="00D232EE" w:rsidP="00D232EE">
      <w:pPr>
        <w:spacing w:after="0" w:line="240" w:lineRule="auto"/>
        <w:ind w:firstLine="720"/>
      </w:pPr>
      <w:r w:rsidRPr="006D4925">
        <w:rPr>
          <w:i/>
          <w:u w:val="single"/>
        </w:rPr>
        <w:t>Recommendations</w:t>
      </w:r>
      <w:r>
        <w:t>:</w:t>
      </w:r>
    </w:p>
    <w:p w:rsidR="0040105F" w:rsidRDefault="002A65AC" w:rsidP="003E1C61">
      <w:pPr>
        <w:spacing w:after="0" w:line="240" w:lineRule="auto"/>
        <w:ind w:firstLine="720"/>
      </w:pPr>
      <w:r>
        <w:t>E</w:t>
      </w:r>
      <w:r w:rsidR="008A1935">
        <w:t>xpenditures exceed revenues by approximately $</w:t>
      </w:r>
      <w:r w:rsidR="00430B97">
        <w:t>39</w:t>
      </w:r>
      <w:r w:rsidR="008A1935">
        <w:t>5,000.  This budget proposal</w:t>
      </w:r>
      <w:r w:rsidR="00C334FC">
        <w:t xml:space="preserve"> addresses this several ways.  First, $180,</w:t>
      </w:r>
      <w:r w:rsidR="00632C72">
        <w:t xml:space="preserve">000 is used from fund balance.  The Town cannot continue </w:t>
      </w:r>
      <w:r w:rsidR="00E33C60">
        <w:t>this practice.</w:t>
      </w:r>
      <w:r w:rsidR="00632C72">
        <w:t xml:space="preserve"> </w:t>
      </w:r>
      <w:r w:rsidR="00E33C60">
        <w:t xml:space="preserve"> </w:t>
      </w:r>
      <w:r w:rsidR="00C334FC">
        <w:t>Second</w:t>
      </w:r>
      <w:r>
        <w:t>,</w:t>
      </w:r>
      <w:r w:rsidR="00430B97">
        <w:t xml:space="preserve"> $9</w:t>
      </w:r>
      <w:r w:rsidR="002558BD">
        <w:t>0,000 of the</w:t>
      </w:r>
      <w:r w:rsidR="00430B97">
        <w:t xml:space="preserve"> total</w:t>
      </w:r>
      <w:r w:rsidR="002558BD">
        <w:t xml:space="preserve"> $120,000 Grow Green commitment is moved to the General Fund.  Third,</w:t>
      </w:r>
      <w:r w:rsidR="00430B97">
        <w:t xml:space="preserve"> $12</w:t>
      </w:r>
      <w:r w:rsidR="00632C72">
        <w:t>5,000 is gained from water and sewer rate increases</w:t>
      </w:r>
      <w:r w:rsidR="00D232EE">
        <w:t>.  The minimum water rates increase $</w:t>
      </w:r>
      <w:r w:rsidR="007C67D5">
        <w:t>1.63</w:t>
      </w:r>
      <w:r w:rsidR="00D232EE">
        <w:t xml:space="preserve"> (</w:t>
      </w:r>
      <w:r w:rsidR="007C67D5">
        <w:t>10</w:t>
      </w:r>
      <w:r w:rsidR="00D232EE">
        <w:t xml:space="preserve">%) while minimum sewer increases </w:t>
      </w:r>
      <w:r w:rsidR="007C67D5">
        <w:t>$1.13 (3.7%).  The total combined water a</w:t>
      </w:r>
      <w:r w:rsidR="00DC4607">
        <w:t xml:space="preserve">nd sewer </w:t>
      </w:r>
      <w:r w:rsidR="003E1C61">
        <w:t xml:space="preserve">minimum </w:t>
      </w:r>
      <w:r w:rsidR="00DC4607">
        <w:t>bill increases $2.76 (5.9</w:t>
      </w:r>
      <w:r w:rsidR="00632C72">
        <w:t>%)</w:t>
      </w:r>
      <w:r w:rsidR="007C67D5">
        <w:t>.</w:t>
      </w:r>
      <w:r w:rsidR="00632C72">
        <w:t xml:space="preserve"> </w:t>
      </w:r>
      <w:r w:rsidR="007C67D5">
        <w:t xml:space="preserve"> </w:t>
      </w:r>
      <w:r w:rsidR="00D232EE">
        <w:t xml:space="preserve"> </w:t>
      </w:r>
      <w:r w:rsidR="00E33C60">
        <w:t xml:space="preserve">Revenues should </w:t>
      </w:r>
      <w:r w:rsidR="00D232EE">
        <w:t xml:space="preserve">be monitored closely and rates adjusted appropriately. </w:t>
      </w:r>
    </w:p>
    <w:sectPr w:rsidR="0040105F" w:rsidSect="00751C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BF" w:rsidRDefault="00B65FBF" w:rsidP="00D232EE">
      <w:pPr>
        <w:spacing w:after="0" w:line="240" w:lineRule="auto"/>
      </w:pPr>
      <w:r>
        <w:separator/>
      </w:r>
    </w:p>
  </w:endnote>
  <w:endnote w:type="continuationSeparator" w:id="0">
    <w:p w:rsidR="00B65FBF" w:rsidRDefault="00B65FBF" w:rsidP="00D2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BF" w:rsidRDefault="00B65FBF" w:rsidP="00D232EE">
      <w:pPr>
        <w:spacing w:after="0" w:line="240" w:lineRule="auto"/>
      </w:pPr>
      <w:r>
        <w:separator/>
      </w:r>
    </w:p>
  </w:footnote>
  <w:footnote w:type="continuationSeparator" w:id="0">
    <w:p w:rsidR="00B65FBF" w:rsidRDefault="00B65FBF" w:rsidP="00D232EE">
      <w:pPr>
        <w:spacing w:after="0" w:line="240" w:lineRule="auto"/>
      </w:pPr>
      <w:r>
        <w:continuationSeparator/>
      </w:r>
    </w:p>
  </w:footnote>
  <w:footnote w:id="1">
    <w:p w:rsidR="00FF7A14" w:rsidRPr="00FF7A14" w:rsidRDefault="00FF7A14">
      <w:pPr>
        <w:pStyle w:val="FootnoteText"/>
        <w:rPr>
          <w:sz w:val="16"/>
          <w:szCs w:val="16"/>
        </w:rPr>
      </w:pPr>
      <w:r w:rsidRPr="00FF7A14">
        <w:rPr>
          <w:rStyle w:val="FootnoteReference"/>
          <w:sz w:val="16"/>
          <w:szCs w:val="16"/>
        </w:rPr>
        <w:footnoteRef/>
      </w:r>
      <w:r w:rsidRPr="00FF7A14">
        <w:rPr>
          <w:sz w:val="16"/>
          <w:szCs w:val="16"/>
        </w:rPr>
        <w:t xml:space="preserve"> For example, the Town declined a tax increase and instituted </w:t>
      </w:r>
      <w:r w:rsidR="00F369F0">
        <w:rPr>
          <w:sz w:val="16"/>
          <w:szCs w:val="16"/>
        </w:rPr>
        <w:t>a</w:t>
      </w:r>
      <w:r w:rsidRPr="00FF7A14">
        <w:rPr>
          <w:sz w:val="16"/>
          <w:szCs w:val="16"/>
        </w:rPr>
        <w:t xml:space="preserve"> raise in FY 2013-14.  As a result, about $200,000 more in reserves will be spent in </w:t>
      </w:r>
      <w:r w:rsidRPr="00FF7A14">
        <w:rPr>
          <w:sz w:val="16"/>
          <w:szCs w:val="16"/>
          <w:u w:val="single"/>
        </w:rPr>
        <w:t>each</w:t>
      </w:r>
      <w:r w:rsidRPr="00FF7A14">
        <w:rPr>
          <w:sz w:val="16"/>
          <w:szCs w:val="16"/>
        </w:rPr>
        <w:t xml:space="preserve"> future year.</w:t>
      </w:r>
    </w:p>
  </w:footnote>
  <w:footnote w:id="2">
    <w:p w:rsidR="00751CD2" w:rsidRPr="00751CD2" w:rsidRDefault="00751CD2">
      <w:pPr>
        <w:pStyle w:val="FootnoteText"/>
        <w:rPr>
          <w:sz w:val="16"/>
          <w:szCs w:val="16"/>
        </w:rPr>
      </w:pPr>
      <w:r w:rsidRPr="00751CD2">
        <w:rPr>
          <w:rStyle w:val="FootnoteReference"/>
          <w:sz w:val="16"/>
          <w:szCs w:val="16"/>
        </w:rPr>
        <w:footnoteRef/>
      </w:r>
      <w:r w:rsidRPr="00751CD2">
        <w:rPr>
          <w:sz w:val="16"/>
          <w:szCs w:val="16"/>
        </w:rPr>
        <w:t xml:space="preserve"> These cuts are in addition to the large cuts from FY 2013-14.  Such cuts were an insidious service reduction that provided Town Staff with </w:t>
      </w:r>
      <w:proofErr w:type="gramStart"/>
      <w:r w:rsidRPr="00751CD2">
        <w:rPr>
          <w:sz w:val="16"/>
          <w:szCs w:val="16"/>
        </w:rPr>
        <w:t>less resources</w:t>
      </w:r>
      <w:proofErr w:type="gramEnd"/>
      <w:r w:rsidRPr="00751CD2">
        <w:rPr>
          <w:sz w:val="16"/>
          <w:szCs w:val="16"/>
        </w:rPr>
        <w:t xml:space="preserve">. </w:t>
      </w:r>
    </w:p>
  </w:footnote>
  <w:footnote w:id="3">
    <w:p w:rsidR="00C34C32" w:rsidRPr="002558BD" w:rsidRDefault="00C34C32">
      <w:pPr>
        <w:pStyle w:val="FootnoteText"/>
        <w:rPr>
          <w:sz w:val="16"/>
          <w:szCs w:val="16"/>
        </w:rPr>
      </w:pPr>
      <w:r w:rsidRPr="002558BD">
        <w:rPr>
          <w:rStyle w:val="FootnoteReference"/>
          <w:sz w:val="16"/>
          <w:szCs w:val="16"/>
        </w:rPr>
        <w:footnoteRef/>
      </w:r>
      <w:r w:rsidRPr="002558BD">
        <w:rPr>
          <w:sz w:val="16"/>
          <w:szCs w:val="16"/>
        </w:rPr>
        <w:t xml:space="preserve"> </w:t>
      </w:r>
      <w:r w:rsidRPr="002558BD">
        <w:rPr>
          <w:i/>
          <w:sz w:val="16"/>
          <w:szCs w:val="16"/>
        </w:rPr>
        <w:t>“…health insurance benefits remain largely the same after competitively leveraging costs.  However, this is a short-term solution and there will likely be a large increase in FY 2014-15.”</w:t>
      </w:r>
      <w:r w:rsidRPr="002558BD">
        <w:rPr>
          <w:sz w:val="16"/>
          <w:szCs w:val="16"/>
        </w:rPr>
        <w:t xml:space="preserve"> </w:t>
      </w:r>
      <w:proofErr w:type="gramStart"/>
      <w:r w:rsidRPr="002558BD">
        <w:rPr>
          <w:sz w:val="16"/>
          <w:szCs w:val="16"/>
        </w:rPr>
        <w:t>FY 2013-14 Budget Message, Town of Wadesboro.</w:t>
      </w:r>
      <w:proofErr w:type="gramEnd"/>
    </w:p>
  </w:footnote>
  <w:footnote w:id="4">
    <w:p w:rsidR="00984201" w:rsidRPr="008A2C32" w:rsidRDefault="00984201" w:rsidP="00984201">
      <w:pPr>
        <w:pStyle w:val="FootnoteText"/>
        <w:rPr>
          <w:sz w:val="16"/>
          <w:szCs w:val="16"/>
        </w:rPr>
      </w:pPr>
      <w:r w:rsidRPr="008A2C32">
        <w:rPr>
          <w:rStyle w:val="FootnoteReference"/>
          <w:sz w:val="16"/>
          <w:szCs w:val="16"/>
        </w:rPr>
        <w:footnoteRef/>
      </w:r>
      <w:r w:rsidRPr="008A2C32">
        <w:rPr>
          <w:sz w:val="16"/>
          <w:szCs w:val="16"/>
        </w:rPr>
        <w:t xml:space="preserve"> $475,000 bridge repair costs and $30,000 for related water line work.  Grants pay 80% of bridge costs but none of water line work.</w:t>
      </w:r>
    </w:p>
  </w:footnote>
  <w:footnote w:id="5">
    <w:p w:rsidR="00DF7EEC" w:rsidRPr="00F369F0" w:rsidRDefault="00DF7EEC">
      <w:pPr>
        <w:pStyle w:val="FootnoteText"/>
        <w:rPr>
          <w:sz w:val="16"/>
          <w:szCs w:val="16"/>
        </w:rPr>
      </w:pPr>
      <w:r w:rsidRPr="008A2C32">
        <w:rPr>
          <w:rStyle w:val="FootnoteReference"/>
          <w:sz w:val="16"/>
          <w:szCs w:val="16"/>
        </w:rPr>
        <w:footnoteRef/>
      </w:r>
      <w:r w:rsidRPr="008A2C32">
        <w:rPr>
          <w:sz w:val="16"/>
          <w:szCs w:val="16"/>
        </w:rPr>
        <w:t xml:space="preserve"> </w:t>
      </w:r>
      <w:r w:rsidR="00D12E7E" w:rsidRPr="00F369F0">
        <w:rPr>
          <w:sz w:val="16"/>
          <w:szCs w:val="16"/>
        </w:rPr>
        <w:t xml:space="preserve">Municipalities: population 5,000 – 8,000, without an electrical system, excluding motor vehicle tax.  </w:t>
      </w:r>
      <w:proofErr w:type="gramStart"/>
      <w:r w:rsidR="00D12E7E" w:rsidRPr="00F369F0">
        <w:rPr>
          <w:sz w:val="16"/>
          <w:szCs w:val="16"/>
        </w:rPr>
        <w:t>(NC Department of Treasurer – Fiscal Management Division (FYE 2013).</w:t>
      </w:r>
      <w:proofErr w:type="gramEnd"/>
    </w:p>
  </w:footnote>
  <w:footnote w:id="6">
    <w:p w:rsidR="008A2C32" w:rsidRPr="00F369F0" w:rsidRDefault="008A2C32">
      <w:pPr>
        <w:pStyle w:val="FootnoteText"/>
        <w:rPr>
          <w:sz w:val="16"/>
          <w:szCs w:val="16"/>
        </w:rPr>
      </w:pPr>
      <w:r w:rsidRPr="00F369F0">
        <w:rPr>
          <w:rStyle w:val="FootnoteReference"/>
          <w:sz w:val="16"/>
          <w:szCs w:val="16"/>
        </w:rPr>
        <w:footnoteRef/>
      </w:r>
      <w:r w:rsidRPr="00F369F0">
        <w:rPr>
          <w:sz w:val="16"/>
          <w:szCs w:val="16"/>
        </w:rPr>
        <w:t xml:space="preserve"> It </w:t>
      </w:r>
      <w:r w:rsidR="00751CD2" w:rsidRPr="00F369F0">
        <w:rPr>
          <w:sz w:val="16"/>
          <w:szCs w:val="16"/>
        </w:rPr>
        <w:t>is still too early to definitively</w:t>
      </w:r>
      <w:r w:rsidRPr="00F369F0">
        <w:rPr>
          <w:sz w:val="16"/>
          <w:szCs w:val="16"/>
        </w:rPr>
        <w:t xml:space="preserve"> understand the impact.</w:t>
      </w:r>
    </w:p>
  </w:footnote>
  <w:footnote w:id="7">
    <w:p w:rsidR="00F369F0" w:rsidRDefault="00F369F0">
      <w:pPr>
        <w:pStyle w:val="FootnoteText"/>
      </w:pPr>
      <w:r w:rsidRPr="00F369F0">
        <w:rPr>
          <w:rStyle w:val="FootnoteReference"/>
          <w:sz w:val="16"/>
          <w:szCs w:val="16"/>
        </w:rPr>
        <w:footnoteRef/>
      </w:r>
      <w:r w:rsidRPr="00F369F0">
        <w:rPr>
          <w:sz w:val="16"/>
          <w:szCs w:val="16"/>
        </w:rPr>
        <w:t xml:space="preserve"> U.S. Dept. of Labor, Bureau of Labor Statistics, CPI Calculator.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55"/>
    <w:rsid w:val="0000129F"/>
    <w:rsid w:val="0001689A"/>
    <w:rsid w:val="000331A3"/>
    <w:rsid w:val="000527FB"/>
    <w:rsid w:val="000933F2"/>
    <w:rsid w:val="000A013F"/>
    <w:rsid w:val="000B5B85"/>
    <w:rsid w:val="000B6FEE"/>
    <w:rsid w:val="00120074"/>
    <w:rsid w:val="001465FD"/>
    <w:rsid w:val="001534AF"/>
    <w:rsid w:val="001757C3"/>
    <w:rsid w:val="001821B2"/>
    <w:rsid w:val="00192B4F"/>
    <w:rsid w:val="001E3BE2"/>
    <w:rsid w:val="00234F15"/>
    <w:rsid w:val="00237001"/>
    <w:rsid w:val="00250B72"/>
    <w:rsid w:val="002558BD"/>
    <w:rsid w:val="00281504"/>
    <w:rsid w:val="0029192C"/>
    <w:rsid w:val="002A65AC"/>
    <w:rsid w:val="002C3A88"/>
    <w:rsid w:val="002C3F55"/>
    <w:rsid w:val="002D2D30"/>
    <w:rsid w:val="00311297"/>
    <w:rsid w:val="0032299F"/>
    <w:rsid w:val="003C1958"/>
    <w:rsid w:val="003C4FAF"/>
    <w:rsid w:val="003E1C61"/>
    <w:rsid w:val="003E4FC6"/>
    <w:rsid w:val="0040105F"/>
    <w:rsid w:val="00411532"/>
    <w:rsid w:val="00413D26"/>
    <w:rsid w:val="00430B97"/>
    <w:rsid w:val="00460C33"/>
    <w:rsid w:val="004A63C5"/>
    <w:rsid w:val="004B37B9"/>
    <w:rsid w:val="004C2EB6"/>
    <w:rsid w:val="004F21AD"/>
    <w:rsid w:val="004F5882"/>
    <w:rsid w:val="005234FA"/>
    <w:rsid w:val="00525B12"/>
    <w:rsid w:val="0056157F"/>
    <w:rsid w:val="005C5BD7"/>
    <w:rsid w:val="005C7417"/>
    <w:rsid w:val="005E47EA"/>
    <w:rsid w:val="005F3C6C"/>
    <w:rsid w:val="005F7092"/>
    <w:rsid w:val="00632C72"/>
    <w:rsid w:val="006532DB"/>
    <w:rsid w:val="006C54D5"/>
    <w:rsid w:val="006C7B25"/>
    <w:rsid w:val="006D009A"/>
    <w:rsid w:val="006E64F8"/>
    <w:rsid w:val="007356DA"/>
    <w:rsid w:val="00745C94"/>
    <w:rsid w:val="00751CD2"/>
    <w:rsid w:val="00762B19"/>
    <w:rsid w:val="007710FB"/>
    <w:rsid w:val="0078732A"/>
    <w:rsid w:val="0079757F"/>
    <w:rsid w:val="007A73E4"/>
    <w:rsid w:val="007B0C7B"/>
    <w:rsid w:val="007C67D5"/>
    <w:rsid w:val="007D12AA"/>
    <w:rsid w:val="007E1779"/>
    <w:rsid w:val="008163B1"/>
    <w:rsid w:val="00824F51"/>
    <w:rsid w:val="00827C1A"/>
    <w:rsid w:val="0088391D"/>
    <w:rsid w:val="008A1935"/>
    <w:rsid w:val="008A2C32"/>
    <w:rsid w:val="008D2A85"/>
    <w:rsid w:val="008E134C"/>
    <w:rsid w:val="00906561"/>
    <w:rsid w:val="009073E1"/>
    <w:rsid w:val="00910E95"/>
    <w:rsid w:val="00933D44"/>
    <w:rsid w:val="00936810"/>
    <w:rsid w:val="0096035D"/>
    <w:rsid w:val="00984201"/>
    <w:rsid w:val="00995510"/>
    <w:rsid w:val="009E2241"/>
    <w:rsid w:val="00A02511"/>
    <w:rsid w:val="00A24C30"/>
    <w:rsid w:val="00AC37EC"/>
    <w:rsid w:val="00B12451"/>
    <w:rsid w:val="00B24141"/>
    <w:rsid w:val="00B33C6A"/>
    <w:rsid w:val="00B3441A"/>
    <w:rsid w:val="00B530C1"/>
    <w:rsid w:val="00B65FBF"/>
    <w:rsid w:val="00BA538F"/>
    <w:rsid w:val="00BB2E62"/>
    <w:rsid w:val="00BB3660"/>
    <w:rsid w:val="00BD1B7E"/>
    <w:rsid w:val="00BE2179"/>
    <w:rsid w:val="00C11E8C"/>
    <w:rsid w:val="00C15993"/>
    <w:rsid w:val="00C261C9"/>
    <w:rsid w:val="00C334FC"/>
    <w:rsid w:val="00C34C32"/>
    <w:rsid w:val="00C545F0"/>
    <w:rsid w:val="00CD60E3"/>
    <w:rsid w:val="00D01967"/>
    <w:rsid w:val="00D12E7E"/>
    <w:rsid w:val="00D17D71"/>
    <w:rsid w:val="00D232EE"/>
    <w:rsid w:val="00D24459"/>
    <w:rsid w:val="00D574F3"/>
    <w:rsid w:val="00D70BAC"/>
    <w:rsid w:val="00D854AD"/>
    <w:rsid w:val="00DA406C"/>
    <w:rsid w:val="00DC4607"/>
    <w:rsid w:val="00DE3FC5"/>
    <w:rsid w:val="00DE4DAD"/>
    <w:rsid w:val="00DF7EEC"/>
    <w:rsid w:val="00E027EF"/>
    <w:rsid w:val="00E13B68"/>
    <w:rsid w:val="00E33C60"/>
    <w:rsid w:val="00E4050E"/>
    <w:rsid w:val="00E473E4"/>
    <w:rsid w:val="00E50269"/>
    <w:rsid w:val="00EA5A88"/>
    <w:rsid w:val="00EB1D5C"/>
    <w:rsid w:val="00EF2530"/>
    <w:rsid w:val="00EF7BEF"/>
    <w:rsid w:val="00F029B4"/>
    <w:rsid w:val="00F17374"/>
    <w:rsid w:val="00F17E6D"/>
    <w:rsid w:val="00F30469"/>
    <w:rsid w:val="00F360E7"/>
    <w:rsid w:val="00F369F0"/>
    <w:rsid w:val="00F57D18"/>
    <w:rsid w:val="00F804A6"/>
    <w:rsid w:val="00F86620"/>
    <w:rsid w:val="00F93A98"/>
    <w:rsid w:val="00FE118C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E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32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2E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2E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E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32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2E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2E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F4D8-F353-4062-B20E-9363689B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Wadesboro Manager</dc:creator>
  <cp:keywords/>
  <dc:description/>
  <cp:lastModifiedBy>Wadesboro Manager</cp:lastModifiedBy>
  <cp:revision>24</cp:revision>
  <cp:lastPrinted>2014-05-15T19:57:00Z</cp:lastPrinted>
  <dcterms:created xsi:type="dcterms:W3CDTF">2014-04-25T12:52:00Z</dcterms:created>
  <dcterms:modified xsi:type="dcterms:W3CDTF">2014-05-19T12:31:00Z</dcterms:modified>
</cp:coreProperties>
</file>